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287D6" w14:textId="77777777" w:rsidR="008E18E2" w:rsidRDefault="008E18E2" w:rsidP="006B3929">
      <w:pPr>
        <w:jc w:val="center"/>
        <w:rPr>
          <w:rFonts w:ascii="Maiandra GD" w:hAnsi="Maiandra GD"/>
          <w:b/>
          <w:bCs/>
          <w:sz w:val="24"/>
          <w:szCs w:val="24"/>
          <w:u w:val="single"/>
        </w:rPr>
      </w:pPr>
    </w:p>
    <w:p w14:paraId="4E1EBFF9" w14:textId="294F86C9" w:rsidR="00F40E68" w:rsidRPr="006B3929" w:rsidRDefault="008D5898" w:rsidP="006B3929">
      <w:pPr>
        <w:jc w:val="center"/>
        <w:rPr>
          <w:rFonts w:ascii="Maiandra GD" w:hAnsi="Maiandra GD"/>
          <w:b/>
          <w:bCs/>
          <w:sz w:val="24"/>
          <w:szCs w:val="24"/>
          <w:u w:val="single"/>
        </w:rPr>
      </w:pPr>
      <w:r w:rsidRPr="006B3929">
        <w:rPr>
          <w:rFonts w:ascii="Maiandra GD" w:hAnsi="Maiandra GD"/>
          <w:b/>
          <w:bCs/>
          <w:sz w:val="24"/>
          <w:szCs w:val="24"/>
          <w:u w:val="single"/>
        </w:rPr>
        <w:t xml:space="preserve">Recrutement </w:t>
      </w:r>
      <w:r w:rsidR="00FF16E6" w:rsidRPr="006B3929">
        <w:rPr>
          <w:rFonts w:ascii="Maiandra GD" w:hAnsi="Maiandra GD"/>
          <w:b/>
          <w:bCs/>
          <w:sz w:val="24"/>
          <w:szCs w:val="24"/>
          <w:u w:val="single"/>
        </w:rPr>
        <w:t>d</w:t>
      </w:r>
      <w:r w:rsidR="00FE5A0D">
        <w:rPr>
          <w:rFonts w:ascii="Maiandra GD" w:hAnsi="Maiandra GD"/>
          <w:b/>
          <w:bCs/>
          <w:sz w:val="24"/>
          <w:szCs w:val="24"/>
          <w:u w:val="single"/>
        </w:rPr>
        <w:t>’un(e)</w:t>
      </w:r>
      <w:r w:rsidR="00FF16E6" w:rsidRPr="006B3929">
        <w:rPr>
          <w:rFonts w:ascii="Maiandra GD" w:hAnsi="Maiandra GD"/>
          <w:b/>
          <w:bCs/>
          <w:sz w:val="24"/>
          <w:szCs w:val="24"/>
          <w:u w:val="single"/>
        </w:rPr>
        <w:t xml:space="preserve"> </w:t>
      </w:r>
      <w:r w:rsidR="00FE5A0D" w:rsidRPr="00FE5A0D">
        <w:rPr>
          <w:rFonts w:ascii="Maiandra GD" w:hAnsi="Maiandra GD"/>
          <w:b/>
          <w:bCs/>
          <w:sz w:val="24"/>
          <w:szCs w:val="24"/>
          <w:u w:val="single"/>
        </w:rPr>
        <w:t xml:space="preserve">Consultant(e) national(e) </w:t>
      </w:r>
      <w:r w:rsidR="00C720A3" w:rsidRPr="00C720A3">
        <w:rPr>
          <w:rFonts w:ascii="Maiandra GD" w:hAnsi="Maiandra GD"/>
          <w:b/>
          <w:bCs/>
          <w:sz w:val="24"/>
          <w:szCs w:val="24"/>
          <w:u w:val="single"/>
        </w:rPr>
        <w:t>pour l’actualisation du Programme Prioritaire D’appui Au Développement Durable (PPADD) de la Région Administrative de N’Nzérékoré</w:t>
      </w:r>
    </w:p>
    <w:p w14:paraId="67CEBCDF" w14:textId="77777777" w:rsidR="008E18E2" w:rsidRDefault="008E18E2" w:rsidP="003462A2">
      <w:pPr>
        <w:jc w:val="both"/>
        <w:rPr>
          <w:rFonts w:ascii="Maiandra GD" w:hAnsi="Maiandra GD"/>
          <w:b/>
        </w:rPr>
      </w:pPr>
    </w:p>
    <w:p w14:paraId="28DCB306" w14:textId="77777777" w:rsidR="00404319" w:rsidRDefault="00A132A3" w:rsidP="003462A2">
      <w:pPr>
        <w:jc w:val="both"/>
        <w:rPr>
          <w:rFonts w:ascii="Maiandra GD" w:hAnsi="Maiandra GD"/>
          <w:b/>
        </w:rPr>
      </w:pPr>
      <w:r w:rsidRPr="002B585A">
        <w:rPr>
          <w:rFonts w:ascii="Maiandra GD" w:hAnsi="Maiandra GD"/>
          <w:b/>
        </w:rPr>
        <w:t>Le PNUD</w:t>
      </w:r>
      <w:r w:rsidR="00C262E9" w:rsidRPr="002B585A">
        <w:rPr>
          <w:rFonts w:ascii="Maiandra GD" w:hAnsi="Maiandra GD"/>
          <w:b/>
        </w:rPr>
        <w:t>-</w:t>
      </w:r>
      <w:r w:rsidRPr="002B585A">
        <w:rPr>
          <w:rFonts w:ascii="Maiandra GD" w:hAnsi="Maiandra GD"/>
          <w:b/>
        </w:rPr>
        <w:t xml:space="preserve">GUINEE recherche </w:t>
      </w:r>
      <w:r w:rsidR="00FE5A0D" w:rsidRPr="002B585A">
        <w:rPr>
          <w:rFonts w:ascii="Maiandra GD" w:hAnsi="Maiandra GD"/>
          <w:b/>
        </w:rPr>
        <w:t xml:space="preserve">d’un(e) Consultant(e) national(e) </w:t>
      </w:r>
      <w:r w:rsidR="00C720A3" w:rsidRPr="00C720A3">
        <w:rPr>
          <w:rFonts w:ascii="Maiandra GD" w:hAnsi="Maiandra GD"/>
          <w:b/>
        </w:rPr>
        <w:t xml:space="preserve">pour l’actualisation du Programme Prioritaire D’appui Au Développement Durable (PPADD) de la Région Administrative de N’Nzérékoré </w:t>
      </w:r>
    </w:p>
    <w:p w14:paraId="7A97588D" w14:textId="6642B9BF" w:rsidR="00384F08" w:rsidRPr="002B585A" w:rsidRDefault="00384F08" w:rsidP="003462A2">
      <w:pPr>
        <w:jc w:val="both"/>
        <w:rPr>
          <w:rFonts w:ascii="Maiandra GD" w:hAnsi="Maiandra GD"/>
        </w:rPr>
      </w:pPr>
      <w:r w:rsidRPr="002B585A">
        <w:rPr>
          <w:rStyle w:val="lev"/>
          <w:rFonts w:ascii="Maiandra GD" w:hAnsi="Maiandra GD"/>
          <w:u w:val="single"/>
        </w:rPr>
        <w:t>Modalités de soumission</w:t>
      </w:r>
      <w:r w:rsidRPr="002B585A">
        <w:rPr>
          <w:rStyle w:val="lev"/>
          <w:rFonts w:ascii="Maiandra GD" w:hAnsi="Maiandra GD"/>
        </w:rPr>
        <w:t xml:space="preserve"> :</w:t>
      </w:r>
    </w:p>
    <w:p w14:paraId="1B2D172E" w14:textId="77777777" w:rsidR="00384F08" w:rsidRPr="002B585A" w:rsidRDefault="00384F08" w:rsidP="006B3929">
      <w:pPr>
        <w:pStyle w:val="NormalWeb"/>
        <w:jc w:val="both"/>
        <w:rPr>
          <w:rFonts w:ascii="Maiandra GD" w:hAnsi="Maiandra GD"/>
          <w:sz w:val="22"/>
          <w:szCs w:val="22"/>
          <w:lang w:val="fr-FR"/>
        </w:rPr>
      </w:pPr>
      <w:r w:rsidRPr="002B585A">
        <w:rPr>
          <w:rFonts w:ascii="Maiandra GD" w:hAnsi="Maiandra GD"/>
          <w:sz w:val="22"/>
          <w:szCs w:val="22"/>
          <w:lang w:val="fr-FR"/>
        </w:rPr>
        <w:t>Dans son dossier de candidature, le soumissionnaire (e) devra soumettre obligatoirement, sous peine de rejet, deux dossiers distincts :</w:t>
      </w:r>
    </w:p>
    <w:p w14:paraId="2BDF003A" w14:textId="77777777" w:rsidR="00FE5A0D" w:rsidRPr="002B585A" w:rsidRDefault="00FE5A0D" w:rsidP="00FE5A0D">
      <w:pPr>
        <w:pStyle w:val="NormalWeb"/>
        <w:numPr>
          <w:ilvl w:val="0"/>
          <w:numId w:val="22"/>
        </w:numPr>
        <w:jc w:val="both"/>
        <w:rPr>
          <w:rFonts w:ascii="Maiandra GD" w:hAnsi="Maiandra GD"/>
          <w:sz w:val="22"/>
          <w:szCs w:val="22"/>
          <w:lang w:val="fr-FR"/>
        </w:rPr>
      </w:pPr>
      <w:r w:rsidRPr="002B585A">
        <w:rPr>
          <w:rStyle w:val="lev"/>
          <w:rFonts w:ascii="Maiandra GD" w:hAnsi="Maiandra GD"/>
          <w:sz w:val="22"/>
          <w:szCs w:val="22"/>
          <w:lang w:val="fr-FR"/>
        </w:rPr>
        <w:t>Une offre technique</w:t>
      </w:r>
      <w:r w:rsidRPr="002B585A">
        <w:rPr>
          <w:rFonts w:ascii="Maiandra GD" w:hAnsi="Maiandra GD"/>
          <w:sz w:val="22"/>
          <w:szCs w:val="22"/>
          <w:lang w:val="fr-FR"/>
        </w:rPr>
        <w:t xml:space="preserve"> </w:t>
      </w:r>
      <w:r w:rsidR="002B585A" w:rsidRPr="002B585A">
        <w:rPr>
          <w:rFonts w:ascii="Maiandra GD" w:hAnsi="Maiandra GD"/>
          <w:sz w:val="22"/>
          <w:szCs w:val="22"/>
          <w:lang w:val="fr-FR"/>
        </w:rPr>
        <w:t xml:space="preserve">qui </w:t>
      </w:r>
      <w:r w:rsidR="00A83FD6" w:rsidRPr="002B585A">
        <w:rPr>
          <w:rFonts w:ascii="Maiandra GD" w:hAnsi="Maiandra GD"/>
          <w:sz w:val="22"/>
          <w:szCs w:val="22"/>
          <w:lang w:val="fr-FR"/>
        </w:rPr>
        <w:t>comprant:</w:t>
      </w:r>
    </w:p>
    <w:p w14:paraId="1E0F3D69" w14:textId="536531DB" w:rsidR="009A6A05" w:rsidRPr="008C120D" w:rsidRDefault="009A6A05" w:rsidP="00732B86">
      <w:pPr>
        <w:pStyle w:val="Paragraphedeliste"/>
        <w:numPr>
          <w:ilvl w:val="0"/>
          <w:numId w:val="23"/>
        </w:numPr>
        <w:jc w:val="both"/>
        <w:rPr>
          <w:rFonts w:ascii="Maiandra GD" w:eastAsiaTheme="minorHAnsi" w:hAnsi="Maiandra GD"/>
          <w:sz w:val="22"/>
          <w:szCs w:val="22"/>
          <w:lang w:val="fr-FR"/>
        </w:rPr>
      </w:pPr>
      <w:r w:rsidRPr="008C120D">
        <w:rPr>
          <w:rFonts w:ascii="Maiandra GD" w:eastAsiaTheme="minorHAnsi" w:hAnsi="Maiandra GD"/>
          <w:sz w:val="22"/>
          <w:szCs w:val="22"/>
          <w:lang w:val="fr-FR"/>
        </w:rPr>
        <w:t xml:space="preserve">Une lettre de candidature ou de motivation exprimant l’intérêt du consultant et ses capacités à réaliser cette mission, adressée à Monsieur le Représentant Résident adjoint du PNUD </w:t>
      </w:r>
      <w:r w:rsidR="008C120D" w:rsidRPr="008C120D">
        <w:rPr>
          <w:rFonts w:ascii="Maiandra GD" w:eastAsiaTheme="minorHAnsi" w:hAnsi="Maiandra GD"/>
          <w:sz w:val="22"/>
          <w:szCs w:val="22"/>
          <w:lang w:val="fr-FR"/>
        </w:rPr>
        <w:t>Guinée ;</w:t>
      </w:r>
    </w:p>
    <w:p w14:paraId="49B3BA7D" w14:textId="2DFB14ED" w:rsidR="009A6A05" w:rsidRPr="00732B86" w:rsidRDefault="009A6A05" w:rsidP="00732B86">
      <w:pPr>
        <w:pStyle w:val="Paragraphedeliste"/>
        <w:numPr>
          <w:ilvl w:val="0"/>
          <w:numId w:val="23"/>
        </w:numPr>
        <w:jc w:val="both"/>
        <w:rPr>
          <w:rFonts w:ascii="Maiandra GD" w:eastAsiaTheme="minorHAnsi" w:hAnsi="Maiandra GD"/>
          <w:sz w:val="22"/>
          <w:szCs w:val="22"/>
        </w:rPr>
      </w:pPr>
      <w:r w:rsidRPr="00732B86">
        <w:rPr>
          <w:rFonts w:ascii="Maiandra GD" w:eastAsiaTheme="minorHAnsi" w:hAnsi="Maiandra GD"/>
          <w:sz w:val="22"/>
          <w:szCs w:val="22"/>
        </w:rPr>
        <w:t xml:space="preserve">Une </w:t>
      </w:r>
      <w:proofErr w:type="spellStart"/>
      <w:r w:rsidRPr="00732B86">
        <w:rPr>
          <w:rFonts w:ascii="Maiandra GD" w:eastAsiaTheme="minorHAnsi" w:hAnsi="Maiandra GD"/>
          <w:sz w:val="22"/>
          <w:szCs w:val="22"/>
        </w:rPr>
        <w:t>brève</w:t>
      </w:r>
      <w:proofErr w:type="spellEnd"/>
      <w:r w:rsidRPr="00732B86">
        <w:rPr>
          <w:rFonts w:ascii="Maiandra GD" w:eastAsiaTheme="minorHAnsi" w:hAnsi="Maiandra GD"/>
          <w:sz w:val="22"/>
          <w:szCs w:val="22"/>
        </w:rPr>
        <w:t xml:space="preserve"> description de la méthodologie de travail et de l’approche envisagée pour exécuter le travail selon les TDR (proposition technique), ainsi que le chronogramme détaillé des activités et les résultats attendus </w:t>
      </w:r>
      <w:proofErr w:type="spellStart"/>
      <w:r w:rsidRPr="00732B86">
        <w:rPr>
          <w:rFonts w:ascii="Maiandra GD" w:eastAsiaTheme="minorHAnsi" w:hAnsi="Maiandra GD"/>
          <w:sz w:val="22"/>
          <w:szCs w:val="22"/>
        </w:rPr>
        <w:t>a</w:t>
      </w:r>
      <w:proofErr w:type="spellEnd"/>
      <w:r w:rsidRPr="00732B86">
        <w:rPr>
          <w:rFonts w:ascii="Maiandra GD" w:eastAsiaTheme="minorHAnsi" w:hAnsi="Maiandra GD"/>
          <w:sz w:val="22"/>
          <w:szCs w:val="22"/>
        </w:rPr>
        <w:t xml:space="preserve">̀ </w:t>
      </w:r>
      <w:proofErr w:type="spellStart"/>
      <w:r w:rsidRPr="00732B86">
        <w:rPr>
          <w:rFonts w:ascii="Maiandra GD" w:eastAsiaTheme="minorHAnsi" w:hAnsi="Maiandra GD"/>
          <w:sz w:val="22"/>
          <w:szCs w:val="22"/>
        </w:rPr>
        <w:t>chaque</w:t>
      </w:r>
      <w:proofErr w:type="spellEnd"/>
      <w:r w:rsidRPr="00732B86">
        <w:rPr>
          <w:rFonts w:ascii="Maiandra GD" w:eastAsiaTheme="minorHAnsi" w:hAnsi="Maiandra GD"/>
          <w:sz w:val="22"/>
          <w:szCs w:val="22"/>
        </w:rPr>
        <w:t xml:space="preserve"> phase du </w:t>
      </w:r>
      <w:proofErr w:type="spellStart"/>
      <w:proofErr w:type="gramStart"/>
      <w:r w:rsidR="00732B86" w:rsidRPr="00732B86">
        <w:rPr>
          <w:rFonts w:ascii="Maiandra GD" w:eastAsiaTheme="minorHAnsi" w:hAnsi="Maiandra GD"/>
          <w:sz w:val="22"/>
          <w:szCs w:val="22"/>
        </w:rPr>
        <w:t>processus</w:t>
      </w:r>
      <w:proofErr w:type="spellEnd"/>
      <w:r w:rsidR="00732B86" w:rsidRPr="00732B86">
        <w:rPr>
          <w:rFonts w:ascii="Maiandra GD" w:eastAsiaTheme="minorHAnsi" w:hAnsi="Maiandra GD"/>
          <w:sz w:val="22"/>
          <w:szCs w:val="22"/>
        </w:rPr>
        <w:t>;</w:t>
      </w:r>
      <w:proofErr w:type="gramEnd"/>
      <w:r w:rsidRPr="00732B86">
        <w:rPr>
          <w:rFonts w:ascii="Maiandra GD" w:eastAsiaTheme="minorHAnsi" w:hAnsi="Maiandra GD"/>
          <w:sz w:val="22"/>
          <w:szCs w:val="22"/>
        </w:rPr>
        <w:t xml:space="preserve"> </w:t>
      </w:r>
    </w:p>
    <w:p w14:paraId="0F0622FB" w14:textId="04814705" w:rsidR="009A6A05" w:rsidRPr="00732B86" w:rsidRDefault="009A6A05" w:rsidP="00732B86">
      <w:pPr>
        <w:pStyle w:val="Paragraphedeliste"/>
        <w:numPr>
          <w:ilvl w:val="0"/>
          <w:numId w:val="23"/>
        </w:numPr>
        <w:jc w:val="both"/>
        <w:rPr>
          <w:rFonts w:ascii="Maiandra GD" w:eastAsiaTheme="minorHAnsi" w:hAnsi="Maiandra GD"/>
          <w:sz w:val="22"/>
          <w:szCs w:val="22"/>
        </w:rPr>
      </w:pPr>
      <w:r w:rsidRPr="00732B86">
        <w:rPr>
          <w:rFonts w:ascii="Maiandra GD" w:eastAsiaTheme="minorHAnsi" w:hAnsi="Maiandra GD"/>
          <w:sz w:val="22"/>
          <w:szCs w:val="22"/>
        </w:rPr>
        <w:t xml:space="preserve">La note méthodologique de 05 pages maximum (excluant les annexes) précisant le niveau de compréhension de la consultance, la méthodologie d’intervention pour répondre au TDR et conduire l’étude et le programme de travail de la </w:t>
      </w:r>
      <w:proofErr w:type="spellStart"/>
      <w:proofErr w:type="gramStart"/>
      <w:r w:rsidR="008C120D" w:rsidRPr="00732B86">
        <w:rPr>
          <w:rFonts w:ascii="Maiandra GD" w:eastAsiaTheme="minorHAnsi" w:hAnsi="Maiandra GD"/>
          <w:sz w:val="22"/>
          <w:szCs w:val="22"/>
        </w:rPr>
        <w:t>consultance</w:t>
      </w:r>
      <w:proofErr w:type="spellEnd"/>
      <w:r w:rsidR="008C120D" w:rsidRPr="00732B86">
        <w:rPr>
          <w:rFonts w:ascii="Maiandra GD" w:eastAsiaTheme="minorHAnsi" w:hAnsi="Maiandra GD"/>
          <w:sz w:val="22"/>
          <w:szCs w:val="22"/>
        </w:rPr>
        <w:t>;</w:t>
      </w:r>
      <w:proofErr w:type="gramEnd"/>
    </w:p>
    <w:p w14:paraId="7978BB4A" w14:textId="104F37DC" w:rsidR="009A6A05" w:rsidRPr="008C120D" w:rsidRDefault="009A6A05" w:rsidP="00732B86">
      <w:pPr>
        <w:pStyle w:val="Paragraphedeliste"/>
        <w:numPr>
          <w:ilvl w:val="0"/>
          <w:numId w:val="23"/>
        </w:numPr>
        <w:jc w:val="both"/>
        <w:rPr>
          <w:rFonts w:ascii="Maiandra GD" w:eastAsiaTheme="minorHAnsi" w:hAnsi="Maiandra GD"/>
          <w:sz w:val="22"/>
          <w:szCs w:val="22"/>
          <w:lang w:val="fr-FR"/>
        </w:rPr>
      </w:pPr>
      <w:r w:rsidRPr="008C120D">
        <w:rPr>
          <w:rFonts w:ascii="Maiandra GD" w:eastAsiaTheme="minorHAnsi" w:hAnsi="Maiandra GD"/>
          <w:sz w:val="22"/>
          <w:szCs w:val="22"/>
          <w:lang w:val="fr-FR"/>
        </w:rPr>
        <w:t xml:space="preserve">Un CV détaillé du candidat, indiquant les expériences dans le domaine suscité, ainsi que les copies des </w:t>
      </w:r>
      <w:r w:rsidR="008C120D" w:rsidRPr="008C120D">
        <w:rPr>
          <w:rFonts w:ascii="Maiandra GD" w:eastAsiaTheme="minorHAnsi" w:hAnsi="Maiandra GD"/>
          <w:sz w:val="22"/>
          <w:szCs w:val="22"/>
          <w:lang w:val="fr-FR"/>
        </w:rPr>
        <w:t>diplômes ;</w:t>
      </w:r>
      <w:r w:rsidRPr="008C120D">
        <w:rPr>
          <w:rFonts w:ascii="Maiandra GD" w:eastAsiaTheme="minorHAnsi" w:hAnsi="Maiandra GD"/>
          <w:sz w:val="22"/>
          <w:szCs w:val="22"/>
          <w:lang w:val="fr-FR"/>
        </w:rPr>
        <w:t xml:space="preserve"> et le formulaire P11 des Nations Unies dûment rempli et signé (http://sas.undp.org/Documents/P11_personal_history_form.doc) et y ajouter au moins trois (03) références (nom, téléphone et adresse électronique) de clients ou structures avec lesquelles vous avez collaboré. (Voir TDRs pour les détails</w:t>
      </w:r>
      <w:proofErr w:type="gramStart"/>
      <w:r w:rsidRPr="008C120D">
        <w:rPr>
          <w:rFonts w:ascii="Maiandra GD" w:eastAsiaTheme="minorHAnsi" w:hAnsi="Maiandra GD"/>
          <w:sz w:val="22"/>
          <w:szCs w:val="22"/>
          <w:lang w:val="fr-FR"/>
        </w:rPr>
        <w:t>);</w:t>
      </w:r>
      <w:proofErr w:type="gramEnd"/>
    </w:p>
    <w:p w14:paraId="27B60A5C" w14:textId="4727B94D" w:rsidR="009A6A05" w:rsidRPr="00732B86" w:rsidRDefault="009A6A05" w:rsidP="00732B86">
      <w:pPr>
        <w:pStyle w:val="Paragraphedeliste"/>
        <w:numPr>
          <w:ilvl w:val="0"/>
          <w:numId w:val="23"/>
        </w:numPr>
        <w:jc w:val="both"/>
        <w:rPr>
          <w:rFonts w:ascii="Maiandra GD" w:eastAsiaTheme="minorHAnsi" w:hAnsi="Maiandra GD"/>
          <w:sz w:val="22"/>
          <w:szCs w:val="22"/>
        </w:rPr>
      </w:pPr>
      <w:r w:rsidRPr="00732B86">
        <w:rPr>
          <w:rFonts w:ascii="Maiandra GD" w:eastAsiaTheme="minorHAnsi" w:hAnsi="Maiandra GD"/>
          <w:sz w:val="22"/>
          <w:szCs w:val="22"/>
        </w:rPr>
        <w:t xml:space="preserve">Les </w:t>
      </w:r>
      <w:proofErr w:type="spellStart"/>
      <w:r w:rsidRPr="00732B86">
        <w:rPr>
          <w:rFonts w:ascii="Maiandra GD" w:eastAsiaTheme="minorHAnsi" w:hAnsi="Maiandra GD"/>
          <w:sz w:val="22"/>
          <w:szCs w:val="22"/>
        </w:rPr>
        <w:t>références</w:t>
      </w:r>
      <w:proofErr w:type="spellEnd"/>
      <w:r w:rsidRPr="00732B86">
        <w:rPr>
          <w:rFonts w:ascii="Maiandra GD" w:eastAsiaTheme="minorHAnsi" w:hAnsi="Maiandra GD"/>
          <w:sz w:val="22"/>
          <w:szCs w:val="22"/>
        </w:rPr>
        <w:t xml:space="preserve"> de missions similaires effectuées par le candidat </w:t>
      </w:r>
      <w:proofErr w:type="spellStart"/>
      <w:r w:rsidRPr="00732B86">
        <w:rPr>
          <w:rFonts w:ascii="Maiandra GD" w:eastAsiaTheme="minorHAnsi" w:hAnsi="Maiandra GD"/>
          <w:sz w:val="22"/>
          <w:szCs w:val="22"/>
        </w:rPr>
        <w:t>doivent</w:t>
      </w:r>
      <w:proofErr w:type="spellEnd"/>
      <w:r w:rsidRPr="00732B86">
        <w:rPr>
          <w:rFonts w:ascii="Maiandra GD" w:eastAsiaTheme="minorHAnsi" w:hAnsi="Maiandra GD"/>
          <w:sz w:val="22"/>
          <w:szCs w:val="22"/>
        </w:rPr>
        <w:t xml:space="preserve"> </w:t>
      </w:r>
      <w:proofErr w:type="spellStart"/>
      <w:r w:rsidRPr="00732B86">
        <w:rPr>
          <w:rFonts w:ascii="Maiandra GD" w:eastAsiaTheme="minorHAnsi" w:hAnsi="Maiandra GD"/>
          <w:sz w:val="22"/>
          <w:szCs w:val="22"/>
        </w:rPr>
        <w:t>aussi</w:t>
      </w:r>
      <w:proofErr w:type="spellEnd"/>
      <w:r w:rsidRPr="00732B86">
        <w:rPr>
          <w:rFonts w:ascii="Maiandra GD" w:eastAsiaTheme="minorHAnsi" w:hAnsi="Maiandra GD"/>
          <w:sz w:val="22"/>
          <w:szCs w:val="22"/>
        </w:rPr>
        <w:t xml:space="preserve"> </w:t>
      </w:r>
      <w:proofErr w:type="spellStart"/>
      <w:r w:rsidRPr="00732B86">
        <w:rPr>
          <w:rFonts w:ascii="Maiandra GD" w:eastAsiaTheme="minorHAnsi" w:hAnsi="Maiandra GD"/>
          <w:sz w:val="22"/>
          <w:szCs w:val="22"/>
        </w:rPr>
        <w:t>être</w:t>
      </w:r>
      <w:proofErr w:type="spellEnd"/>
      <w:r w:rsidRPr="00732B86">
        <w:rPr>
          <w:rFonts w:ascii="Maiandra GD" w:eastAsiaTheme="minorHAnsi" w:hAnsi="Maiandra GD"/>
          <w:sz w:val="22"/>
          <w:szCs w:val="22"/>
        </w:rPr>
        <w:t xml:space="preserve"> </w:t>
      </w:r>
      <w:proofErr w:type="spellStart"/>
      <w:r w:rsidRPr="00732B86">
        <w:rPr>
          <w:rFonts w:ascii="Maiandra GD" w:eastAsiaTheme="minorHAnsi" w:hAnsi="Maiandra GD"/>
          <w:sz w:val="22"/>
          <w:szCs w:val="22"/>
        </w:rPr>
        <w:t>fournies</w:t>
      </w:r>
      <w:proofErr w:type="spellEnd"/>
      <w:r w:rsidRPr="00732B86">
        <w:rPr>
          <w:rFonts w:ascii="Maiandra GD" w:eastAsiaTheme="minorHAnsi" w:hAnsi="Maiandra GD"/>
          <w:sz w:val="22"/>
          <w:szCs w:val="22"/>
        </w:rPr>
        <w:t>.</w:t>
      </w:r>
    </w:p>
    <w:p w14:paraId="59FC92F7" w14:textId="77777777" w:rsidR="00732B86" w:rsidRPr="00732B86" w:rsidRDefault="00732B86" w:rsidP="008C120D">
      <w:pPr>
        <w:pStyle w:val="Paragraphedeliste"/>
        <w:jc w:val="both"/>
        <w:rPr>
          <w:rFonts w:ascii="Maiandra GD" w:eastAsiaTheme="minorHAnsi" w:hAnsi="Maiandra GD"/>
        </w:rPr>
      </w:pPr>
    </w:p>
    <w:p w14:paraId="24838B18" w14:textId="77777777" w:rsidR="00FE5A0D" w:rsidRPr="002B585A" w:rsidRDefault="00FE5A0D" w:rsidP="00FE5A0D">
      <w:pPr>
        <w:pStyle w:val="Paragraphedeliste"/>
        <w:numPr>
          <w:ilvl w:val="0"/>
          <w:numId w:val="22"/>
        </w:numPr>
        <w:spacing w:after="200" w:line="276" w:lineRule="auto"/>
        <w:jc w:val="both"/>
        <w:rPr>
          <w:rFonts w:ascii="Maiandra GD" w:hAnsi="Maiandra GD"/>
          <w:sz w:val="22"/>
          <w:szCs w:val="22"/>
          <w:lang w:val="fr-FR"/>
        </w:rPr>
      </w:pPr>
      <w:r w:rsidRPr="002B585A">
        <w:rPr>
          <w:rStyle w:val="lev"/>
          <w:rFonts w:ascii="Maiandra GD" w:hAnsi="Maiandra GD"/>
          <w:sz w:val="22"/>
          <w:szCs w:val="22"/>
          <w:lang w:val="fr-FR" w:eastAsia="fr-FR"/>
        </w:rPr>
        <w:t xml:space="preserve">Une </w:t>
      </w:r>
      <w:r w:rsidRPr="002B585A">
        <w:rPr>
          <w:rStyle w:val="lev"/>
          <w:rFonts w:ascii="Maiandra GD" w:hAnsi="Maiandra GD"/>
          <w:sz w:val="22"/>
          <w:szCs w:val="22"/>
          <w:lang w:val="fr-FR"/>
        </w:rPr>
        <w:t>proposition financière</w:t>
      </w:r>
      <w:r w:rsidRPr="002B585A">
        <w:rPr>
          <w:rFonts w:ascii="Maiandra GD" w:hAnsi="Maiandra GD"/>
          <w:sz w:val="22"/>
          <w:szCs w:val="22"/>
          <w:lang w:val="fr-FR"/>
        </w:rPr>
        <w:t xml:space="preserve">, établie sur la base d'un montant forfaitaire (lump </w:t>
      </w:r>
      <w:proofErr w:type="spellStart"/>
      <w:r w:rsidRPr="002B585A">
        <w:rPr>
          <w:rFonts w:ascii="Maiandra GD" w:hAnsi="Maiandra GD"/>
          <w:sz w:val="22"/>
          <w:szCs w:val="22"/>
          <w:lang w:val="fr-FR"/>
        </w:rPr>
        <w:t>sum</w:t>
      </w:r>
      <w:proofErr w:type="spellEnd"/>
      <w:r w:rsidRPr="002B585A">
        <w:rPr>
          <w:rFonts w:ascii="Maiandra GD" w:hAnsi="Maiandra GD"/>
          <w:sz w:val="22"/>
          <w:szCs w:val="22"/>
          <w:lang w:val="fr-FR"/>
        </w:rPr>
        <w:t>), incluant les honoraires, et toutes autres dépenses pertinentes (conformément aux consignes indiquées dans les TDR CI-JOINT POUR DETAILS).</w:t>
      </w:r>
    </w:p>
    <w:p w14:paraId="5A3A62CF" w14:textId="609D5779" w:rsidR="006B3929" w:rsidRPr="002B585A" w:rsidRDefault="006B3929" w:rsidP="006B3929">
      <w:pPr>
        <w:jc w:val="both"/>
        <w:rPr>
          <w:rFonts w:ascii="Maiandra GD" w:hAnsi="Maiandra GD"/>
        </w:rPr>
      </w:pPr>
      <w:r w:rsidRPr="002B585A">
        <w:rPr>
          <w:rFonts w:ascii="Maiandra GD" w:hAnsi="Maiandra GD"/>
        </w:rPr>
        <w:t xml:space="preserve">Les candidats intéressés sont priés de consulter les versions intégrales des termes de référence (TDRs) </w:t>
      </w:r>
      <w:r w:rsidR="00FE5A0D" w:rsidRPr="002B585A">
        <w:rPr>
          <w:rFonts w:ascii="Maiandra GD" w:hAnsi="Maiandra GD"/>
        </w:rPr>
        <w:t>du</w:t>
      </w:r>
      <w:r w:rsidRPr="002B585A">
        <w:rPr>
          <w:rFonts w:ascii="Maiandra GD" w:hAnsi="Maiandra GD"/>
        </w:rPr>
        <w:t xml:space="preserve"> poste à travers le lien de publication ci-dessous ou le retirer au siège du PNUD, au service des achats</w:t>
      </w:r>
      <w:r w:rsidR="00FE5A0D" w:rsidRPr="002B585A">
        <w:rPr>
          <w:rFonts w:ascii="Maiandra GD" w:hAnsi="Maiandra GD"/>
        </w:rPr>
        <w:t xml:space="preserve"> : </w:t>
      </w:r>
      <w:hyperlink r:id="rId7" w:history="1">
        <w:r w:rsidR="00A06D8A" w:rsidRPr="00C3366F">
          <w:rPr>
            <w:rStyle w:val="Lienhypertexte"/>
          </w:rPr>
          <w:t>https://procurement-notices.undp.org/view_notice.cfm?notice_id=81986</w:t>
        </w:r>
      </w:hyperlink>
      <w:r w:rsidR="00A83FD6" w:rsidRPr="002B585A">
        <w:rPr>
          <w:rFonts w:ascii="Maiandra GD" w:hAnsi="Maiandra GD"/>
        </w:rPr>
        <w:t xml:space="preserve"> </w:t>
      </w:r>
    </w:p>
    <w:p w14:paraId="42F7A16A" w14:textId="77777777" w:rsidR="008E18E2" w:rsidRDefault="008E18E2" w:rsidP="006B3929">
      <w:pPr>
        <w:pStyle w:val="NormalWeb"/>
        <w:jc w:val="both"/>
        <w:rPr>
          <w:rStyle w:val="lev"/>
          <w:rFonts w:ascii="Maiandra GD" w:hAnsi="Maiandra GD"/>
          <w:sz w:val="22"/>
          <w:szCs w:val="22"/>
          <w:u w:val="single"/>
          <w:lang w:val="fr-FR"/>
        </w:rPr>
      </w:pPr>
    </w:p>
    <w:p w14:paraId="0CED78F7" w14:textId="0130AA08" w:rsidR="00384F08" w:rsidRPr="002B585A" w:rsidRDefault="00384F08" w:rsidP="006B3929">
      <w:pPr>
        <w:pStyle w:val="NormalWeb"/>
        <w:jc w:val="both"/>
        <w:rPr>
          <w:rFonts w:ascii="Maiandra GD" w:hAnsi="Maiandra GD"/>
          <w:sz w:val="22"/>
          <w:szCs w:val="22"/>
          <w:lang w:val="fr-FR"/>
        </w:rPr>
      </w:pPr>
      <w:r w:rsidRPr="002B585A">
        <w:rPr>
          <w:rStyle w:val="lev"/>
          <w:rFonts w:ascii="Maiandra GD" w:hAnsi="Maiandra GD"/>
          <w:sz w:val="22"/>
          <w:szCs w:val="22"/>
          <w:u w:val="single"/>
          <w:lang w:val="fr-FR"/>
        </w:rPr>
        <w:lastRenderedPageBreak/>
        <w:t>Date limite &amp; lieu de remise des candidatures</w:t>
      </w:r>
      <w:r w:rsidRPr="002B585A">
        <w:rPr>
          <w:rStyle w:val="lev"/>
          <w:rFonts w:ascii="Maiandra GD" w:hAnsi="Maiandra GD"/>
          <w:sz w:val="22"/>
          <w:szCs w:val="22"/>
          <w:lang w:val="fr-FR"/>
        </w:rPr>
        <w:t xml:space="preserve"> :</w:t>
      </w:r>
    </w:p>
    <w:p w14:paraId="0D466670" w14:textId="5851F3F7" w:rsidR="00384F08" w:rsidRPr="002B585A" w:rsidRDefault="00384F08" w:rsidP="006B3929">
      <w:pPr>
        <w:pStyle w:val="NormalWeb"/>
        <w:jc w:val="both"/>
        <w:rPr>
          <w:rFonts w:ascii="Maiandra GD" w:hAnsi="Maiandra GD"/>
          <w:sz w:val="22"/>
          <w:szCs w:val="22"/>
          <w:lang w:val="fr-FR"/>
        </w:rPr>
      </w:pPr>
      <w:r w:rsidRPr="002B585A">
        <w:rPr>
          <w:rFonts w:ascii="Maiandra GD" w:hAnsi="Maiandra GD"/>
          <w:sz w:val="22"/>
          <w:szCs w:val="22"/>
          <w:lang w:val="fr-FR"/>
        </w:rPr>
        <w:t xml:space="preserve">Pour postuler, nous vous prions de soumettre votre candidature au plus tard le </w:t>
      </w:r>
      <w:r w:rsidR="00C25F56" w:rsidRPr="00C25F56">
        <w:rPr>
          <w:rStyle w:val="lev"/>
          <w:rFonts w:ascii="Maiandra GD" w:hAnsi="Maiandra GD"/>
          <w:sz w:val="22"/>
          <w:szCs w:val="22"/>
          <w:lang w:val="fr-FR"/>
        </w:rPr>
        <w:t>vendredi 27 août 2021 à 12 00 heures temps universel</w:t>
      </w:r>
      <w:r w:rsidRPr="002B585A">
        <w:rPr>
          <w:rFonts w:ascii="Maiandra GD" w:hAnsi="Maiandra GD"/>
          <w:sz w:val="22"/>
          <w:szCs w:val="22"/>
          <w:lang w:val="fr-FR"/>
        </w:rPr>
        <w:t xml:space="preserve">, par </w:t>
      </w:r>
      <w:r w:rsidR="00C25F56" w:rsidRPr="002B585A">
        <w:rPr>
          <w:rFonts w:ascii="Maiandra GD" w:hAnsi="Maiandra GD"/>
          <w:sz w:val="22"/>
          <w:szCs w:val="22"/>
          <w:lang w:val="fr-FR"/>
        </w:rPr>
        <w:t>courriel</w:t>
      </w:r>
      <w:r w:rsidRPr="002B585A">
        <w:rPr>
          <w:rFonts w:ascii="Maiandra GD" w:hAnsi="Maiandra GD"/>
          <w:sz w:val="22"/>
          <w:szCs w:val="22"/>
          <w:lang w:val="fr-FR"/>
        </w:rPr>
        <w:t xml:space="preserve"> à l’adresse : </w:t>
      </w:r>
      <w:hyperlink r:id="rId8" w:history="1">
        <w:r w:rsidRPr="002B585A">
          <w:rPr>
            <w:rStyle w:val="Lienhypertexte"/>
            <w:rFonts w:ascii="Maiandra GD" w:eastAsia="Calibri" w:hAnsi="Maiandra GD"/>
            <w:sz w:val="22"/>
            <w:szCs w:val="22"/>
            <w:lang w:val="fr-FR"/>
          </w:rPr>
          <w:t>ic.offres.gn@undp.org</w:t>
        </w:r>
      </w:hyperlink>
      <w:r w:rsidRPr="002B585A">
        <w:rPr>
          <w:rFonts w:ascii="Maiandra GD" w:hAnsi="Maiandra GD"/>
          <w:sz w:val="22"/>
          <w:szCs w:val="22"/>
          <w:lang w:val="fr-FR"/>
        </w:rPr>
        <w:t>; avec pour objet</w:t>
      </w:r>
      <w:r w:rsidR="003B0FAC" w:rsidRPr="002B585A">
        <w:rPr>
          <w:rFonts w:ascii="Maiandra GD" w:hAnsi="Maiandra GD"/>
          <w:sz w:val="22"/>
          <w:szCs w:val="22"/>
          <w:lang w:val="fr-FR"/>
        </w:rPr>
        <w:t>s</w:t>
      </w:r>
      <w:r w:rsidRPr="002B585A">
        <w:rPr>
          <w:rFonts w:ascii="Maiandra GD" w:hAnsi="Maiandra GD"/>
          <w:sz w:val="22"/>
          <w:szCs w:val="22"/>
          <w:lang w:val="fr-FR"/>
        </w:rPr>
        <w:t> </w:t>
      </w:r>
      <w:r w:rsidR="006B3929" w:rsidRPr="002B585A">
        <w:rPr>
          <w:rFonts w:ascii="Maiandra GD" w:hAnsi="Maiandra GD"/>
          <w:sz w:val="22"/>
          <w:szCs w:val="22"/>
          <w:lang w:val="fr-FR"/>
        </w:rPr>
        <w:t>ou référence</w:t>
      </w:r>
      <w:r w:rsidR="003B0FAC" w:rsidRPr="002B585A">
        <w:rPr>
          <w:rFonts w:ascii="Maiandra GD" w:hAnsi="Maiandra GD"/>
          <w:sz w:val="22"/>
          <w:szCs w:val="22"/>
          <w:lang w:val="fr-FR"/>
        </w:rPr>
        <w:t>s</w:t>
      </w:r>
      <w:r w:rsidR="006B3929" w:rsidRPr="002B585A">
        <w:rPr>
          <w:rFonts w:ascii="Maiandra GD" w:hAnsi="Maiandra GD"/>
          <w:sz w:val="22"/>
          <w:szCs w:val="22"/>
          <w:lang w:val="fr-FR"/>
        </w:rPr>
        <w:t xml:space="preserve"> </w:t>
      </w:r>
      <w:r w:rsidRPr="002B585A">
        <w:rPr>
          <w:rFonts w:ascii="Maiandra GD" w:hAnsi="Maiandra GD"/>
          <w:sz w:val="22"/>
          <w:szCs w:val="22"/>
          <w:lang w:val="fr-FR"/>
        </w:rPr>
        <w:t>:</w:t>
      </w:r>
    </w:p>
    <w:p w14:paraId="7C78D75D" w14:textId="77777777" w:rsidR="008E18E2" w:rsidRDefault="008E18E2" w:rsidP="008E18E2">
      <w:pPr>
        <w:spacing w:after="0" w:line="240" w:lineRule="auto"/>
        <w:jc w:val="both"/>
        <w:rPr>
          <w:rFonts w:cstheme="minorHAnsi"/>
          <w:b/>
          <w:bCs/>
        </w:rPr>
      </w:pPr>
      <w:r w:rsidRPr="000F6C20">
        <w:rPr>
          <w:rFonts w:cstheme="minorHAnsi"/>
          <w:b/>
          <w:bCs/>
        </w:rPr>
        <w:t>« GIN10-UNDP-150407-GUINEE/IC-2021- Un(e) consultant(e) national(e) pour l’actualisation du Programme Prioritaire D’appui Au Développement Durable (PPADD) de la Région Administrative de N’Nzérékoré »</w:t>
      </w:r>
    </w:p>
    <w:p w14:paraId="49864E7E" w14:textId="77777777" w:rsidR="002B585A" w:rsidRDefault="002B585A" w:rsidP="006B3929">
      <w:pPr>
        <w:pStyle w:val="NormalWeb"/>
        <w:spacing w:before="0" w:beforeAutospacing="0" w:after="0" w:afterAutospacing="0"/>
        <w:jc w:val="both"/>
        <w:rPr>
          <w:rFonts w:ascii="Maiandra GD" w:hAnsi="Maiandra GD"/>
          <w:sz w:val="22"/>
          <w:szCs w:val="22"/>
          <w:lang w:val="fr-FR"/>
        </w:rPr>
      </w:pPr>
    </w:p>
    <w:p w14:paraId="407E185B" w14:textId="77777777" w:rsidR="00384F08" w:rsidRPr="002B585A" w:rsidRDefault="00384F08" w:rsidP="006B3929">
      <w:pPr>
        <w:pStyle w:val="NormalWeb"/>
        <w:spacing w:before="0" w:beforeAutospacing="0" w:after="0" w:afterAutospacing="0"/>
        <w:jc w:val="both"/>
        <w:rPr>
          <w:rFonts w:ascii="Maiandra GD" w:hAnsi="Maiandra GD"/>
          <w:sz w:val="22"/>
          <w:szCs w:val="22"/>
          <w:lang w:val="fr-FR"/>
        </w:rPr>
      </w:pPr>
      <w:r w:rsidRPr="002B585A">
        <w:rPr>
          <w:rFonts w:ascii="Maiandra GD" w:hAnsi="Maiandra GD"/>
          <w:sz w:val="22"/>
          <w:szCs w:val="22"/>
          <w:lang w:val="fr-FR"/>
        </w:rPr>
        <w:t>Programme des Nations Unies pour le Développement (PNUD)</w:t>
      </w:r>
    </w:p>
    <w:p w14:paraId="40793A11" w14:textId="77777777" w:rsidR="00384F08" w:rsidRPr="002B585A" w:rsidRDefault="00384F08" w:rsidP="006B3929">
      <w:pPr>
        <w:pStyle w:val="NormalWeb"/>
        <w:spacing w:before="0" w:beforeAutospacing="0" w:after="0" w:afterAutospacing="0"/>
        <w:jc w:val="both"/>
        <w:rPr>
          <w:rFonts w:ascii="Maiandra GD" w:hAnsi="Maiandra GD"/>
          <w:sz w:val="22"/>
          <w:szCs w:val="22"/>
          <w:lang w:val="fr-FR"/>
        </w:rPr>
      </w:pPr>
      <w:r w:rsidRPr="002B585A">
        <w:rPr>
          <w:rFonts w:ascii="Maiandra GD" w:hAnsi="Maiandra GD"/>
          <w:sz w:val="22"/>
          <w:szCs w:val="22"/>
          <w:lang w:val="fr-FR"/>
        </w:rPr>
        <w:t xml:space="preserve">Maison Commune, Commune de Matam </w:t>
      </w:r>
      <w:proofErr w:type="spellStart"/>
      <w:r w:rsidRPr="002B585A">
        <w:rPr>
          <w:rFonts w:ascii="Maiandra GD" w:hAnsi="Maiandra GD"/>
          <w:sz w:val="22"/>
          <w:szCs w:val="22"/>
          <w:lang w:val="fr-FR"/>
        </w:rPr>
        <w:t>Coléah</w:t>
      </w:r>
      <w:proofErr w:type="spellEnd"/>
      <w:r w:rsidRPr="002B585A">
        <w:rPr>
          <w:rFonts w:ascii="Maiandra GD" w:hAnsi="Maiandra GD"/>
          <w:sz w:val="22"/>
          <w:szCs w:val="22"/>
          <w:lang w:val="fr-FR"/>
        </w:rPr>
        <w:t xml:space="preserve"> Corniche Sud, Rue M002</w:t>
      </w:r>
    </w:p>
    <w:p w14:paraId="05B5844F" w14:textId="77777777" w:rsidR="00384F08" w:rsidRPr="002B585A" w:rsidRDefault="00384F08" w:rsidP="006B3929">
      <w:pPr>
        <w:pStyle w:val="NormalWeb"/>
        <w:spacing w:before="0" w:beforeAutospacing="0" w:after="0" w:afterAutospacing="0"/>
        <w:jc w:val="both"/>
        <w:rPr>
          <w:rFonts w:ascii="Maiandra GD" w:hAnsi="Maiandra GD"/>
          <w:sz w:val="22"/>
          <w:szCs w:val="22"/>
          <w:lang w:val="fr-FR"/>
        </w:rPr>
      </w:pPr>
      <w:r w:rsidRPr="002B585A">
        <w:rPr>
          <w:rFonts w:ascii="Maiandra GD" w:hAnsi="Maiandra GD"/>
          <w:sz w:val="22"/>
          <w:szCs w:val="22"/>
          <w:lang w:val="fr-FR"/>
        </w:rPr>
        <w:t>BP 222 Conakry, République de Guinée.</w:t>
      </w:r>
    </w:p>
    <w:p w14:paraId="1FA16DEB" w14:textId="77777777" w:rsidR="00384F08" w:rsidRPr="002B585A" w:rsidRDefault="00384F08" w:rsidP="006B3929">
      <w:pPr>
        <w:pStyle w:val="NormalWeb"/>
        <w:jc w:val="both"/>
        <w:rPr>
          <w:rFonts w:ascii="Maiandra GD" w:hAnsi="Maiandra GD"/>
          <w:sz w:val="22"/>
          <w:szCs w:val="22"/>
        </w:rPr>
      </w:pPr>
      <w:r w:rsidRPr="002B585A">
        <w:rPr>
          <w:rStyle w:val="lev"/>
          <w:rFonts w:ascii="Maiandra GD" w:hAnsi="Maiandra GD"/>
          <w:sz w:val="22"/>
          <w:szCs w:val="22"/>
        </w:rPr>
        <w:t xml:space="preserve">A noter </w:t>
      </w:r>
      <w:r w:rsidR="006B3929" w:rsidRPr="002B585A">
        <w:rPr>
          <w:rStyle w:val="lev"/>
          <w:rFonts w:ascii="Maiandra GD" w:hAnsi="Maiandra GD"/>
          <w:sz w:val="22"/>
          <w:szCs w:val="22"/>
        </w:rPr>
        <w:t>que:</w:t>
      </w:r>
    </w:p>
    <w:p w14:paraId="0F029216" w14:textId="77777777" w:rsidR="00384F08" w:rsidRPr="002B585A" w:rsidRDefault="00384F08" w:rsidP="006B3929">
      <w:pPr>
        <w:numPr>
          <w:ilvl w:val="0"/>
          <w:numId w:val="19"/>
        </w:numPr>
        <w:spacing w:before="100" w:beforeAutospacing="1" w:after="100" w:afterAutospacing="1" w:line="240" w:lineRule="auto"/>
        <w:jc w:val="both"/>
        <w:rPr>
          <w:rFonts w:ascii="Maiandra GD" w:hAnsi="Maiandra GD"/>
        </w:rPr>
      </w:pPr>
      <w:r w:rsidRPr="002B585A">
        <w:rPr>
          <w:rFonts w:ascii="Maiandra GD" w:hAnsi="Maiandra GD"/>
        </w:rPr>
        <w:t>Chaque envoi ne doit pas dépasser 5 MB </w:t>
      </w:r>
    </w:p>
    <w:p w14:paraId="70AB14EE" w14:textId="77777777" w:rsidR="00384F08" w:rsidRPr="002B585A" w:rsidRDefault="00384F08" w:rsidP="006B3929">
      <w:pPr>
        <w:numPr>
          <w:ilvl w:val="0"/>
          <w:numId w:val="19"/>
        </w:numPr>
        <w:spacing w:before="100" w:beforeAutospacing="1" w:after="100" w:afterAutospacing="1" w:line="240" w:lineRule="auto"/>
        <w:jc w:val="both"/>
        <w:rPr>
          <w:rFonts w:ascii="Maiandra GD" w:hAnsi="Maiandra GD"/>
        </w:rPr>
      </w:pPr>
      <w:r w:rsidRPr="002B585A">
        <w:rPr>
          <w:rFonts w:ascii="Maiandra GD" w:hAnsi="Maiandra GD"/>
        </w:rPr>
        <w:t>La soumission en version physique sous plis fermé n’est pas acceptée.</w:t>
      </w:r>
    </w:p>
    <w:p w14:paraId="6E4EDE7A" w14:textId="77777777" w:rsidR="00384F08" w:rsidRPr="002B585A" w:rsidRDefault="00384F08" w:rsidP="006B3929">
      <w:pPr>
        <w:numPr>
          <w:ilvl w:val="0"/>
          <w:numId w:val="19"/>
        </w:numPr>
        <w:spacing w:before="100" w:beforeAutospacing="1" w:after="100" w:afterAutospacing="1" w:line="240" w:lineRule="auto"/>
        <w:jc w:val="both"/>
        <w:rPr>
          <w:rFonts w:ascii="Maiandra GD" w:hAnsi="Maiandra GD"/>
        </w:rPr>
      </w:pPr>
      <w:r w:rsidRPr="002B585A">
        <w:rPr>
          <w:rFonts w:ascii="Maiandra GD" w:hAnsi="Maiandra GD"/>
        </w:rPr>
        <w:t>Toute offre reçue hors délai, envoyée par un autre canal outre que celui indiqué ci-dessus (</w:t>
      </w:r>
      <w:hyperlink r:id="rId9" w:history="1">
        <w:r w:rsidRPr="002B585A">
          <w:rPr>
            <w:rStyle w:val="Lienhypertexte"/>
            <w:rFonts w:ascii="Maiandra GD" w:hAnsi="Maiandra GD"/>
          </w:rPr>
          <w:t>ic.offres.gn@undp.org</w:t>
        </w:r>
      </w:hyperlink>
      <w:r w:rsidRPr="002B585A">
        <w:rPr>
          <w:rFonts w:ascii="Maiandra GD" w:hAnsi="Maiandra GD"/>
        </w:rPr>
        <w:t>) sera purement et simplement rejetée.</w:t>
      </w:r>
    </w:p>
    <w:p w14:paraId="62B9DD70" w14:textId="77777777" w:rsidR="00384F08" w:rsidRPr="006B3929" w:rsidRDefault="00384F08" w:rsidP="006B3929">
      <w:pPr>
        <w:pStyle w:val="NormalWeb"/>
        <w:jc w:val="center"/>
        <w:rPr>
          <w:rFonts w:ascii="Maiandra GD" w:hAnsi="Maiandra GD"/>
          <w:lang w:val="fr-FR"/>
        </w:rPr>
      </w:pPr>
      <w:r w:rsidRPr="006B3929">
        <w:rPr>
          <w:rStyle w:val="lev"/>
          <w:rFonts w:ascii="Maiandra GD" w:hAnsi="Maiandra GD"/>
          <w:lang w:val="fr-FR"/>
        </w:rPr>
        <w:t>LES CANDIDATURES FEMININES SONT VIVEMENT ENCOURAGEES</w:t>
      </w:r>
    </w:p>
    <w:p w14:paraId="0F70F9EB" w14:textId="77777777" w:rsidR="009C036D" w:rsidRPr="006B3929" w:rsidRDefault="009C036D" w:rsidP="006B3929">
      <w:pPr>
        <w:pStyle w:val="Paragraphedeliste"/>
        <w:widowControl w:val="0"/>
        <w:ind w:left="0"/>
        <w:contextualSpacing w:val="0"/>
        <w:jc w:val="both"/>
        <w:rPr>
          <w:rFonts w:ascii="Maiandra GD" w:hAnsi="Maiandra GD" w:cs="Calibri"/>
          <w:b/>
          <w:sz w:val="24"/>
          <w:szCs w:val="24"/>
          <w:lang w:val="fr-FR"/>
        </w:rPr>
      </w:pPr>
    </w:p>
    <w:p w14:paraId="7C3052E2" w14:textId="77777777" w:rsidR="00384F08" w:rsidRPr="006B3929" w:rsidRDefault="00384F08" w:rsidP="006B3929">
      <w:pPr>
        <w:pStyle w:val="Paragraphedeliste"/>
        <w:widowControl w:val="0"/>
        <w:ind w:left="0"/>
        <w:contextualSpacing w:val="0"/>
        <w:jc w:val="both"/>
        <w:rPr>
          <w:rFonts w:ascii="Maiandra GD" w:hAnsi="Maiandra GD" w:cs="Calibri"/>
          <w:b/>
          <w:sz w:val="24"/>
          <w:szCs w:val="24"/>
          <w:lang w:val="fr-FR"/>
        </w:rPr>
      </w:pPr>
    </w:p>
    <w:p w14:paraId="64E88FE0" w14:textId="77777777" w:rsidR="00384F08" w:rsidRPr="006B3929" w:rsidRDefault="00384F08" w:rsidP="006B3929">
      <w:pPr>
        <w:pStyle w:val="Paragraphedeliste"/>
        <w:widowControl w:val="0"/>
        <w:ind w:left="0"/>
        <w:contextualSpacing w:val="0"/>
        <w:jc w:val="both"/>
        <w:rPr>
          <w:rFonts w:ascii="Maiandra GD" w:hAnsi="Maiandra GD" w:cs="Calibri"/>
          <w:b/>
          <w:sz w:val="24"/>
          <w:szCs w:val="24"/>
          <w:lang w:val="fr-FR"/>
        </w:rPr>
      </w:pPr>
    </w:p>
    <w:sectPr w:rsidR="00384F08" w:rsidRPr="006B3929" w:rsidSect="00750100">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52E4" w14:textId="77777777" w:rsidR="0022690C" w:rsidRDefault="0022690C" w:rsidP="00A132A3">
      <w:pPr>
        <w:spacing w:after="0" w:line="240" w:lineRule="auto"/>
      </w:pPr>
      <w:r>
        <w:separator/>
      </w:r>
    </w:p>
  </w:endnote>
  <w:endnote w:type="continuationSeparator" w:id="0">
    <w:p w14:paraId="5239999E" w14:textId="77777777" w:rsidR="0022690C" w:rsidRDefault="0022690C" w:rsidP="00A1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90F5" w14:textId="77777777" w:rsidR="007E3A41" w:rsidRPr="00A35EAC" w:rsidRDefault="007E3A41" w:rsidP="007E3A41">
    <w:pPr>
      <w:spacing w:after="0" w:line="240" w:lineRule="auto"/>
      <w:ind w:left="357"/>
    </w:pPr>
    <w:r w:rsidRPr="00A35EAC">
      <w:rPr>
        <w:i/>
        <w:iCs/>
      </w:rPr>
      <w:t xml:space="preserve">Le PNUD a une tolérance zéro pour la corruption. </w:t>
    </w:r>
  </w:p>
  <w:p w14:paraId="2210D24F" w14:textId="77777777" w:rsidR="007E3A41" w:rsidRPr="00A35EAC" w:rsidRDefault="007E3A41" w:rsidP="007E3A41">
    <w:pPr>
      <w:spacing w:after="0" w:line="240" w:lineRule="auto"/>
      <w:ind w:left="357"/>
    </w:pPr>
    <w:r w:rsidRPr="00A35EAC">
      <w:rPr>
        <w:i/>
        <w:iCs/>
      </w:rPr>
      <w:t xml:space="preserve">Les services de recrutement et des achats du PNUD sont gratuits et aucun paiement n’est exigé pour nos services. </w:t>
    </w:r>
  </w:p>
  <w:p w14:paraId="7A60E93A" w14:textId="77777777" w:rsidR="007E3A41" w:rsidRPr="00A35EAC" w:rsidRDefault="007E3A41" w:rsidP="007E3A41">
    <w:pPr>
      <w:spacing w:after="0" w:line="240" w:lineRule="auto"/>
      <w:ind w:left="357"/>
    </w:pPr>
    <w:r w:rsidRPr="00A35EAC">
      <w:rPr>
        <w:i/>
        <w:iCs/>
      </w:rPr>
      <w:t xml:space="preserve">En cas de violation de ces principes, veuillez nous contacter par le biais de l’adresse email suivante : </w:t>
    </w:r>
    <w:hyperlink r:id="rId1" w:history="1">
      <w:r w:rsidRPr="00A35EAC">
        <w:rPr>
          <w:rStyle w:val="Lienhypertexte"/>
        </w:rPr>
        <w:t>jedenoncelacorruption.gn@undp.org</w:t>
      </w:r>
    </w:hyperlink>
  </w:p>
  <w:p w14:paraId="72E04FAD" w14:textId="77777777" w:rsidR="007E3A41" w:rsidRDefault="007E3A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988F" w14:textId="77777777" w:rsidR="0022690C" w:rsidRDefault="0022690C" w:rsidP="00A132A3">
      <w:pPr>
        <w:spacing w:after="0" w:line="240" w:lineRule="auto"/>
      </w:pPr>
      <w:r>
        <w:separator/>
      </w:r>
    </w:p>
  </w:footnote>
  <w:footnote w:type="continuationSeparator" w:id="0">
    <w:p w14:paraId="7BB27166" w14:textId="77777777" w:rsidR="0022690C" w:rsidRDefault="0022690C" w:rsidP="00A13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4FA1" w14:textId="77777777" w:rsidR="00750100" w:rsidRPr="00F414C1" w:rsidRDefault="003415C5" w:rsidP="00750100">
    <w:pPr>
      <w:spacing w:line="360" w:lineRule="auto"/>
      <w:jc w:val="center"/>
      <w:rPr>
        <w:rFonts w:ascii="Calibri" w:hAnsi="Calibri"/>
        <w:b/>
        <w:iCs/>
      </w:rPr>
    </w:pPr>
    <w:r>
      <w:tab/>
    </w:r>
    <w:r>
      <w:tab/>
    </w:r>
    <w:r w:rsidRPr="00F414C1">
      <w:rPr>
        <w:rFonts w:ascii="Calibri" w:hAnsi="Calibri"/>
        <w:b/>
        <w:iCs/>
      </w:rPr>
      <w:t>Programme des Nations Unies pour le Développement</w:t>
    </w:r>
  </w:p>
  <w:p w14:paraId="2D97BCEA" w14:textId="77777777" w:rsidR="00750100" w:rsidRDefault="009D566A">
    <w:pPr>
      <w:pStyle w:val="En-tte"/>
    </w:pPr>
    <w:r>
      <w:t xml:space="preserve">                                                                                                                                                                                              </w:t>
    </w:r>
    <w:r w:rsidRPr="001C0978">
      <w:rPr>
        <w:rFonts w:ascii="Times New Roman" w:hAnsi="Times New Roman"/>
        <w:b/>
        <w:noProof/>
        <w:sz w:val="28"/>
        <w:szCs w:val="28"/>
        <w:lang w:eastAsia="fr-FR"/>
      </w:rPr>
      <w:drawing>
        <wp:inline distT="0" distB="0" distL="0" distR="0" wp14:anchorId="3C045DA9" wp14:editId="0E89FC88">
          <wp:extent cx="571500" cy="13049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817"/>
    <w:multiLevelType w:val="hybridMultilevel"/>
    <w:tmpl w:val="53FA0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D1A3B"/>
    <w:multiLevelType w:val="multilevel"/>
    <w:tmpl w:val="10AE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B1628"/>
    <w:multiLevelType w:val="multilevel"/>
    <w:tmpl w:val="58DC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539B7"/>
    <w:multiLevelType w:val="hybridMultilevel"/>
    <w:tmpl w:val="25C20440"/>
    <w:lvl w:ilvl="0" w:tplc="0FB62D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301D4A"/>
    <w:multiLevelType w:val="hybridMultilevel"/>
    <w:tmpl w:val="AB52FD5C"/>
    <w:lvl w:ilvl="0" w:tplc="AEC2C6EE">
      <w:start w:val="30"/>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541C6"/>
    <w:multiLevelType w:val="multilevel"/>
    <w:tmpl w:val="1F18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71895"/>
    <w:multiLevelType w:val="hybridMultilevel"/>
    <w:tmpl w:val="8CC60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BC3208"/>
    <w:multiLevelType w:val="hybridMultilevel"/>
    <w:tmpl w:val="77B4A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9535AE"/>
    <w:multiLevelType w:val="hybridMultilevel"/>
    <w:tmpl w:val="3E1E826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5BFC15D8"/>
    <w:multiLevelType w:val="hybridMultilevel"/>
    <w:tmpl w:val="ED4ADDA6"/>
    <w:lvl w:ilvl="0" w:tplc="62C6D376">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CC2189"/>
    <w:multiLevelType w:val="hybridMultilevel"/>
    <w:tmpl w:val="646279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4B3AF1"/>
    <w:multiLevelType w:val="hybridMultilevel"/>
    <w:tmpl w:val="FC74A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AB02E2"/>
    <w:multiLevelType w:val="hybridMultilevel"/>
    <w:tmpl w:val="E53CC34C"/>
    <w:lvl w:ilvl="0" w:tplc="AEC2C6EE">
      <w:start w:val="30"/>
      <w:numFmt w:val="bullet"/>
      <w:lvlText w:val="-"/>
      <w:lvlJc w:val="left"/>
      <w:pPr>
        <w:ind w:left="360" w:hanging="360"/>
      </w:pPr>
      <w:rPr>
        <w:rFonts w:ascii="Times New Roman" w:eastAsia="Times New Roman" w:hAnsi="Times New Roman"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1D65A8"/>
    <w:multiLevelType w:val="hybridMultilevel"/>
    <w:tmpl w:val="470646B8"/>
    <w:lvl w:ilvl="0" w:tplc="040C0001">
      <w:start w:val="1"/>
      <w:numFmt w:val="bullet"/>
      <w:lvlText w:val=""/>
      <w:lvlJc w:val="left"/>
      <w:pPr>
        <w:ind w:left="720" w:hanging="360"/>
      </w:pPr>
      <w:rPr>
        <w:rFonts w:ascii="Symbol" w:hAnsi="Symbol" w:hint="default"/>
      </w:rPr>
    </w:lvl>
    <w:lvl w:ilvl="1" w:tplc="02FCD636">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652DE1"/>
    <w:multiLevelType w:val="hybridMultilevel"/>
    <w:tmpl w:val="A768EE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C90BFC"/>
    <w:multiLevelType w:val="multilevel"/>
    <w:tmpl w:val="0CF6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29770F"/>
    <w:multiLevelType w:val="hybridMultilevel"/>
    <w:tmpl w:val="93D84A7A"/>
    <w:lvl w:ilvl="0" w:tplc="040C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15:restartNumberingAfterBreak="0">
    <w:nsid w:val="67C5388B"/>
    <w:multiLevelType w:val="hybridMultilevel"/>
    <w:tmpl w:val="529C931A"/>
    <w:lvl w:ilvl="0" w:tplc="B570F6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ED790C"/>
    <w:multiLevelType w:val="hybridMultilevel"/>
    <w:tmpl w:val="EEF247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0A2835"/>
    <w:multiLevelType w:val="hybridMultilevel"/>
    <w:tmpl w:val="82243E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4EA15AC"/>
    <w:multiLevelType w:val="hybridMultilevel"/>
    <w:tmpl w:val="6DF0EE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0823EF"/>
    <w:multiLevelType w:val="hybridMultilevel"/>
    <w:tmpl w:val="F34C58F8"/>
    <w:lvl w:ilvl="0" w:tplc="DA7E9AE0">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DA15EFF"/>
    <w:multiLevelType w:val="hybridMultilevel"/>
    <w:tmpl w:val="5E347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22"/>
  </w:num>
  <w:num w:numId="5">
    <w:abstractNumId w:val="7"/>
  </w:num>
  <w:num w:numId="6">
    <w:abstractNumId w:val="6"/>
  </w:num>
  <w:num w:numId="7">
    <w:abstractNumId w:val="4"/>
  </w:num>
  <w:num w:numId="8">
    <w:abstractNumId w:val="8"/>
  </w:num>
  <w:num w:numId="9">
    <w:abstractNumId w:val="5"/>
  </w:num>
  <w:num w:numId="10">
    <w:abstractNumId w:val="12"/>
  </w:num>
  <w:num w:numId="11">
    <w:abstractNumId w:val="16"/>
  </w:num>
  <w:num w:numId="12">
    <w:abstractNumId w:val="20"/>
  </w:num>
  <w:num w:numId="13">
    <w:abstractNumId w:val="18"/>
  </w:num>
  <w:num w:numId="14">
    <w:abstractNumId w:val="19"/>
  </w:num>
  <w:num w:numId="15">
    <w:abstractNumId w:val="14"/>
  </w:num>
  <w:num w:numId="16">
    <w:abstractNumId w:val="2"/>
  </w:num>
  <w:num w:numId="17">
    <w:abstractNumId w:val="3"/>
  </w:num>
  <w:num w:numId="18">
    <w:abstractNumId w:val="15"/>
  </w:num>
  <w:num w:numId="19">
    <w:abstractNumId w:val="1"/>
  </w:num>
  <w:num w:numId="20">
    <w:abstractNumId w:val="17"/>
  </w:num>
  <w:num w:numId="21">
    <w:abstractNumId w:val="9"/>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3"/>
    <w:rsid w:val="000068CA"/>
    <w:rsid w:val="00052E6D"/>
    <w:rsid w:val="0007560F"/>
    <w:rsid w:val="000A2447"/>
    <w:rsid w:val="000B068B"/>
    <w:rsid w:val="000B70DD"/>
    <w:rsid w:val="00124E81"/>
    <w:rsid w:val="00150F33"/>
    <w:rsid w:val="0016557A"/>
    <w:rsid w:val="00165734"/>
    <w:rsid w:val="001E20B2"/>
    <w:rsid w:val="001F232A"/>
    <w:rsid w:val="00200859"/>
    <w:rsid w:val="00207FE8"/>
    <w:rsid w:val="0022690C"/>
    <w:rsid w:val="00261B00"/>
    <w:rsid w:val="0026482F"/>
    <w:rsid w:val="002B585A"/>
    <w:rsid w:val="002D293B"/>
    <w:rsid w:val="002D7CB1"/>
    <w:rsid w:val="00316B8F"/>
    <w:rsid w:val="003415C5"/>
    <w:rsid w:val="003462A2"/>
    <w:rsid w:val="00384F08"/>
    <w:rsid w:val="003B0FAC"/>
    <w:rsid w:val="00404319"/>
    <w:rsid w:val="004631AD"/>
    <w:rsid w:val="004669B0"/>
    <w:rsid w:val="00473D55"/>
    <w:rsid w:val="00521B23"/>
    <w:rsid w:val="005758B7"/>
    <w:rsid w:val="005B0588"/>
    <w:rsid w:val="005B2DE0"/>
    <w:rsid w:val="0063210E"/>
    <w:rsid w:val="006840BE"/>
    <w:rsid w:val="006B3929"/>
    <w:rsid w:val="006C4322"/>
    <w:rsid w:val="006F3530"/>
    <w:rsid w:val="00700A76"/>
    <w:rsid w:val="00732B86"/>
    <w:rsid w:val="00753893"/>
    <w:rsid w:val="00790255"/>
    <w:rsid w:val="007B60AA"/>
    <w:rsid w:val="007C1B7F"/>
    <w:rsid w:val="007E0F45"/>
    <w:rsid w:val="007E3A41"/>
    <w:rsid w:val="008465A7"/>
    <w:rsid w:val="0088447E"/>
    <w:rsid w:val="008A46BB"/>
    <w:rsid w:val="008C120D"/>
    <w:rsid w:val="008D5898"/>
    <w:rsid w:val="008E18E2"/>
    <w:rsid w:val="00935F7A"/>
    <w:rsid w:val="009A3207"/>
    <w:rsid w:val="009A6A05"/>
    <w:rsid w:val="009B5126"/>
    <w:rsid w:val="009C036D"/>
    <w:rsid w:val="009D566A"/>
    <w:rsid w:val="009E46C4"/>
    <w:rsid w:val="00A06D8A"/>
    <w:rsid w:val="00A132A3"/>
    <w:rsid w:val="00A2602A"/>
    <w:rsid w:val="00A6673A"/>
    <w:rsid w:val="00A83FD6"/>
    <w:rsid w:val="00AA1748"/>
    <w:rsid w:val="00AC5C45"/>
    <w:rsid w:val="00B033B3"/>
    <w:rsid w:val="00B27524"/>
    <w:rsid w:val="00B278D4"/>
    <w:rsid w:val="00B500A7"/>
    <w:rsid w:val="00B739B0"/>
    <w:rsid w:val="00B974CF"/>
    <w:rsid w:val="00BD2780"/>
    <w:rsid w:val="00BD4161"/>
    <w:rsid w:val="00C25F56"/>
    <w:rsid w:val="00C262E9"/>
    <w:rsid w:val="00C34392"/>
    <w:rsid w:val="00C720A3"/>
    <w:rsid w:val="00CA6CB9"/>
    <w:rsid w:val="00D12F58"/>
    <w:rsid w:val="00D13275"/>
    <w:rsid w:val="00D238C7"/>
    <w:rsid w:val="00D36283"/>
    <w:rsid w:val="00D653E2"/>
    <w:rsid w:val="00D971D2"/>
    <w:rsid w:val="00DA0B82"/>
    <w:rsid w:val="00DC4EF8"/>
    <w:rsid w:val="00DC6A19"/>
    <w:rsid w:val="00DF7161"/>
    <w:rsid w:val="00E06DDA"/>
    <w:rsid w:val="00E1237E"/>
    <w:rsid w:val="00E8066F"/>
    <w:rsid w:val="00ED6112"/>
    <w:rsid w:val="00EF5551"/>
    <w:rsid w:val="00F07926"/>
    <w:rsid w:val="00F34079"/>
    <w:rsid w:val="00F40E68"/>
    <w:rsid w:val="00FB1F8F"/>
    <w:rsid w:val="00FE5A0D"/>
    <w:rsid w:val="00FF1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FC5C3"/>
  <w15:chartTrackingRefBased/>
  <w15:docId w15:val="{B347F09F-9667-4A48-8C72-5ECCAAA5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2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able/Figure Heading,Bullets,References,Numbered List Paragraph,Bullet List,FooterText,List Paragraph1,numbered,列出段落,列出段落1,Bulletr List Paragraph,List Paragraph2,List Paragraph21,リスト段落1,Lapis Bulleted List,MCHIP_list paragraph,Dot pt"/>
    <w:basedOn w:val="Normal"/>
    <w:link w:val="ParagraphedelisteCar"/>
    <w:uiPriority w:val="34"/>
    <w:qFormat/>
    <w:rsid w:val="00A132A3"/>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ParagraphedelisteCar">
    <w:name w:val="Paragraphe de liste Car"/>
    <w:aliases w:val="Table/Figure Heading Car,Bullets Car,References Car,Numbered List Paragraph Car,Bullet List Car,FooterText Car,List Paragraph1 Car,numbered Car,列出段落 Car,列出段落1 Car,Bulletr List Paragraph Car,List Paragraph2 Car,リスト段落1 Car"/>
    <w:link w:val="Paragraphedeliste"/>
    <w:uiPriority w:val="34"/>
    <w:qFormat/>
    <w:locked/>
    <w:rsid w:val="00A132A3"/>
    <w:rPr>
      <w:rFonts w:ascii="Times New Roman" w:eastAsia="Times New Roman" w:hAnsi="Times New Roman" w:cs="Times New Roman"/>
      <w:sz w:val="20"/>
      <w:szCs w:val="20"/>
      <w:lang w:val="en-US"/>
    </w:rPr>
  </w:style>
  <w:style w:type="paragraph" w:styleId="En-tte">
    <w:name w:val="header"/>
    <w:basedOn w:val="Normal"/>
    <w:link w:val="En-tteCar"/>
    <w:uiPriority w:val="99"/>
    <w:unhideWhenUsed/>
    <w:rsid w:val="00A132A3"/>
    <w:pPr>
      <w:tabs>
        <w:tab w:val="center" w:pos="4536"/>
        <w:tab w:val="right" w:pos="9072"/>
      </w:tabs>
      <w:spacing w:after="0" w:line="240" w:lineRule="auto"/>
    </w:pPr>
  </w:style>
  <w:style w:type="character" w:customStyle="1" w:styleId="En-tteCar">
    <w:name w:val="En-tête Car"/>
    <w:basedOn w:val="Policepardfaut"/>
    <w:link w:val="En-tte"/>
    <w:uiPriority w:val="99"/>
    <w:rsid w:val="00A132A3"/>
  </w:style>
  <w:style w:type="paragraph" w:styleId="Pieddepage">
    <w:name w:val="footer"/>
    <w:basedOn w:val="Normal"/>
    <w:link w:val="PieddepageCar"/>
    <w:uiPriority w:val="99"/>
    <w:unhideWhenUsed/>
    <w:rsid w:val="00A132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2A3"/>
  </w:style>
  <w:style w:type="character" w:styleId="Lienhypertexte">
    <w:name w:val="Hyperlink"/>
    <w:basedOn w:val="Policepardfaut"/>
    <w:uiPriority w:val="99"/>
    <w:unhideWhenUsed/>
    <w:rsid w:val="002D7CB1"/>
    <w:rPr>
      <w:color w:val="0563C1" w:themeColor="hyperlink"/>
      <w:u w:val="single"/>
    </w:rPr>
  </w:style>
  <w:style w:type="paragraph" w:styleId="NormalWeb">
    <w:name w:val="Normal (Web)"/>
    <w:basedOn w:val="Normal"/>
    <w:uiPriority w:val="99"/>
    <w:unhideWhenUsed/>
    <w:rsid w:val="00935F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tionnonrsolue">
    <w:name w:val="Unresolved Mention"/>
    <w:basedOn w:val="Policepardfaut"/>
    <w:uiPriority w:val="99"/>
    <w:semiHidden/>
    <w:unhideWhenUsed/>
    <w:rsid w:val="008D5898"/>
    <w:rPr>
      <w:color w:val="808080"/>
      <w:shd w:val="clear" w:color="auto" w:fill="E6E6E6"/>
    </w:rPr>
  </w:style>
  <w:style w:type="paragraph" w:styleId="Textedebulles">
    <w:name w:val="Balloon Text"/>
    <w:basedOn w:val="Normal"/>
    <w:link w:val="TextedebullesCar"/>
    <w:uiPriority w:val="99"/>
    <w:semiHidden/>
    <w:unhideWhenUsed/>
    <w:rsid w:val="00FF16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16E6"/>
    <w:rPr>
      <w:rFonts w:ascii="Segoe UI" w:hAnsi="Segoe UI" w:cs="Segoe UI"/>
      <w:sz w:val="18"/>
      <w:szCs w:val="18"/>
    </w:rPr>
  </w:style>
  <w:style w:type="character" w:styleId="lev">
    <w:name w:val="Strong"/>
    <w:basedOn w:val="Policepardfaut"/>
    <w:uiPriority w:val="22"/>
    <w:qFormat/>
    <w:rsid w:val="00384F08"/>
    <w:rPr>
      <w:b/>
      <w:bCs/>
    </w:rPr>
  </w:style>
  <w:style w:type="character" w:styleId="Accentuation">
    <w:name w:val="Emphasis"/>
    <w:basedOn w:val="Policepardfaut"/>
    <w:uiPriority w:val="20"/>
    <w:qFormat/>
    <w:rsid w:val="00384F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2378">
      <w:bodyDiv w:val="1"/>
      <w:marLeft w:val="0"/>
      <w:marRight w:val="0"/>
      <w:marTop w:val="0"/>
      <w:marBottom w:val="0"/>
      <w:divBdr>
        <w:top w:val="none" w:sz="0" w:space="0" w:color="auto"/>
        <w:left w:val="none" w:sz="0" w:space="0" w:color="auto"/>
        <w:bottom w:val="none" w:sz="0" w:space="0" w:color="auto"/>
        <w:right w:val="none" w:sz="0" w:space="0" w:color="auto"/>
      </w:divBdr>
    </w:div>
    <w:div w:id="1452437765">
      <w:bodyDiv w:val="1"/>
      <w:marLeft w:val="0"/>
      <w:marRight w:val="0"/>
      <w:marTop w:val="0"/>
      <w:marBottom w:val="0"/>
      <w:divBdr>
        <w:top w:val="none" w:sz="0" w:space="0" w:color="auto"/>
        <w:left w:val="none" w:sz="0" w:space="0" w:color="auto"/>
        <w:bottom w:val="none" w:sz="0" w:space="0" w:color="auto"/>
        <w:right w:val="none" w:sz="0" w:space="0" w:color="auto"/>
      </w:divBdr>
    </w:div>
    <w:div w:id="198115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ffres.gn@und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curement-notices.undp.org/view_notice.cfm?notice_id=819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c.offres.gn@undp.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edenoncelacorruption.gn@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522</Words>
  <Characters>2871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FB Banlongar</dc:creator>
  <cp:keywords/>
  <dc:description/>
  <cp:lastModifiedBy>Info Offres Pnud</cp:lastModifiedBy>
  <cp:revision>28</cp:revision>
  <dcterms:created xsi:type="dcterms:W3CDTF">2018-04-20T18:06:00Z</dcterms:created>
  <dcterms:modified xsi:type="dcterms:W3CDTF">2021-08-14T20:14:00Z</dcterms:modified>
</cp:coreProperties>
</file>