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A79F9" w14:textId="77777777" w:rsidR="00744AC7" w:rsidRDefault="00744AC7" w:rsidP="00C04F99">
      <w:pPr>
        <w:pStyle w:val="Liste"/>
        <w:ind w:left="0"/>
        <w:jc w:val="right"/>
        <w:rPr>
          <w:bCs/>
          <w:sz w:val="22"/>
          <w:szCs w:val="22"/>
        </w:rPr>
      </w:pPr>
    </w:p>
    <w:p w14:paraId="0175DD5D" w14:textId="77777777" w:rsidR="0040629B" w:rsidRPr="00386270" w:rsidRDefault="0040629B" w:rsidP="0040629B">
      <w:pPr>
        <w:pStyle w:val="Liste"/>
        <w:ind w:left="0"/>
        <w:jc w:val="center"/>
        <w:rPr>
          <w:bCs/>
          <w:sz w:val="22"/>
          <w:szCs w:val="22"/>
        </w:rPr>
      </w:pPr>
    </w:p>
    <w:p w14:paraId="21B9F3C2" w14:textId="77777777" w:rsidR="0040629B" w:rsidRPr="00C04F99" w:rsidRDefault="0040629B" w:rsidP="0040629B">
      <w:pPr>
        <w:tabs>
          <w:tab w:val="left" w:pos="4253"/>
        </w:tabs>
        <w:jc w:val="center"/>
        <w:rPr>
          <w:rFonts w:ascii="Times New Roman" w:hAnsi="Times New Roman"/>
          <w:b/>
        </w:rPr>
      </w:pPr>
      <w:r w:rsidRPr="00C04F99">
        <w:rPr>
          <w:rFonts w:ascii="Times New Roman" w:hAnsi="Times New Roman"/>
          <w:b/>
        </w:rPr>
        <w:t>AVIS D’ATTRIBUTION DEFINITIVE DU MARCHE</w:t>
      </w:r>
    </w:p>
    <w:p w14:paraId="75C90B14" w14:textId="77777777" w:rsidR="0040629B" w:rsidRPr="00386270" w:rsidRDefault="0040629B" w:rsidP="0040629B">
      <w:pPr>
        <w:tabs>
          <w:tab w:val="left" w:pos="4253"/>
        </w:tabs>
        <w:rPr>
          <w:rFonts w:ascii="Times New Roman" w:hAnsi="Times New Roman"/>
          <w:bCs w:val="0"/>
          <w:sz w:val="22"/>
          <w:szCs w:val="22"/>
        </w:rPr>
      </w:pPr>
    </w:p>
    <w:p w14:paraId="77D406C4" w14:textId="77777777" w:rsidR="0040629B" w:rsidRPr="00386270" w:rsidRDefault="0040629B" w:rsidP="0040629B">
      <w:pPr>
        <w:tabs>
          <w:tab w:val="left" w:pos="4253"/>
        </w:tabs>
        <w:spacing w:line="276" w:lineRule="auto"/>
        <w:rPr>
          <w:rFonts w:ascii="Times New Roman" w:hAnsi="Times New Roman"/>
          <w:bCs w:val="0"/>
          <w:sz w:val="22"/>
          <w:szCs w:val="22"/>
        </w:rPr>
      </w:pPr>
    </w:p>
    <w:p w14:paraId="3CBAED0C" w14:textId="11F4CFC9" w:rsidR="0040629B" w:rsidRPr="00386270" w:rsidRDefault="0040629B" w:rsidP="0040629B">
      <w:pPr>
        <w:tabs>
          <w:tab w:val="left" w:pos="4253"/>
        </w:tabs>
        <w:spacing w:line="276" w:lineRule="auto"/>
        <w:rPr>
          <w:rFonts w:ascii="Times New Roman" w:hAnsi="Times New Roman"/>
          <w:bCs w:val="0"/>
          <w:sz w:val="22"/>
          <w:szCs w:val="22"/>
        </w:rPr>
      </w:pPr>
      <w:r w:rsidRPr="00386270">
        <w:rPr>
          <w:rFonts w:ascii="Times New Roman" w:hAnsi="Times New Roman"/>
          <w:bCs w:val="0"/>
          <w:sz w:val="22"/>
          <w:szCs w:val="22"/>
        </w:rPr>
        <w:t>L’Autorité contractante,</w:t>
      </w:r>
    </w:p>
    <w:p w14:paraId="6A24C172" w14:textId="77777777" w:rsidR="0040629B" w:rsidRPr="00386270" w:rsidRDefault="0040629B" w:rsidP="0040629B">
      <w:pPr>
        <w:tabs>
          <w:tab w:val="left" w:pos="4253"/>
        </w:tabs>
        <w:spacing w:line="276" w:lineRule="auto"/>
        <w:rPr>
          <w:rFonts w:ascii="Times New Roman" w:hAnsi="Times New Roman"/>
          <w:bCs w:val="0"/>
          <w:sz w:val="22"/>
          <w:szCs w:val="22"/>
        </w:rPr>
      </w:pPr>
    </w:p>
    <w:p w14:paraId="1F1E1552" w14:textId="77777777" w:rsidR="0040629B" w:rsidRPr="00386270" w:rsidRDefault="0040629B" w:rsidP="0040629B">
      <w:pPr>
        <w:pStyle w:val="Paragraphedeliste"/>
        <w:numPr>
          <w:ilvl w:val="0"/>
          <w:numId w:val="4"/>
        </w:numPr>
        <w:tabs>
          <w:tab w:val="left" w:pos="4253"/>
        </w:tabs>
        <w:spacing w:line="276" w:lineRule="auto"/>
        <w:rPr>
          <w:rFonts w:ascii="Times New Roman" w:hAnsi="Times New Roman"/>
          <w:bCs w:val="0"/>
          <w:sz w:val="22"/>
          <w:szCs w:val="22"/>
        </w:rPr>
      </w:pPr>
      <w:r w:rsidRPr="00386270">
        <w:rPr>
          <w:rFonts w:ascii="Times New Roman" w:hAnsi="Times New Roman"/>
          <w:sz w:val="22"/>
          <w:szCs w:val="22"/>
        </w:rPr>
        <w:t>Vu le Décret D/333/PRG/SGG du 17 décembre 2019 portant code des marchés publics ;</w:t>
      </w:r>
    </w:p>
    <w:p w14:paraId="6024BBA3" w14:textId="77777777" w:rsidR="0040629B" w:rsidRPr="00386270" w:rsidRDefault="0040629B" w:rsidP="0040629B">
      <w:pPr>
        <w:pStyle w:val="Paragraphedeliste"/>
        <w:tabs>
          <w:tab w:val="left" w:pos="4253"/>
        </w:tabs>
        <w:spacing w:line="276" w:lineRule="auto"/>
        <w:rPr>
          <w:rFonts w:ascii="Times New Roman" w:hAnsi="Times New Roman"/>
          <w:sz w:val="22"/>
          <w:szCs w:val="22"/>
        </w:rPr>
      </w:pPr>
    </w:p>
    <w:p w14:paraId="7C3F35AD" w14:textId="16B335BC" w:rsidR="0040629B" w:rsidRPr="00386270" w:rsidRDefault="0040629B" w:rsidP="007E534A">
      <w:pPr>
        <w:pStyle w:val="Paragraphedeliste"/>
        <w:numPr>
          <w:ilvl w:val="0"/>
          <w:numId w:val="4"/>
        </w:numPr>
        <w:ind w:right="285"/>
        <w:rPr>
          <w:rFonts w:ascii="Times New Roman" w:hAnsi="Times New Roman"/>
          <w:sz w:val="22"/>
          <w:szCs w:val="22"/>
        </w:rPr>
      </w:pPr>
      <w:r w:rsidRPr="00386270">
        <w:rPr>
          <w:rFonts w:ascii="Times New Roman" w:hAnsi="Times New Roman"/>
          <w:sz w:val="22"/>
          <w:szCs w:val="22"/>
        </w:rPr>
        <w:t>Vu le dossier d’appel d’offres DAO N°0</w:t>
      </w:r>
      <w:r w:rsidR="00386270">
        <w:rPr>
          <w:rFonts w:ascii="Times New Roman" w:hAnsi="Times New Roman"/>
          <w:sz w:val="22"/>
          <w:szCs w:val="22"/>
        </w:rPr>
        <w:t>17</w:t>
      </w:r>
      <w:r w:rsidRPr="00386270">
        <w:rPr>
          <w:rFonts w:ascii="Times New Roman" w:hAnsi="Times New Roman"/>
          <w:sz w:val="22"/>
          <w:szCs w:val="22"/>
        </w:rPr>
        <w:t>/202</w:t>
      </w:r>
      <w:r w:rsidR="00A90E42" w:rsidRPr="00386270">
        <w:rPr>
          <w:rFonts w:ascii="Times New Roman" w:hAnsi="Times New Roman"/>
          <w:sz w:val="22"/>
          <w:szCs w:val="22"/>
        </w:rPr>
        <w:t>4</w:t>
      </w:r>
      <w:r w:rsidRPr="00386270">
        <w:rPr>
          <w:rFonts w:ascii="Times New Roman" w:hAnsi="Times New Roman"/>
          <w:sz w:val="22"/>
          <w:szCs w:val="22"/>
        </w:rPr>
        <w:t>/</w:t>
      </w:r>
      <w:r w:rsidR="00386270">
        <w:rPr>
          <w:rFonts w:ascii="Times New Roman" w:hAnsi="Times New Roman"/>
          <w:sz w:val="22"/>
          <w:szCs w:val="22"/>
        </w:rPr>
        <w:t>F</w:t>
      </w:r>
      <w:r w:rsidRPr="00386270">
        <w:rPr>
          <w:rFonts w:ascii="Times New Roman" w:hAnsi="Times New Roman"/>
          <w:sz w:val="22"/>
          <w:szCs w:val="22"/>
        </w:rPr>
        <w:t>/AO</w:t>
      </w:r>
      <w:r w:rsidR="00A90E42" w:rsidRPr="00386270">
        <w:rPr>
          <w:rFonts w:ascii="Times New Roman" w:hAnsi="Times New Roman"/>
          <w:sz w:val="22"/>
          <w:szCs w:val="22"/>
        </w:rPr>
        <w:t>N</w:t>
      </w:r>
      <w:r w:rsidRPr="00386270">
        <w:rPr>
          <w:rFonts w:ascii="Times New Roman" w:hAnsi="Times New Roman"/>
          <w:sz w:val="22"/>
          <w:szCs w:val="22"/>
        </w:rPr>
        <w:t>/</w:t>
      </w:r>
      <w:r w:rsidR="007E534A" w:rsidRPr="00386270">
        <w:rPr>
          <w:rFonts w:ascii="Times New Roman" w:hAnsi="Times New Roman"/>
          <w:sz w:val="22"/>
          <w:szCs w:val="22"/>
        </w:rPr>
        <w:t>GAVI</w:t>
      </w:r>
      <w:r w:rsidRPr="00386270">
        <w:rPr>
          <w:rFonts w:ascii="Times New Roman" w:hAnsi="Times New Roman"/>
          <w:sz w:val="22"/>
          <w:szCs w:val="22"/>
        </w:rPr>
        <w:t xml:space="preserve">/UAGCP </w:t>
      </w:r>
      <w:r w:rsidRPr="00386270">
        <w:rPr>
          <w:rFonts w:ascii="Times New Roman" w:hAnsi="Times New Roman"/>
          <w:i/>
          <w:iCs/>
          <w:sz w:val="22"/>
          <w:szCs w:val="22"/>
        </w:rPr>
        <w:t>« </w:t>
      </w:r>
      <w:r w:rsidR="00386270">
        <w:rPr>
          <w:rFonts w:ascii="Times New Roman" w:hAnsi="Times New Roman"/>
          <w:i/>
          <w:iCs/>
          <w:sz w:val="22"/>
          <w:szCs w:val="22"/>
        </w:rPr>
        <w:t>Fourniture, livraison et installation de kiosques et chaises pour le comité de pilotage de la DSVCO</w:t>
      </w:r>
      <w:r w:rsidR="0069766B">
        <w:rPr>
          <w:rFonts w:ascii="Times New Roman" w:hAnsi="Times New Roman"/>
          <w:i/>
          <w:iCs/>
          <w:sz w:val="22"/>
          <w:szCs w:val="22"/>
        </w:rPr>
        <w:t> »</w:t>
      </w:r>
    </w:p>
    <w:p w14:paraId="084561E8" w14:textId="77777777" w:rsidR="004362DA" w:rsidRPr="00E04F58" w:rsidRDefault="004362DA" w:rsidP="00E04F58">
      <w:pPr>
        <w:rPr>
          <w:rFonts w:ascii="Times New Roman" w:hAnsi="Times New Roman"/>
          <w:bCs w:val="0"/>
          <w:sz w:val="22"/>
          <w:szCs w:val="22"/>
          <w:lang w:val="fr-CD"/>
        </w:rPr>
      </w:pPr>
    </w:p>
    <w:p w14:paraId="5C6E2319" w14:textId="2CFD3369" w:rsidR="004362DA" w:rsidRPr="00386270" w:rsidRDefault="004362DA" w:rsidP="0040629B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Cs w:val="0"/>
          <w:sz w:val="22"/>
          <w:szCs w:val="22"/>
          <w:lang w:val="fr-CD"/>
        </w:rPr>
      </w:pPr>
      <w:r w:rsidRPr="00386270">
        <w:rPr>
          <w:rFonts w:ascii="Times New Roman" w:hAnsi="Times New Roman"/>
          <w:bCs w:val="0"/>
          <w:sz w:val="22"/>
          <w:szCs w:val="22"/>
          <w:lang w:val="fr-CD"/>
        </w:rPr>
        <w:t>Vu l</w:t>
      </w:r>
      <w:r w:rsidR="00E04F58">
        <w:rPr>
          <w:rFonts w:ascii="Times New Roman" w:hAnsi="Times New Roman"/>
          <w:bCs w:val="0"/>
          <w:sz w:val="22"/>
          <w:szCs w:val="22"/>
          <w:lang w:val="fr-CD"/>
        </w:rPr>
        <w:t>’</w:t>
      </w:r>
      <w:r w:rsidR="0036045B" w:rsidRPr="00386270">
        <w:rPr>
          <w:rFonts w:ascii="Times New Roman" w:hAnsi="Times New Roman"/>
          <w:bCs w:val="0"/>
          <w:sz w:val="22"/>
          <w:szCs w:val="22"/>
          <w:lang w:val="fr-CD"/>
        </w:rPr>
        <w:t xml:space="preserve">avis de </w:t>
      </w:r>
      <w:r w:rsidR="00B70EE9" w:rsidRPr="00386270">
        <w:rPr>
          <w:rFonts w:ascii="Times New Roman" w:hAnsi="Times New Roman"/>
          <w:bCs w:val="0"/>
          <w:sz w:val="22"/>
          <w:szCs w:val="22"/>
          <w:lang w:val="fr-CD"/>
        </w:rPr>
        <w:t>non-objection</w:t>
      </w:r>
      <w:r w:rsidR="0036045B" w:rsidRPr="00386270">
        <w:rPr>
          <w:rFonts w:ascii="Times New Roman" w:hAnsi="Times New Roman"/>
          <w:bCs w:val="0"/>
          <w:sz w:val="22"/>
          <w:szCs w:val="22"/>
          <w:lang w:val="fr-CD"/>
        </w:rPr>
        <w:t xml:space="preserve"> </w:t>
      </w:r>
      <w:r w:rsidRPr="00386270">
        <w:rPr>
          <w:rFonts w:ascii="Times New Roman" w:hAnsi="Times New Roman"/>
          <w:bCs w:val="0"/>
          <w:sz w:val="22"/>
          <w:szCs w:val="22"/>
          <w:lang w:val="fr-CD"/>
        </w:rPr>
        <w:t xml:space="preserve">du </w:t>
      </w:r>
      <w:r w:rsidR="00E04F58">
        <w:rPr>
          <w:rFonts w:ascii="Times New Roman" w:hAnsi="Times New Roman"/>
          <w:bCs w:val="0"/>
          <w:sz w:val="22"/>
          <w:szCs w:val="22"/>
          <w:lang w:val="fr-CD"/>
        </w:rPr>
        <w:t>28 août</w:t>
      </w:r>
      <w:r w:rsidRPr="00386270">
        <w:rPr>
          <w:rFonts w:ascii="Times New Roman" w:hAnsi="Times New Roman"/>
          <w:bCs w:val="0"/>
          <w:sz w:val="22"/>
          <w:szCs w:val="22"/>
          <w:lang w:val="fr-CD"/>
        </w:rPr>
        <w:t xml:space="preserve"> 2024 </w:t>
      </w:r>
      <w:r w:rsidR="0036045B" w:rsidRPr="00386270">
        <w:rPr>
          <w:rFonts w:ascii="Times New Roman" w:hAnsi="Times New Roman"/>
          <w:bCs w:val="0"/>
          <w:sz w:val="22"/>
          <w:szCs w:val="22"/>
          <w:lang w:val="fr-CD"/>
        </w:rPr>
        <w:t>accordé</w:t>
      </w:r>
      <w:r w:rsidR="00B70EE9" w:rsidRPr="00386270">
        <w:rPr>
          <w:rFonts w:ascii="Times New Roman" w:hAnsi="Times New Roman"/>
          <w:bCs w:val="0"/>
          <w:sz w:val="22"/>
          <w:szCs w:val="22"/>
          <w:lang w:val="fr-CD"/>
        </w:rPr>
        <w:t>s</w:t>
      </w:r>
      <w:r w:rsidR="0036045B" w:rsidRPr="00386270">
        <w:rPr>
          <w:rFonts w:ascii="Times New Roman" w:hAnsi="Times New Roman"/>
          <w:bCs w:val="0"/>
          <w:sz w:val="22"/>
          <w:szCs w:val="22"/>
          <w:lang w:val="fr-CD"/>
        </w:rPr>
        <w:t xml:space="preserve"> par le bailleur de </w:t>
      </w:r>
      <w:r w:rsidR="00B70EE9" w:rsidRPr="00386270">
        <w:rPr>
          <w:rFonts w:ascii="Times New Roman" w:hAnsi="Times New Roman"/>
          <w:bCs w:val="0"/>
          <w:sz w:val="22"/>
          <w:szCs w:val="22"/>
          <w:lang w:val="fr-CD"/>
        </w:rPr>
        <w:t xml:space="preserve">fonds </w:t>
      </w:r>
      <w:r w:rsidR="00DB206E">
        <w:rPr>
          <w:rFonts w:ascii="Times New Roman" w:hAnsi="Times New Roman"/>
          <w:bCs w:val="0"/>
          <w:sz w:val="22"/>
          <w:szCs w:val="22"/>
          <w:lang w:val="fr-CD"/>
        </w:rPr>
        <w:t xml:space="preserve">au rapport d’évaluation des offres et à la </w:t>
      </w:r>
      <w:r w:rsidR="00123097">
        <w:rPr>
          <w:rFonts w:ascii="Times New Roman" w:hAnsi="Times New Roman"/>
          <w:bCs w:val="0"/>
          <w:sz w:val="22"/>
          <w:szCs w:val="22"/>
          <w:lang w:val="fr-CD"/>
        </w:rPr>
        <w:t>pro</w:t>
      </w:r>
      <w:r w:rsidR="00DB206E">
        <w:rPr>
          <w:rFonts w:ascii="Times New Roman" w:hAnsi="Times New Roman"/>
          <w:bCs w:val="0"/>
          <w:sz w:val="22"/>
          <w:szCs w:val="22"/>
          <w:lang w:val="fr-CD"/>
        </w:rPr>
        <w:t xml:space="preserve">position d’attribution du </w:t>
      </w:r>
      <w:r w:rsidR="00123097">
        <w:rPr>
          <w:rFonts w:ascii="Times New Roman" w:hAnsi="Times New Roman"/>
          <w:bCs w:val="0"/>
          <w:sz w:val="22"/>
          <w:szCs w:val="22"/>
          <w:lang w:val="fr-CD"/>
        </w:rPr>
        <w:t>marché</w:t>
      </w:r>
      <w:r w:rsidR="00123097" w:rsidRPr="00386270">
        <w:rPr>
          <w:rFonts w:ascii="Times New Roman" w:hAnsi="Times New Roman"/>
          <w:bCs w:val="0"/>
          <w:sz w:val="22"/>
          <w:szCs w:val="22"/>
          <w:lang w:val="fr-CD"/>
        </w:rPr>
        <w:t xml:space="preserve"> ;</w:t>
      </w:r>
    </w:p>
    <w:p w14:paraId="3464551A" w14:textId="77777777" w:rsidR="0040629B" w:rsidRPr="00386270" w:rsidRDefault="0040629B" w:rsidP="0040629B">
      <w:pPr>
        <w:pStyle w:val="Paragraphedeliste"/>
        <w:rPr>
          <w:rFonts w:ascii="Times New Roman" w:hAnsi="Times New Roman"/>
          <w:sz w:val="22"/>
          <w:szCs w:val="22"/>
          <w:lang w:val="fr-CD"/>
        </w:rPr>
      </w:pPr>
    </w:p>
    <w:p w14:paraId="0821926D" w14:textId="74DEBBF0" w:rsidR="0040629B" w:rsidRPr="00386270" w:rsidRDefault="0040629B" w:rsidP="0040629B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Cs w:val="0"/>
          <w:sz w:val="22"/>
          <w:szCs w:val="22"/>
          <w:lang w:val="fr-CD"/>
        </w:rPr>
      </w:pPr>
      <w:r w:rsidRPr="00386270">
        <w:rPr>
          <w:rFonts w:ascii="Times New Roman" w:hAnsi="Times New Roman"/>
          <w:sz w:val="22"/>
          <w:szCs w:val="22"/>
          <w:lang w:val="fr-CD"/>
        </w:rPr>
        <w:t xml:space="preserve">Vu la notification d’attribution provisoire du marché </w:t>
      </w:r>
      <w:r w:rsidRPr="00386270">
        <w:rPr>
          <w:rFonts w:ascii="Times New Roman" w:hAnsi="Times New Roman"/>
          <w:bCs w:val="0"/>
          <w:sz w:val="22"/>
          <w:szCs w:val="22"/>
          <w:lang w:val="fr-CD"/>
        </w:rPr>
        <w:t xml:space="preserve">en date du </w:t>
      </w:r>
      <w:r w:rsidR="00B70EE9" w:rsidRPr="00386270">
        <w:rPr>
          <w:rFonts w:ascii="Times New Roman" w:hAnsi="Times New Roman"/>
          <w:bCs w:val="0"/>
          <w:sz w:val="22"/>
          <w:szCs w:val="22"/>
          <w:lang w:val="fr-CD"/>
        </w:rPr>
        <w:t>2</w:t>
      </w:r>
      <w:r w:rsidR="00E04F58">
        <w:rPr>
          <w:rFonts w:ascii="Times New Roman" w:hAnsi="Times New Roman"/>
          <w:bCs w:val="0"/>
          <w:sz w:val="22"/>
          <w:szCs w:val="22"/>
          <w:lang w:val="fr-CD"/>
        </w:rPr>
        <w:t>8 août</w:t>
      </w:r>
      <w:r w:rsidRPr="00386270">
        <w:rPr>
          <w:rFonts w:ascii="Times New Roman" w:hAnsi="Times New Roman"/>
          <w:bCs w:val="0"/>
          <w:sz w:val="22"/>
          <w:szCs w:val="22"/>
          <w:lang w:val="fr-CD"/>
        </w:rPr>
        <w:t xml:space="preserve"> 2024,</w:t>
      </w:r>
      <w:r w:rsidRPr="00386270">
        <w:rPr>
          <w:rFonts w:ascii="Times New Roman" w:hAnsi="Times New Roman"/>
          <w:sz w:val="22"/>
          <w:szCs w:val="22"/>
          <w:lang w:val="fr-CD"/>
        </w:rPr>
        <w:t xml:space="preserve"> en vertu de l’article 81 du Code des marchés publics ;</w:t>
      </w:r>
    </w:p>
    <w:p w14:paraId="0AFB1A1F" w14:textId="77777777" w:rsidR="0040629B" w:rsidRPr="00386270" w:rsidRDefault="0040629B" w:rsidP="0040629B">
      <w:pPr>
        <w:pStyle w:val="Paragraphedeliste"/>
        <w:rPr>
          <w:rFonts w:ascii="Times New Roman" w:hAnsi="Times New Roman"/>
          <w:sz w:val="22"/>
          <w:szCs w:val="22"/>
          <w:lang w:val="fr-CD"/>
        </w:rPr>
      </w:pPr>
    </w:p>
    <w:p w14:paraId="5E25C56B" w14:textId="4211A1C9" w:rsidR="0040629B" w:rsidRPr="00386270" w:rsidRDefault="0040629B" w:rsidP="0040629B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Cs w:val="0"/>
          <w:sz w:val="22"/>
          <w:szCs w:val="22"/>
          <w:lang w:val="fr-CD"/>
        </w:rPr>
      </w:pPr>
      <w:r w:rsidRPr="00386270">
        <w:rPr>
          <w:rFonts w:ascii="Times New Roman" w:hAnsi="Times New Roman"/>
          <w:sz w:val="22"/>
          <w:szCs w:val="22"/>
          <w:lang w:val="fr-CD"/>
        </w:rPr>
        <w:t xml:space="preserve">Vu la notification concomitante en date du </w:t>
      </w:r>
      <w:r w:rsidR="00B70EE9" w:rsidRPr="00386270">
        <w:rPr>
          <w:rFonts w:ascii="Times New Roman" w:hAnsi="Times New Roman"/>
          <w:bCs w:val="0"/>
          <w:sz w:val="22"/>
          <w:szCs w:val="22"/>
          <w:lang w:val="fr-CD"/>
        </w:rPr>
        <w:t>2</w:t>
      </w:r>
      <w:r w:rsidR="0069766B">
        <w:rPr>
          <w:rFonts w:ascii="Times New Roman" w:hAnsi="Times New Roman"/>
          <w:bCs w:val="0"/>
          <w:sz w:val="22"/>
          <w:szCs w:val="22"/>
          <w:lang w:val="fr-CD"/>
        </w:rPr>
        <w:t>8 août</w:t>
      </w:r>
      <w:r w:rsidRPr="00386270">
        <w:rPr>
          <w:rFonts w:ascii="Times New Roman" w:hAnsi="Times New Roman"/>
          <w:bCs w:val="0"/>
          <w:sz w:val="22"/>
          <w:szCs w:val="22"/>
          <w:lang w:val="fr-CD"/>
        </w:rPr>
        <w:t xml:space="preserve"> </w:t>
      </w:r>
      <w:r w:rsidRPr="00386270">
        <w:rPr>
          <w:rFonts w:ascii="Times New Roman" w:hAnsi="Times New Roman"/>
          <w:sz w:val="22"/>
          <w:szCs w:val="22"/>
          <w:lang w:val="fr-CD"/>
        </w:rPr>
        <w:t>2024</w:t>
      </w:r>
      <w:r w:rsidRPr="00386270">
        <w:rPr>
          <w:rFonts w:ascii="Times New Roman" w:hAnsi="Times New Roman"/>
          <w:bCs w:val="0"/>
          <w:sz w:val="22"/>
          <w:szCs w:val="22"/>
          <w:lang w:val="fr-CD"/>
        </w:rPr>
        <w:t xml:space="preserve">, </w:t>
      </w:r>
      <w:r w:rsidRPr="00386270">
        <w:rPr>
          <w:rFonts w:ascii="Times New Roman" w:hAnsi="Times New Roman"/>
          <w:sz w:val="22"/>
          <w:szCs w:val="22"/>
          <w:lang w:val="fr-CD"/>
        </w:rPr>
        <w:t>adressée aux soumissionnaires non-retenus conformément à l’article 81 du Code des marchés publics ;</w:t>
      </w:r>
    </w:p>
    <w:p w14:paraId="6A136F83" w14:textId="77777777" w:rsidR="0040629B" w:rsidRPr="00386270" w:rsidRDefault="0040629B" w:rsidP="0040629B">
      <w:pPr>
        <w:pStyle w:val="Paragraphedeliste"/>
        <w:rPr>
          <w:rFonts w:ascii="Times New Roman" w:hAnsi="Times New Roman"/>
          <w:sz w:val="22"/>
          <w:szCs w:val="22"/>
          <w:lang w:val="fr-CD"/>
        </w:rPr>
      </w:pPr>
    </w:p>
    <w:p w14:paraId="06A9E609" w14:textId="77777777" w:rsidR="0040629B" w:rsidRPr="00386270" w:rsidRDefault="0040629B" w:rsidP="0040629B">
      <w:pPr>
        <w:spacing w:line="276" w:lineRule="auto"/>
        <w:jc w:val="both"/>
        <w:rPr>
          <w:rFonts w:ascii="Times New Roman" w:hAnsi="Times New Roman"/>
          <w:bCs w:val="0"/>
          <w:sz w:val="22"/>
          <w:szCs w:val="22"/>
          <w:lang w:val="fr-CD"/>
        </w:rPr>
      </w:pPr>
      <w:r w:rsidRPr="00386270">
        <w:rPr>
          <w:rFonts w:ascii="Times New Roman" w:hAnsi="Times New Roman"/>
          <w:sz w:val="22"/>
          <w:szCs w:val="22"/>
          <w:lang w:val="fr-CD"/>
        </w:rPr>
        <w:t>Décide :</w:t>
      </w:r>
    </w:p>
    <w:p w14:paraId="3EEA9AE5" w14:textId="77777777" w:rsidR="0040629B" w:rsidRPr="00386270" w:rsidRDefault="0040629B" w:rsidP="0040629B">
      <w:pPr>
        <w:spacing w:line="276" w:lineRule="auto"/>
        <w:jc w:val="both"/>
        <w:rPr>
          <w:rFonts w:ascii="Times New Roman" w:hAnsi="Times New Roman"/>
          <w:sz w:val="22"/>
          <w:szCs w:val="22"/>
          <w:lang w:val="fr-CD"/>
        </w:rPr>
      </w:pPr>
    </w:p>
    <w:p w14:paraId="0EC12C86" w14:textId="367D9B36" w:rsidR="0040629B" w:rsidRDefault="0040629B" w:rsidP="00F047C5">
      <w:pPr>
        <w:pStyle w:val="Liste"/>
        <w:ind w:firstLine="1"/>
        <w:rPr>
          <w:rStyle w:val="Lienhypertexte"/>
          <w:rFonts w:ascii="Century Gothic" w:hAnsi="Century Gothic" w:cs="Andalus"/>
          <w:sz w:val="20"/>
          <w:szCs w:val="20"/>
        </w:rPr>
      </w:pPr>
      <w:r w:rsidRPr="00386270">
        <w:rPr>
          <w:sz w:val="22"/>
          <w:szCs w:val="22"/>
          <w:lang w:val="fr-CD"/>
        </w:rPr>
        <w:t xml:space="preserve">D’attribuer définitivement, </w:t>
      </w:r>
      <w:r w:rsidR="004362DA" w:rsidRPr="00386270">
        <w:rPr>
          <w:sz w:val="22"/>
          <w:szCs w:val="22"/>
          <w:lang w:val="fr-CD"/>
        </w:rPr>
        <w:t>le</w:t>
      </w:r>
      <w:r w:rsidR="0069766B">
        <w:rPr>
          <w:sz w:val="22"/>
          <w:szCs w:val="22"/>
          <w:lang w:val="fr-CD"/>
        </w:rPr>
        <w:t xml:space="preserve">s deux (2) du </w:t>
      </w:r>
      <w:r w:rsidR="0069766B" w:rsidRPr="00386270">
        <w:rPr>
          <w:sz w:val="22"/>
          <w:szCs w:val="22"/>
          <w:lang w:val="fr-CD"/>
        </w:rPr>
        <w:t xml:space="preserve">marché </w:t>
      </w:r>
      <w:r w:rsidR="0069766B" w:rsidRPr="00386270">
        <w:rPr>
          <w:sz w:val="22"/>
          <w:szCs w:val="22"/>
        </w:rPr>
        <w:t>«</w:t>
      </w:r>
      <w:r w:rsidR="0069766B" w:rsidRPr="00386270">
        <w:rPr>
          <w:i/>
          <w:iCs/>
          <w:sz w:val="22"/>
          <w:szCs w:val="22"/>
        </w:rPr>
        <w:t> </w:t>
      </w:r>
      <w:r w:rsidR="0069766B">
        <w:rPr>
          <w:i/>
          <w:iCs/>
          <w:sz w:val="22"/>
          <w:szCs w:val="22"/>
        </w:rPr>
        <w:t>Fourniture, livraison et installation de kiosques et chaises pour le comité de pilotage de la DSVCO</w:t>
      </w:r>
      <w:r w:rsidR="0069766B" w:rsidRPr="00386270">
        <w:rPr>
          <w:sz w:val="22"/>
          <w:szCs w:val="22"/>
          <w:lang w:val="fr-CD"/>
        </w:rPr>
        <w:t xml:space="preserve"> »</w:t>
      </w:r>
      <w:r w:rsidRPr="00386270">
        <w:rPr>
          <w:sz w:val="22"/>
          <w:szCs w:val="22"/>
          <w:lang w:val="fr-CD"/>
        </w:rPr>
        <w:t> </w:t>
      </w:r>
      <w:r w:rsidR="00143A82" w:rsidRPr="00386270">
        <w:rPr>
          <w:sz w:val="22"/>
          <w:szCs w:val="22"/>
          <w:lang w:val="fr-CD"/>
        </w:rPr>
        <w:t>po</w:t>
      </w:r>
      <w:r w:rsidR="0069766B">
        <w:rPr>
          <w:sz w:val="22"/>
          <w:szCs w:val="22"/>
        </w:rPr>
        <w:t>ur les montants hors taxes de deux-cent soixante millions (</w:t>
      </w:r>
      <w:r w:rsidR="0069766B" w:rsidRPr="00B14189">
        <w:rPr>
          <w:b/>
          <w:sz w:val="22"/>
          <w:szCs w:val="22"/>
        </w:rPr>
        <w:t>260 000 000 GNF HT</w:t>
      </w:r>
      <w:r w:rsidR="0069766B">
        <w:rPr>
          <w:sz w:val="22"/>
          <w:szCs w:val="22"/>
        </w:rPr>
        <w:t>) francs guinéens pour le lot 1, et trente-sept millions cinq cent mille (</w:t>
      </w:r>
      <w:r w:rsidR="0069766B" w:rsidRPr="00B14189">
        <w:rPr>
          <w:b/>
          <w:sz w:val="22"/>
          <w:szCs w:val="22"/>
        </w:rPr>
        <w:t>37 500 000 GNF HT</w:t>
      </w:r>
      <w:r w:rsidR="0069766B">
        <w:rPr>
          <w:sz w:val="22"/>
          <w:szCs w:val="22"/>
        </w:rPr>
        <w:t>) francs guinéens pour le lot 2</w:t>
      </w:r>
      <w:r w:rsidR="00B70EE9" w:rsidRPr="00386270">
        <w:rPr>
          <w:sz w:val="22"/>
          <w:szCs w:val="22"/>
          <w:lang w:val="fr-CD"/>
        </w:rPr>
        <w:t xml:space="preserve"> </w:t>
      </w:r>
      <w:r w:rsidR="0069766B">
        <w:rPr>
          <w:sz w:val="22"/>
          <w:szCs w:val="22"/>
          <w:lang w:val="fr-CD"/>
        </w:rPr>
        <w:t xml:space="preserve">à </w:t>
      </w:r>
      <w:r w:rsidR="00F047C5">
        <w:rPr>
          <w:sz w:val="22"/>
          <w:szCs w:val="22"/>
          <w:lang w:val="fr-CD"/>
        </w:rPr>
        <w:t xml:space="preserve">l’entreprise </w:t>
      </w:r>
      <w:r w:rsidR="00F047C5" w:rsidRPr="00F047C5">
        <w:rPr>
          <w:b/>
          <w:bCs/>
          <w:sz w:val="22"/>
          <w:szCs w:val="22"/>
          <w:lang w:val="fr-CD"/>
        </w:rPr>
        <w:t>MULTIVISTA</w:t>
      </w:r>
      <w:r w:rsidR="0069766B" w:rsidRPr="00F047C5">
        <w:rPr>
          <w:b/>
          <w:bCs/>
          <w:sz w:val="22"/>
          <w:szCs w:val="22"/>
          <w:lang w:val="fr-CD"/>
        </w:rPr>
        <w:t xml:space="preserve"> SARL</w:t>
      </w:r>
      <w:r w:rsidRPr="00386270">
        <w:rPr>
          <w:b/>
          <w:bCs/>
          <w:sz w:val="22"/>
          <w:szCs w:val="22"/>
        </w:rPr>
        <w:t xml:space="preserve">, </w:t>
      </w:r>
      <w:r w:rsidR="00F047C5">
        <w:rPr>
          <w:bCs/>
          <w:w w:val="95"/>
          <w:sz w:val="22"/>
          <w:szCs w:val="22"/>
        </w:rPr>
        <w:t>Manquepas</w:t>
      </w:r>
      <w:r w:rsidR="00B70EE9" w:rsidRPr="00386270">
        <w:rPr>
          <w:sz w:val="22"/>
          <w:szCs w:val="22"/>
        </w:rPr>
        <w:t xml:space="preserve">, Commune de </w:t>
      </w:r>
      <w:r w:rsidR="00F047C5">
        <w:rPr>
          <w:sz w:val="22"/>
          <w:szCs w:val="22"/>
        </w:rPr>
        <w:t>Kaloum</w:t>
      </w:r>
      <w:r w:rsidR="00B70EE9" w:rsidRPr="00386270">
        <w:rPr>
          <w:sz w:val="22"/>
          <w:szCs w:val="22"/>
        </w:rPr>
        <w:t xml:space="preserve"> Conakry – République de Guinée. </w:t>
      </w:r>
      <w:r w:rsidR="00937D81" w:rsidRPr="00F047C5">
        <w:rPr>
          <w:b/>
          <w:bCs/>
          <w:sz w:val="22"/>
          <w:szCs w:val="22"/>
        </w:rPr>
        <w:t xml:space="preserve">Tel : </w:t>
      </w:r>
      <w:r w:rsidR="00F047C5" w:rsidRPr="00F047C5">
        <w:rPr>
          <w:sz w:val="22"/>
          <w:szCs w:val="22"/>
        </w:rPr>
        <w:t xml:space="preserve">621 22 26 20, email : </w:t>
      </w:r>
      <w:hyperlink r:id="rId7" w:history="1">
        <w:r w:rsidR="00F047C5" w:rsidRPr="00F047C5">
          <w:rPr>
            <w:rStyle w:val="Lienhypertexte"/>
            <w:sz w:val="22"/>
            <w:szCs w:val="22"/>
          </w:rPr>
          <w:t>multivista.sarl@gmail.com</w:t>
        </w:r>
      </w:hyperlink>
      <w:r w:rsidR="00F047C5">
        <w:rPr>
          <w:rStyle w:val="Lienhypertexte"/>
          <w:rFonts w:ascii="Century Gothic" w:hAnsi="Century Gothic" w:cs="Andalus"/>
          <w:sz w:val="20"/>
          <w:szCs w:val="20"/>
        </w:rPr>
        <w:t>.</w:t>
      </w:r>
    </w:p>
    <w:p w14:paraId="35CD02D7" w14:textId="77777777" w:rsidR="00F047C5" w:rsidRDefault="00F047C5" w:rsidP="00F047C5">
      <w:pPr>
        <w:pStyle w:val="Liste"/>
        <w:ind w:firstLine="1"/>
        <w:rPr>
          <w:b/>
          <w:sz w:val="22"/>
          <w:szCs w:val="22"/>
          <w:lang w:val="fr-CD"/>
        </w:rPr>
      </w:pPr>
    </w:p>
    <w:p w14:paraId="4297E84D" w14:textId="77777777" w:rsidR="00F047C5" w:rsidRDefault="00F047C5" w:rsidP="00F047C5">
      <w:pPr>
        <w:pStyle w:val="Liste"/>
        <w:ind w:firstLine="1"/>
        <w:rPr>
          <w:b/>
          <w:sz w:val="22"/>
          <w:szCs w:val="22"/>
          <w:lang w:val="fr-CD"/>
        </w:rPr>
      </w:pPr>
    </w:p>
    <w:p w14:paraId="5DC7E1FB" w14:textId="76A0605F" w:rsidR="00DB206E" w:rsidRPr="00386270" w:rsidRDefault="00DB206E" w:rsidP="00DB206E">
      <w:pPr>
        <w:pStyle w:val="Liste"/>
        <w:ind w:left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Fait à </w:t>
      </w:r>
      <w:r w:rsidRPr="00386270">
        <w:rPr>
          <w:bCs/>
          <w:sz w:val="22"/>
          <w:szCs w:val="22"/>
        </w:rPr>
        <w:t xml:space="preserve">Conakry, le </w:t>
      </w:r>
      <w:r>
        <w:rPr>
          <w:bCs/>
          <w:sz w:val="22"/>
          <w:szCs w:val="22"/>
        </w:rPr>
        <w:t>16 septembre</w:t>
      </w:r>
      <w:r w:rsidRPr="00386270">
        <w:rPr>
          <w:bCs/>
          <w:sz w:val="22"/>
          <w:szCs w:val="22"/>
        </w:rPr>
        <w:t xml:space="preserve"> 2024</w:t>
      </w:r>
    </w:p>
    <w:p w14:paraId="18080A98" w14:textId="77777777" w:rsidR="00F047C5" w:rsidRDefault="00F047C5" w:rsidP="00F047C5">
      <w:pPr>
        <w:pStyle w:val="Liste"/>
        <w:ind w:firstLine="1"/>
        <w:rPr>
          <w:b/>
          <w:sz w:val="22"/>
          <w:szCs w:val="22"/>
          <w:lang w:val="fr-CD"/>
        </w:rPr>
      </w:pPr>
    </w:p>
    <w:p w14:paraId="0A097250" w14:textId="77777777" w:rsidR="00DB206E" w:rsidRPr="00386270" w:rsidRDefault="00DB206E" w:rsidP="00F047C5">
      <w:pPr>
        <w:pStyle w:val="Liste"/>
        <w:ind w:firstLine="1"/>
        <w:rPr>
          <w:b/>
          <w:sz w:val="22"/>
          <w:szCs w:val="22"/>
          <w:lang w:val="fr-CD"/>
        </w:rPr>
      </w:pPr>
    </w:p>
    <w:p w14:paraId="23D5C163" w14:textId="77777777" w:rsidR="0040629B" w:rsidRPr="00386270" w:rsidRDefault="0040629B" w:rsidP="0040629B">
      <w:pPr>
        <w:spacing w:line="360" w:lineRule="auto"/>
        <w:ind w:left="5670"/>
        <w:jc w:val="center"/>
        <w:rPr>
          <w:rFonts w:ascii="Times New Roman" w:hAnsi="Times New Roman"/>
          <w:b/>
          <w:sz w:val="22"/>
          <w:szCs w:val="22"/>
          <w:lang w:val="fr-CD"/>
        </w:rPr>
      </w:pPr>
      <w:r w:rsidRPr="00386270">
        <w:rPr>
          <w:rFonts w:ascii="Times New Roman" w:hAnsi="Times New Roman"/>
          <w:b/>
          <w:sz w:val="22"/>
          <w:szCs w:val="22"/>
          <w:lang w:val="fr-CD"/>
        </w:rPr>
        <w:t>Pour l’Autorité contractante,</w:t>
      </w:r>
    </w:p>
    <w:p w14:paraId="5A68A8FD" w14:textId="77777777" w:rsidR="0040629B" w:rsidRPr="00386270" w:rsidRDefault="0040629B" w:rsidP="0040629B">
      <w:pPr>
        <w:pStyle w:val="Liste"/>
        <w:spacing w:line="360" w:lineRule="auto"/>
        <w:ind w:left="5670" w:firstLine="0"/>
        <w:jc w:val="center"/>
        <w:rPr>
          <w:b/>
          <w:sz w:val="22"/>
          <w:szCs w:val="22"/>
          <w:u w:val="single"/>
        </w:rPr>
      </w:pPr>
      <w:r w:rsidRPr="00386270">
        <w:rPr>
          <w:b/>
          <w:sz w:val="22"/>
          <w:szCs w:val="22"/>
          <w:u w:val="single"/>
        </w:rPr>
        <w:t>Dr Timothée GUILAVOGUI</w:t>
      </w:r>
    </w:p>
    <w:p w14:paraId="7C27CA52" w14:textId="77777777" w:rsidR="0040629B" w:rsidRPr="00386270" w:rsidRDefault="0040629B" w:rsidP="0040629B">
      <w:pPr>
        <w:pStyle w:val="Liste"/>
        <w:spacing w:line="360" w:lineRule="auto"/>
        <w:ind w:left="5670" w:firstLine="0"/>
        <w:jc w:val="center"/>
        <w:rPr>
          <w:sz w:val="22"/>
          <w:szCs w:val="22"/>
        </w:rPr>
      </w:pPr>
      <w:r w:rsidRPr="00386270">
        <w:rPr>
          <w:sz w:val="22"/>
          <w:szCs w:val="22"/>
        </w:rPr>
        <w:t>Le Coordonnateur de l’UAGCP</w:t>
      </w:r>
    </w:p>
    <w:p w14:paraId="4FD8F61E" w14:textId="15F21D91" w:rsidR="00490EBB" w:rsidRPr="00386270" w:rsidRDefault="00490EBB" w:rsidP="0040629B">
      <w:pPr>
        <w:spacing w:after="160" w:line="259" w:lineRule="auto"/>
        <w:ind w:left="6372"/>
        <w:jc w:val="right"/>
        <w:rPr>
          <w:rFonts w:ascii="Times New Roman" w:hAnsi="Times New Roman"/>
          <w:b/>
          <w:bCs w:val="0"/>
          <w:sz w:val="22"/>
          <w:szCs w:val="22"/>
          <w:u w:val="single"/>
        </w:rPr>
      </w:pPr>
    </w:p>
    <w:sectPr w:rsidR="00490EBB" w:rsidRPr="00386270" w:rsidSect="00AF7408">
      <w:headerReference w:type="default" r:id="rId8"/>
      <w:footerReference w:type="default" r:id="rId9"/>
      <w:pgSz w:w="12240" w:h="15840"/>
      <w:pgMar w:top="720" w:right="900" w:bottom="720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2682B" w14:textId="77777777" w:rsidR="00901B18" w:rsidRDefault="00901B18" w:rsidP="003D5D78">
      <w:r>
        <w:separator/>
      </w:r>
    </w:p>
  </w:endnote>
  <w:endnote w:type="continuationSeparator" w:id="0">
    <w:p w14:paraId="12DC90FC" w14:textId="77777777" w:rsidR="00901B18" w:rsidRDefault="00901B18" w:rsidP="003D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0909149"/>
  <w:p w14:paraId="0EF3D20D" w14:textId="77777777" w:rsidR="00745656" w:rsidRPr="00745656" w:rsidRDefault="00745656" w:rsidP="00745656">
    <w:pPr>
      <w:pStyle w:val="Pieddepage"/>
      <w:jc w:val="center"/>
      <w:rPr>
        <w:rFonts w:ascii="Arial" w:hAnsi="Arial" w:cs="Arial"/>
        <w:i/>
        <w:iCs/>
        <w:sz w:val="18"/>
        <w:szCs w:val="18"/>
      </w:rPr>
    </w:pPr>
    <w:r w:rsidRPr="00745656">
      <w:rPr>
        <w:rFonts w:ascii="Arial" w:hAnsi="Arial" w:cs="Arial"/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42926C" wp14:editId="3FF80EBA">
              <wp:simplePos x="0" y="0"/>
              <wp:positionH relativeFrom="page">
                <wp:posOffset>19050</wp:posOffset>
              </wp:positionH>
              <wp:positionV relativeFrom="paragraph">
                <wp:posOffset>-31750</wp:posOffset>
              </wp:positionV>
              <wp:extent cx="7513320" cy="0"/>
              <wp:effectExtent l="0" t="19050" r="30480" b="19050"/>
              <wp:wrapNone/>
              <wp:docPr id="19" name="Connecteur droi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3320" cy="0"/>
                      </a:xfrm>
                      <a:prstGeom prst="line">
                        <a:avLst/>
                      </a:prstGeom>
                      <a:ln w="3175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D0E16" id="Connecteur droit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5pt,-2.5pt" to="593.1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" strokecolor="#5b9bd5 [3204]" strokeweight="2.5pt">
              <v:stroke linestyle="thinThin" joinstyle="miter"/>
              <w10:wrap anchorx="page"/>
            </v:line>
          </w:pict>
        </mc:Fallback>
      </mc:AlternateContent>
    </w:r>
    <w:r w:rsidRPr="00745656">
      <w:rPr>
        <w:rFonts w:ascii="Arial" w:hAnsi="Arial" w:cs="Arial"/>
        <w:i/>
        <w:iCs/>
        <w:sz w:val="18"/>
        <w:szCs w:val="18"/>
      </w:rPr>
      <w:t>2</w:t>
    </w:r>
    <w:r w:rsidRPr="00745656">
      <w:rPr>
        <w:rFonts w:ascii="Arial" w:hAnsi="Arial" w:cs="Arial"/>
        <w:i/>
        <w:iCs/>
        <w:sz w:val="18"/>
        <w:szCs w:val="18"/>
        <w:vertAlign w:val="superscript"/>
      </w:rPr>
      <w:t>ème</w:t>
    </w:r>
    <w:r w:rsidRPr="00745656">
      <w:rPr>
        <w:rFonts w:ascii="Arial" w:hAnsi="Arial" w:cs="Arial"/>
        <w:i/>
        <w:iCs/>
        <w:sz w:val="18"/>
        <w:szCs w:val="18"/>
      </w:rPr>
      <w:t xml:space="preserve"> étage</w:t>
    </w:r>
    <w:r w:rsidRPr="00745656">
      <w:rPr>
        <w:rFonts w:ascii="Arial" w:hAnsi="Arial" w:cs="Arial"/>
        <w:i/>
        <w:iCs/>
        <w:noProof/>
        <w:sz w:val="18"/>
        <w:szCs w:val="18"/>
      </w:rPr>
      <w:t xml:space="preserve"> </w:t>
    </w:r>
    <w:r w:rsidRPr="00745656">
      <w:rPr>
        <w:rFonts w:ascii="Arial" w:hAnsi="Arial" w:cs="Arial"/>
        <w:i/>
        <w:iCs/>
        <w:sz w:val="18"/>
        <w:szCs w:val="18"/>
      </w:rPr>
      <w:t xml:space="preserve">Immeuble Palm Résidence Camayenne (corniche nord à coté clinique Ambroise Paré), </w:t>
    </w:r>
  </w:p>
  <w:p w14:paraId="0C0E48FA" w14:textId="34B7F7D2" w:rsidR="00745656" w:rsidRPr="00865B82" w:rsidRDefault="00745656" w:rsidP="00865B82">
    <w:pPr>
      <w:pStyle w:val="Pieddepage"/>
      <w:jc w:val="center"/>
      <w:rPr>
        <w:rFonts w:ascii="Arial" w:hAnsi="Arial" w:cs="Arial"/>
        <w:i/>
        <w:iCs/>
        <w:sz w:val="18"/>
        <w:szCs w:val="18"/>
      </w:rPr>
    </w:pPr>
    <w:r w:rsidRPr="00745656">
      <w:rPr>
        <w:rFonts w:ascii="Arial" w:hAnsi="Arial" w:cs="Arial"/>
        <w:i/>
        <w:iCs/>
        <w:sz w:val="18"/>
        <w:szCs w:val="18"/>
      </w:rPr>
      <w:t xml:space="preserve"> Quartier Camayenne, C. Dixinn, Conakry Rép. Guinée</w:t>
    </w:r>
  </w:p>
  <w:p w14:paraId="1B124736" w14:textId="77777777" w:rsidR="00745656" w:rsidRPr="00745656" w:rsidRDefault="00745656" w:rsidP="00745656">
    <w:pPr>
      <w:pStyle w:val="Pieddepage"/>
      <w:jc w:val="center"/>
      <w:rPr>
        <w:rFonts w:ascii="Arial" w:hAnsi="Arial" w:cs="Arial"/>
        <w:i/>
        <w:iCs/>
        <w:sz w:val="18"/>
        <w:szCs w:val="18"/>
      </w:rPr>
    </w:pPr>
    <w:r w:rsidRPr="00745656">
      <w:rPr>
        <w:rFonts w:ascii="Arial" w:hAnsi="Arial" w:cs="Arial"/>
        <w:i/>
        <w:iCs/>
        <w:sz w:val="18"/>
        <w:szCs w:val="18"/>
      </w:rPr>
      <w:t>Synergie d’action pour une meilleure santé</w:t>
    </w:r>
  </w:p>
  <w:bookmarkEnd w:id="0"/>
  <w:p w14:paraId="44BDA512" w14:textId="77777777" w:rsidR="00745656" w:rsidRDefault="007456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D55EC" w14:textId="77777777" w:rsidR="00901B18" w:rsidRDefault="00901B18" w:rsidP="003D5D78">
      <w:r>
        <w:separator/>
      </w:r>
    </w:p>
  </w:footnote>
  <w:footnote w:type="continuationSeparator" w:id="0">
    <w:p w14:paraId="7DED2962" w14:textId="77777777" w:rsidR="00901B18" w:rsidRDefault="00901B18" w:rsidP="003D5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8733F" w14:textId="74CE06AA" w:rsidR="00B5592C" w:rsidRDefault="00B5592C">
    <w:pPr>
      <w:pStyle w:val="En-tte"/>
    </w:pPr>
  </w:p>
  <w:tbl>
    <w:tblPr>
      <w:tblW w:w="10876" w:type="dxa"/>
      <w:tblInd w:w="-7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9"/>
      <w:gridCol w:w="7893"/>
      <w:gridCol w:w="1554"/>
    </w:tblGrid>
    <w:tr w:rsidR="00B5592C" w:rsidRPr="00315588" w14:paraId="370B6743" w14:textId="77777777" w:rsidTr="00A023EF">
      <w:trPr>
        <w:trHeight w:val="1483"/>
      </w:trPr>
      <w:tc>
        <w:tcPr>
          <w:tcW w:w="1429" w:type="dxa"/>
          <w:shd w:val="clear" w:color="auto" w:fill="auto"/>
        </w:tcPr>
        <w:p w14:paraId="603A2E92" w14:textId="317BC08F" w:rsidR="00B5592C" w:rsidRPr="00315588" w:rsidRDefault="00B5592C" w:rsidP="007768C4">
          <w:pPr>
            <w:pStyle w:val="En-tte"/>
            <w:jc w:val="center"/>
            <w:rPr>
              <w:rFonts w:ascii="Century Gothic" w:hAnsi="Century Gothic"/>
              <w:sz w:val="22"/>
              <w:szCs w:val="22"/>
            </w:rPr>
          </w:pPr>
        </w:p>
      </w:tc>
      <w:tc>
        <w:tcPr>
          <w:tcW w:w="7893" w:type="dxa"/>
          <w:shd w:val="clear" w:color="auto" w:fill="auto"/>
        </w:tcPr>
        <w:p w14:paraId="33198C74" w14:textId="44EEFEB1" w:rsidR="00B5592C" w:rsidRPr="00315588" w:rsidRDefault="00B5592C" w:rsidP="007768C4">
          <w:pPr>
            <w:pStyle w:val="En-tte"/>
            <w:jc w:val="center"/>
            <w:rPr>
              <w:rFonts w:ascii="Century Gothic" w:hAnsi="Century Gothic"/>
              <w:b/>
              <w:bCs/>
              <w:sz w:val="22"/>
              <w:szCs w:val="22"/>
            </w:rPr>
          </w:pPr>
          <w:r w:rsidRPr="00315588">
            <w:rPr>
              <w:rFonts w:ascii="Century Gothic" w:hAnsi="Century Gothic"/>
              <w:noProof/>
              <w:sz w:val="22"/>
              <w:szCs w:val="22"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0D572BF7" wp14:editId="15ECDF05">
                <wp:simplePos x="0" y="0"/>
                <wp:positionH relativeFrom="column">
                  <wp:posOffset>3879850</wp:posOffset>
                </wp:positionH>
                <wp:positionV relativeFrom="paragraph">
                  <wp:posOffset>-167640</wp:posOffset>
                </wp:positionV>
                <wp:extent cx="749300" cy="762000"/>
                <wp:effectExtent l="0" t="0" r="0" b="0"/>
                <wp:wrapNone/>
                <wp:docPr id="1774974759" name="Image 17749747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3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15588">
            <w:rPr>
              <w:rFonts w:ascii="Century Gothic" w:hAnsi="Century Gothic"/>
              <w:noProof/>
              <w:sz w:val="22"/>
              <w:szCs w:val="22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45E1B314" wp14:editId="1FADB4FA">
                <wp:simplePos x="0" y="0"/>
                <wp:positionH relativeFrom="column">
                  <wp:posOffset>250825</wp:posOffset>
                </wp:positionH>
                <wp:positionV relativeFrom="paragraph">
                  <wp:posOffset>-243840</wp:posOffset>
                </wp:positionV>
                <wp:extent cx="825500" cy="838200"/>
                <wp:effectExtent l="0" t="0" r="0" b="0"/>
                <wp:wrapNone/>
                <wp:docPr id="740089942" name="Image 7400899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15588">
            <w:rPr>
              <w:rFonts w:ascii="Century Gothic" w:hAnsi="Century Gothic"/>
              <w:b/>
              <w:bCs/>
              <w:sz w:val="22"/>
              <w:szCs w:val="22"/>
            </w:rPr>
            <w:t>REPUBLIQUE DE GUINEE</w:t>
          </w:r>
        </w:p>
        <w:p w14:paraId="762E09D1" w14:textId="77777777" w:rsidR="00B5592C" w:rsidRPr="00315588" w:rsidRDefault="00B5592C" w:rsidP="007768C4">
          <w:pPr>
            <w:pStyle w:val="En-tte"/>
            <w:jc w:val="center"/>
            <w:rPr>
              <w:rFonts w:ascii="Century Gothic" w:hAnsi="Century Gothic"/>
              <w:sz w:val="22"/>
              <w:szCs w:val="22"/>
            </w:rPr>
          </w:pPr>
          <w:r w:rsidRPr="00315588">
            <w:rPr>
              <w:rFonts w:ascii="Century Gothic" w:hAnsi="Century Gothic"/>
              <w:color w:val="FF0000"/>
              <w:sz w:val="22"/>
              <w:szCs w:val="22"/>
            </w:rPr>
            <w:t>Travail</w:t>
          </w:r>
          <w:r w:rsidRPr="00315588">
            <w:rPr>
              <w:rFonts w:ascii="Century Gothic" w:hAnsi="Century Gothic"/>
              <w:sz w:val="22"/>
              <w:szCs w:val="22"/>
            </w:rPr>
            <w:t>-</w:t>
          </w:r>
          <w:r w:rsidRPr="00315588">
            <w:rPr>
              <w:rFonts w:ascii="Century Gothic" w:hAnsi="Century Gothic"/>
              <w:color w:val="FFC000"/>
              <w:sz w:val="22"/>
              <w:szCs w:val="22"/>
            </w:rPr>
            <w:t>Justice</w:t>
          </w:r>
          <w:r w:rsidRPr="00315588">
            <w:rPr>
              <w:rFonts w:ascii="Century Gothic" w:hAnsi="Century Gothic"/>
              <w:sz w:val="22"/>
              <w:szCs w:val="22"/>
            </w:rPr>
            <w:t>-</w:t>
          </w:r>
          <w:r w:rsidRPr="00315588">
            <w:rPr>
              <w:rFonts w:ascii="Century Gothic" w:hAnsi="Century Gothic"/>
              <w:color w:val="00B050"/>
              <w:sz w:val="22"/>
              <w:szCs w:val="22"/>
            </w:rPr>
            <w:t>Solidarité</w:t>
          </w:r>
        </w:p>
        <w:p w14:paraId="5F3B824C" w14:textId="77777777" w:rsidR="00B5592C" w:rsidRPr="00315588" w:rsidRDefault="00B5592C" w:rsidP="007768C4">
          <w:pPr>
            <w:pStyle w:val="En-tte"/>
            <w:spacing w:before="120" w:after="120"/>
            <w:jc w:val="center"/>
            <w:rPr>
              <w:rFonts w:ascii="Century Gothic" w:hAnsi="Century Gothic"/>
              <w:b/>
              <w:bCs/>
              <w:sz w:val="22"/>
              <w:szCs w:val="22"/>
            </w:rPr>
          </w:pPr>
          <w:r w:rsidRPr="00315588">
            <w:rPr>
              <w:rFonts w:ascii="Century Gothic" w:hAnsi="Century Gothic"/>
              <w:b/>
              <w:bCs/>
              <w:sz w:val="22"/>
              <w:szCs w:val="22"/>
            </w:rPr>
            <w:t>MINISTERE DE LA SANTE</w:t>
          </w:r>
        </w:p>
        <w:p w14:paraId="405C750D" w14:textId="1EE29BC0" w:rsidR="00B5592C" w:rsidRPr="00315588" w:rsidRDefault="00B5592C" w:rsidP="007768C4">
          <w:pPr>
            <w:pStyle w:val="En-tte"/>
            <w:jc w:val="center"/>
            <w:rPr>
              <w:rFonts w:ascii="Century Gothic" w:hAnsi="Century Gothic"/>
              <w:sz w:val="22"/>
              <w:szCs w:val="22"/>
            </w:rPr>
          </w:pPr>
          <w:r w:rsidRPr="00315588">
            <w:rPr>
              <w:rFonts w:ascii="Century Gothic" w:hAnsi="Century Gothic"/>
              <w:b/>
              <w:bCs/>
              <w:sz w:val="22"/>
              <w:szCs w:val="22"/>
            </w:rPr>
            <w:t>UNITE D'APPUI A LA GESTION ET A LA COORDINATION DES PROGRAMMES (UAGCP)</w:t>
          </w:r>
        </w:p>
      </w:tc>
      <w:tc>
        <w:tcPr>
          <w:tcW w:w="1554" w:type="dxa"/>
          <w:shd w:val="clear" w:color="auto" w:fill="auto"/>
        </w:tcPr>
        <w:p w14:paraId="360348C4" w14:textId="5F60C790" w:rsidR="00B5592C" w:rsidRPr="00315588" w:rsidRDefault="00B5592C" w:rsidP="007768C4">
          <w:pPr>
            <w:pStyle w:val="En-tte"/>
            <w:jc w:val="center"/>
            <w:rPr>
              <w:rFonts w:ascii="Century Gothic" w:hAnsi="Century Gothic"/>
              <w:sz w:val="22"/>
              <w:szCs w:val="22"/>
            </w:rPr>
          </w:pPr>
        </w:p>
      </w:tc>
    </w:tr>
  </w:tbl>
  <w:p w14:paraId="0AAD6AB3" w14:textId="77777777" w:rsidR="00B5592C" w:rsidRDefault="00B5592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4AC7"/>
    <w:multiLevelType w:val="hybridMultilevel"/>
    <w:tmpl w:val="CE6A3444"/>
    <w:lvl w:ilvl="0" w:tplc="E5BCF6C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F5086"/>
    <w:multiLevelType w:val="hybridMultilevel"/>
    <w:tmpl w:val="8EE2DC00"/>
    <w:lvl w:ilvl="0" w:tplc="E5BCF6C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2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F1568"/>
    <w:multiLevelType w:val="hybridMultilevel"/>
    <w:tmpl w:val="8DD8165E"/>
    <w:lvl w:ilvl="0" w:tplc="CCEAE91C">
      <w:start w:val="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C3FF9"/>
    <w:multiLevelType w:val="hybridMultilevel"/>
    <w:tmpl w:val="71F68B60"/>
    <w:lvl w:ilvl="0" w:tplc="4094F3B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414397">
    <w:abstractNumId w:val="3"/>
  </w:num>
  <w:num w:numId="2" w16cid:durableId="1301762540">
    <w:abstractNumId w:val="2"/>
  </w:num>
  <w:num w:numId="3" w16cid:durableId="873739290">
    <w:abstractNumId w:val="0"/>
  </w:num>
  <w:num w:numId="4" w16cid:durableId="1025474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47"/>
    <w:rsid w:val="000101DE"/>
    <w:rsid w:val="00014CF6"/>
    <w:rsid w:val="00076F77"/>
    <w:rsid w:val="00085727"/>
    <w:rsid w:val="00096801"/>
    <w:rsid w:val="000A11DD"/>
    <w:rsid w:val="000A5CAC"/>
    <w:rsid w:val="000B033E"/>
    <w:rsid w:val="000B14F5"/>
    <w:rsid w:val="000C295A"/>
    <w:rsid w:val="000C75BC"/>
    <w:rsid w:val="000D0087"/>
    <w:rsid w:val="000D040F"/>
    <w:rsid w:val="000E0D65"/>
    <w:rsid w:val="000E6D73"/>
    <w:rsid w:val="0010104C"/>
    <w:rsid w:val="00103E20"/>
    <w:rsid w:val="00107C5A"/>
    <w:rsid w:val="00113C6C"/>
    <w:rsid w:val="0011410F"/>
    <w:rsid w:val="00122B5F"/>
    <w:rsid w:val="00123097"/>
    <w:rsid w:val="00133990"/>
    <w:rsid w:val="00135AB3"/>
    <w:rsid w:val="00136416"/>
    <w:rsid w:val="00137279"/>
    <w:rsid w:val="00142DF0"/>
    <w:rsid w:val="00143A82"/>
    <w:rsid w:val="00151D5E"/>
    <w:rsid w:val="00152C8E"/>
    <w:rsid w:val="0016084F"/>
    <w:rsid w:val="00170E0B"/>
    <w:rsid w:val="00171AC6"/>
    <w:rsid w:val="00181A8D"/>
    <w:rsid w:val="001842E1"/>
    <w:rsid w:val="001857FD"/>
    <w:rsid w:val="001A3452"/>
    <w:rsid w:val="001B1792"/>
    <w:rsid w:val="001B3079"/>
    <w:rsid w:val="001C6DFF"/>
    <w:rsid w:val="001F4D5E"/>
    <w:rsid w:val="00200C1F"/>
    <w:rsid w:val="00201720"/>
    <w:rsid w:val="00203EE0"/>
    <w:rsid w:val="00217D38"/>
    <w:rsid w:val="002229F6"/>
    <w:rsid w:val="0022555C"/>
    <w:rsid w:val="00232683"/>
    <w:rsid w:val="00234E48"/>
    <w:rsid w:val="00237132"/>
    <w:rsid w:val="00242777"/>
    <w:rsid w:val="00245A8E"/>
    <w:rsid w:val="00255A13"/>
    <w:rsid w:val="00263938"/>
    <w:rsid w:val="00265A8B"/>
    <w:rsid w:val="00265F13"/>
    <w:rsid w:val="002807C6"/>
    <w:rsid w:val="0028500C"/>
    <w:rsid w:val="00290656"/>
    <w:rsid w:val="00292D43"/>
    <w:rsid w:val="00296339"/>
    <w:rsid w:val="0029645B"/>
    <w:rsid w:val="002B5507"/>
    <w:rsid w:val="002C1B30"/>
    <w:rsid w:val="002C3D54"/>
    <w:rsid w:val="002C65E7"/>
    <w:rsid w:val="002C6C8E"/>
    <w:rsid w:val="002D4A05"/>
    <w:rsid w:val="002F4FDB"/>
    <w:rsid w:val="00314362"/>
    <w:rsid w:val="00315588"/>
    <w:rsid w:val="00320151"/>
    <w:rsid w:val="00323892"/>
    <w:rsid w:val="003266AC"/>
    <w:rsid w:val="00331E4B"/>
    <w:rsid w:val="003459CB"/>
    <w:rsid w:val="003552D9"/>
    <w:rsid w:val="0036045B"/>
    <w:rsid w:val="0036145D"/>
    <w:rsid w:val="003645D3"/>
    <w:rsid w:val="00365D51"/>
    <w:rsid w:val="00371D4B"/>
    <w:rsid w:val="00371E71"/>
    <w:rsid w:val="0037270F"/>
    <w:rsid w:val="00382357"/>
    <w:rsid w:val="00386270"/>
    <w:rsid w:val="0038653B"/>
    <w:rsid w:val="00393CEA"/>
    <w:rsid w:val="00394191"/>
    <w:rsid w:val="00395085"/>
    <w:rsid w:val="0039590E"/>
    <w:rsid w:val="003A6469"/>
    <w:rsid w:val="003A78C1"/>
    <w:rsid w:val="003B2B1B"/>
    <w:rsid w:val="003B2BD3"/>
    <w:rsid w:val="003B3CDE"/>
    <w:rsid w:val="003C1F01"/>
    <w:rsid w:val="003C366A"/>
    <w:rsid w:val="003D5D78"/>
    <w:rsid w:val="003F4666"/>
    <w:rsid w:val="004002DB"/>
    <w:rsid w:val="00402EE4"/>
    <w:rsid w:val="0040629B"/>
    <w:rsid w:val="00412B44"/>
    <w:rsid w:val="00434B18"/>
    <w:rsid w:val="004362DA"/>
    <w:rsid w:val="00436D57"/>
    <w:rsid w:val="00460066"/>
    <w:rsid w:val="004671C7"/>
    <w:rsid w:val="004724A6"/>
    <w:rsid w:val="00475BEA"/>
    <w:rsid w:val="004766D3"/>
    <w:rsid w:val="00477CCB"/>
    <w:rsid w:val="00480FD6"/>
    <w:rsid w:val="00486E64"/>
    <w:rsid w:val="00490EBB"/>
    <w:rsid w:val="004A268E"/>
    <w:rsid w:val="004A5802"/>
    <w:rsid w:val="004A772E"/>
    <w:rsid w:val="004A7CA3"/>
    <w:rsid w:val="004B037D"/>
    <w:rsid w:val="004C5B22"/>
    <w:rsid w:val="004D7CB7"/>
    <w:rsid w:val="004E07D1"/>
    <w:rsid w:val="004F18D7"/>
    <w:rsid w:val="00523B56"/>
    <w:rsid w:val="005260B4"/>
    <w:rsid w:val="0053293F"/>
    <w:rsid w:val="005400B1"/>
    <w:rsid w:val="0054244F"/>
    <w:rsid w:val="00546267"/>
    <w:rsid w:val="00577E68"/>
    <w:rsid w:val="00587574"/>
    <w:rsid w:val="00593B4E"/>
    <w:rsid w:val="005B73F8"/>
    <w:rsid w:val="005D2E62"/>
    <w:rsid w:val="005D43E2"/>
    <w:rsid w:val="005D6F2A"/>
    <w:rsid w:val="005E2347"/>
    <w:rsid w:val="005E6412"/>
    <w:rsid w:val="005F231C"/>
    <w:rsid w:val="005F5FBF"/>
    <w:rsid w:val="00604314"/>
    <w:rsid w:val="0060473A"/>
    <w:rsid w:val="00604BA4"/>
    <w:rsid w:val="00624694"/>
    <w:rsid w:val="0063602E"/>
    <w:rsid w:val="0065243A"/>
    <w:rsid w:val="00660AC4"/>
    <w:rsid w:val="00662812"/>
    <w:rsid w:val="00666C11"/>
    <w:rsid w:val="006876F9"/>
    <w:rsid w:val="0069766B"/>
    <w:rsid w:val="006A00A4"/>
    <w:rsid w:val="006C46D6"/>
    <w:rsid w:val="006C5FC9"/>
    <w:rsid w:val="006D4371"/>
    <w:rsid w:val="006E09E3"/>
    <w:rsid w:val="006E0C0E"/>
    <w:rsid w:val="006F02E7"/>
    <w:rsid w:val="006F33D7"/>
    <w:rsid w:val="006F351F"/>
    <w:rsid w:val="007032A6"/>
    <w:rsid w:val="007043D3"/>
    <w:rsid w:val="00717317"/>
    <w:rsid w:val="0072694A"/>
    <w:rsid w:val="00726DFF"/>
    <w:rsid w:val="00734D3F"/>
    <w:rsid w:val="00742E4B"/>
    <w:rsid w:val="00744AC7"/>
    <w:rsid w:val="00745656"/>
    <w:rsid w:val="00753294"/>
    <w:rsid w:val="00754026"/>
    <w:rsid w:val="0076418D"/>
    <w:rsid w:val="007768C4"/>
    <w:rsid w:val="00777097"/>
    <w:rsid w:val="00790E6C"/>
    <w:rsid w:val="00793FB2"/>
    <w:rsid w:val="007B6615"/>
    <w:rsid w:val="007B7542"/>
    <w:rsid w:val="007D4E77"/>
    <w:rsid w:val="007E534A"/>
    <w:rsid w:val="007F58CB"/>
    <w:rsid w:val="00804614"/>
    <w:rsid w:val="00805E95"/>
    <w:rsid w:val="0081642B"/>
    <w:rsid w:val="00820AEC"/>
    <w:rsid w:val="00821D64"/>
    <w:rsid w:val="00832017"/>
    <w:rsid w:val="00837F81"/>
    <w:rsid w:val="00844AFA"/>
    <w:rsid w:val="00846DE7"/>
    <w:rsid w:val="00853209"/>
    <w:rsid w:val="0086021B"/>
    <w:rsid w:val="008630A6"/>
    <w:rsid w:val="00865B82"/>
    <w:rsid w:val="00866934"/>
    <w:rsid w:val="008716D5"/>
    <w:rsid w:val="00883928"/>
    <w:rsid w:val="008A17DB"/>
    <w:rsid w:val="008A2771"/>
    <w:rsid w:val="008B006D"/>
    <w:rsid w:val="008D0211"/>
    <w:rsid w:val="008D7F99"/>
    <w:rsid w:val="008E0E96"/>
    <w:rsid w:val="008E11F5"/>
    <w:rsid w:val="008F03A5"/>
    <w:rsid w:val="008F1F3C"/>
    <w:rsid w:val="00901B18"/>
    <w:rsid w:val="00913D07"/>
    <w:rsid w:val="00924B04"/>
    <w:rsid w:val="00934F7C"/>
    <w:rsid w:val="0093544C"/>
    <w:rsid w:val="00937D81"/>
    <w:rsid w:val="00942425"/>
    <w:rsid w:val="009502A0"/>
    <w:rsid w:val="00960057"/>
    <w:rsid w:val="00966032"/>
    <w:rsid w:val="009743AF"/>
    <w:rsid w:val="009840FB"/>
    <w:rsid w:val="00991680"/>
    <w:rsid w:val="00996AB9"/>
    <w:rsid w:val="009A02B6"/>
    <w:rsid w:val="009C4E2F"/>
    <w:rsid w:val="009D125C"/>
    <w:rsid w:val="009D26CE"/>
    <w:rsid w:val="009E435B"/>
    <w:rsid w:val="009E5F38"/>
    <w:rsid w:val="009F2B7B"/>
    <w:rsid w:val="00A023EF"/>
    <w:rsid w:val="00A07A23"/>
    <w:rsid w:val="00A17D5B"/>
    <w:rsid w:val="00A222B8"/>
    <w:rsid w:val="00A56608"/>
    <w:rsid w:val="00A654FE"/>
    <w:rsid w:val="00A74233"/>
    <w:rsid w:val="00A90E42"/>
    <w:rsid w:val="00AA1DFF"/>
    <w:rsid w:val="00AA63F3"/>
    <w:rsid w:val="00AB4FF8"/>
    <w:rsid w:val="00AB5A3D"/>
    <w:rsid w:val="00AD0CC4"/>
    <w:rsid w:val="00AE774E"/>
    <w:rsid w:val="00AF2689"/>
    <w:rsid w:val="00AF7408"/>
    <w:rsid w:val="00B11660"/>
    <w:rsid w:val="00B23610"/>
    <w:rsid w:val="00B36605"/>
    <w:rsid w:val="00B46A3A"/>
    <w:rsid w:val="00B53056"/>
    <w:rsid w:val="00B54AC1"/>
    <w:rsid w:val="00B5592C"/>
    <w:rsid w:val="00B621CB"/>
    <w:rsid w:val="00B65CA1"/>
    <w:rsid w:val="00B70EE9"/>
    <w:rsid w:val="00B92D63"/>
    <w:rsid w:val="00B94FA5"/>
    <w:rsid w:val="00B95805"/>
    <w:rsid w:val="00BB0D39"/>
    <w:rsid w:val="00BB561E"/>
    <w:rsid w:val="00BC2A2C"/>
    <w:rsid w:val="00BD0CB1"/>
    <w:rsid w:val="00BD3AEA"/>
    <w:rsid w:val="00BD4EA9"/>
    <w:rsid w:val="00BE03F9"/>
    <w:rsid w:val="00BE0C9A"/>
    <w:rsid w:val="00BE46ED"/>
    <w:rsid w:val="00BF6316"/>
    <w:rsid w:val="00C04F99"/>
    <w:rsid w:val="00C0630C"/>
    <w:rsid w:val="00C111AC"/>
    <w:rsid w:val="00C12948"/>
    <w:rsid w:val="00C13DD1"/>
    <w:rsid w:val="00C16E73"/>
    <w:rsid w:val="00C25503"/>
    <w:rsid w:val="00C2562E"/>
    <w:rsid w:val="00C30C09"/>
    <w:rsid w:val="00C44247"/>
    <w:rsid w:val="00C512F6"/>
    <w:rsid w:val="00C51E66"/>
    <w:rsid w:val="00C5227F"/>
    <w:rsid w:val="00C53A4F"/>
    <w:rsid w:val="00C6328F"/>
    <w:rsid w:val="00C64BFB"/>
    <w:rsid w:val="00C71EA0"/>
    <w:rsid w:val="00C765BA"/>
    <w:rsid w:val="00C767A7"/>
    <w:rsid w:val="00C80419"/>
    <w:rsid w:val="00C80BC2"/>
    <w:rsid w:val="00C929E0"/>
    <w:rsid w:val="00C9661F"/>
    <w:rsid w:val="00CB0562"/>
    <w:rsid w:val="00CB1723"/>
    <w:rsid w:val="00CC28E0"/>
    <w:rsid w:val="00CC2F30"/>
    <w:rsid w:val="00CC5626"/>
    <w:rsid w:val="00CD6E8C"/>
    <w:rsid w:val="00CE15CE"/>
    <w:rsid w:val="00D02645"/>
    <w:rsid w:val="00D06795"/>
    <w:rsid w:val="00D1222C"/>
    <w:rsid w:val="00D1332F"/>
    <w:rsid w:val="00D13CDE"/>
    <w:rsid w:val="00D204E5"/>
    <w:rsid w:val="00D23B56"/>
    <w:rsid w:val="00D2497E"/>
    <w:rsid w:val="00D251DD"/>
    <w:rsid w:val="00D27AAE"/>
    <w:rsid w:val="00D32759"/>
    <w:rsid w:val="00D4428F"/>
    <w:rsid w:val="00D54024"/>
    <w:rsid w:val="00D60A10"/>
    <w:rsid w:val="00D72399"/>
    <w:rsid w:val="00D76251"/>
    <w:rsid w:val="00D901C4"/>
    <w:rsid w:val="00DA2413"/>
    <w:rsid w:val="00DA25E0"/>
    <w:rsid w:val="00DB206E"/>
    <w:rsid w:val="00DB4A98"/>
    <w:rsid w:val="00DC33B8"/>
    <w:rsid w:val="00DC4364"/>
    <w:rsid w:val="00DC739A"/>
    <w:rsid w:val="00DD5A41"/>
    <w:rsid w:val="00DD7B0B"/>
    <w:rsid w:val="00DE0536"/>
    <w:rsid w:val="00DE16C3"/>
    <w:rsid w:val="00DE2FCA"/>
    <w:rsid w:val="00DE4CC9"/>
    <w:rsid w:val="00DF1ECC"/>
    <w:rsid w:val="00DF50C2"/>
    <w:rsid w:val="00E02547"/>
    <w:rsid w:val="00E03038"/>
    <w:rsid w:val="00E04F58"/>
    <w:rsid w:val="00E1768D"/>
    <w:rsid w:val="00E17AE8"/>
    <w:rsid w:val="00E21519"/>
    <w:rsid w:val="00E22E29"/>
    <w:rsid w:val="00E30AA2"/>
    <w:rsid w:val="00E33A53"/>
    <w:rsid w:val="00E3451A"/>
    <w:rsid w:val="00E41016"/>
    <w:rsid w:val="00E4311E"/>
    <w:rsid w:val="00E4749F"/>
    <w:rsid w:val="00E512C4"/>
    <w:rsid w:val="00E55406"/>
    <w:rsid w:val="00E55ECA"/>
    <w:rsid w:val="00E62F5B"/>
    <w:rsid w:val="00E6337A"/>
    <w:rsid w:val="00E64C83"/>
    <w:rsid w:val="00E70204"/>
    <w:rsid w:val="00E703A1"/>
    <w:rsid w:val="00E72F1E"/>
    <w:rsid w:val="00E73D78"/>
    <w:rsid w:val="00E802C7"/>
    <w:rsid w:val="00EA1413"/>
    <w:rsid w:val="00EA6F80"/>
    <w:rsid w:val="00EB1319"/>
    <w:rsid w:val="00EC19A0"/>
    <w:rsid w:val="00EC3D2C"/>
    <w:rsid w:val="00ED0FDE"/>
    <w:rsid w:val="00ED34DF"/>
    <w:rsid w:val="00EE7FB6"/>
    <w:rsid w:val="00EF59BE"/>
    <w:rsid w:val="00EF691C"/>
    <w:rsid w:val="00F00308"/>
    <w:rsid w:val="00F00795"/>
    <w:rsid w:val="00F047C5"/>
    <w:rsid w:val="00F218F7"/>
    <w:rsid w:val="00F225CF"/>
    <w:rsid w:val="00F230E5"/>
    <w:rsid w:val="00F33416"/>
    <w:rsid w:val="00F36783"/>
    <w:rsid w:val="00F473F2"/>
    <w:rsid w:val="00F5130F"/>
    <w:rsid w:val="00F67717"/>
    <w:rsid w:val="00F71E01"/>
    <w:rsid w:val="00F72460"/>
    <w:rsid w:val="00F77A98"/>
    <w:rsid w:val="00F84395"/>
    <w:rsid w:val="00F9039F"/>
    <w:rsid w:val="00F92E49"/>
    <w:rsid w:val="00FA57B9"/>
    <w:rsid w:val="00FA6A2C"/>
    <w:rsid w:val="00FB31A8"/>
    <w:rsid w:val="00FC1DC1"/>
    <w:rsid w:val="00FC36DB"/>
    <w:rsid w:val="00FD7DB1"/>
    <w:rsid w:val="00FF28A0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D1E9E"/>
  <w15:chartTrackingRefBased/>
  <w15:docId w15:val="{DFB7ACA2-3518-412E-90B2-6292B154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B18"/>
    <w:pPr>
      <w:spacing w:after="0" w:line="240" w:lineRule="auto"/>
    </w:pPr>
    <w:rPr>
      <w:rFonts w:ascii="Arial Narrow" w:eastAsia="Times New Roman" w:hAnsi="Arial Narrow" w:cs="Times New Roman"/>
      <w:bCs/>
      <w:sz w:val="24"/>
      <w:szCs w:val="24"/>
      <w:lang w:val="fr-FR" w:eastAsia="fr-FR"/>
    </w:rPr>
  </w:style>
  <w:style w:type="paragraph" w:styleId="Titre3">
    <w:name w:val="heading 3"/>
    <w:basedOn w:val="Normal"/>
    <w:link w:val="Titre3Car"/>
    <w:uiPriority w:val="9"/>
    <w:qFormat/>
    <w:rsid w:val="00C64BFB"/>
    <w:pPr>
      <w:spacing w:before="100" w:beforeAutospacing="1" w:after="100" w:afterAutospacing="1"/>
      <w:outlineLvl w:val="2"/>
    </w:pPr>
    <w:rPr>
      <w:rFonts w:ascii="Times New Roman" w:hAnsi="Times New Roman"/>
      <w:b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34B18"/>
    <w:pPr>
      <w:tabs>
        <w:tab w:val="center" w:pos="4320"/>
        <w:tab w:val="right" w:pos="8640"/>
      </w:tabs>
    </w:pPr>
    <w:rPr>
      <w:rFonts w:ascii="Times New Roman" w:hAnsi="Times New Roman"/>
      <w:bCs w:val="0"/>
    </w:rPr>
  </w:style>
  <w:style w:type="character" w:customStyle="1" w:styleId="En-tteCar">
    <w:name w:val="En-tête Car"/>
    <w:basedOn w:val="Policepardfaut"/>
    <w:link w:val="En-tte"/>
    <w:uiPriority w:val="99"/>
    <w:rsid w:val="00434B1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Rvision">
    <w:name w:val="Revision"/>
    <w:hidden/>
    <w:uiPriority w:val="99"/>
    <w:semiHidden/>
    <w:rsid w:val="00A74233"/>
    <w:pPr>
      <w:spacing w:after="0" w:line="240" w:lineRule="auto"/>
    </w:pPr>
    <w:rPr>
      <w:rFonts w:ascii="Arial Narrow" w:eastAsia="Times New Roman" w:hAnsi="Arial Narrow" w:cs="Times New Roman"/>
      <w:bCs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D4EA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4EA9"/>
    <w:rPr>
      <w:rFonts w:ascii="Arial Narrow" w:eastAsia="Times New Roman" w:hAnsi="Arial Narrow" w:cs="Times New Roman"/>
      <w:bCs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D2497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2497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2497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33A5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3A53"/>
    <w:rPr>
      <w:rFonts w:ascii="Segoe UI" w:eastAsia="Times New Roman" w:hAnsi="Segoe UI" w:cs="Segoe UI"/>
      <w:bCs/>
      <w:sz w:val="18"/>
      <w:szCs w:val="18"/>
      <w:lang w:val="fr-FR" w:eastAsia="fr-FR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E4311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5D2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181A8D"/>
    <w:rPr>
      <w:color w:val="954F72" w:themeColor="followedHyperlink"/>
      <w:u w:val="single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8D7F99"/>
    <w:rPr>
      <w:color w:val="605E5C"/>
      <w:shd w:val="clear" w:color="auto" w:fill="E1DFDD"/>
    </w:rPr>
  </w:style>
  <w:style w:type="character" w:customStyle="1" w:styleId="Mentionnonrsolue4">
    <w:name w:val="Mention non résolue4"/>
    <w:basedOn w:val="Policepardfaut"/>
    <w:uiPriority w:val="99"/>
    <w:semiHidden/>
    <w:unhideWhenUsed/>
    <w:rsid w:val="004671C7"/>
    <w:rPr>
      <w:color w:val="605E5C"/>
      <w:shd w:val="clear" w:color="auto" w:fill="E1DFDD"/>
    </w:rPr>
  </w:style>
  <w:style w:type="paragraph" w:styleId="Liste">
    <w:name w:val="List"/>
    <w:basedOn w:val="Normal"/>
    <w:rsid w:val="00745656"/>
    <w:pPr>
      <w:ind w:left="283" w:hanging="283"/>
      <w:jc w:val="both"/>
    </w:pPr>
    <w:rPr>
      <w:rFonts w:ascii="Times New Roman" w:hAnsi="Times New Roman"/>
      <w:bCs w:val="0"/>
    </w:rPr>
  </w:style>
  <w:style w:type="character" w:styleId="Marquedecommentaire">
    <w:name w:val="annotation reference"/>
    <w:basedOn w:val="Policepardfaut"/>
    <w:uiPriority w:val="99"/>
    <w:semiHidden/>
    <w:unhideWhenUsed/>
    <w:rsid w:val="0040629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629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629B"/>
    <w:rPr>
      <w:rFonts w:ascii="Arial Narrow" w:eastAsia="Times New Roman" w:hAnsi="Arial Narrow" w:cs="Times New Roman"/>
      <w:bCs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629B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629B"/>
    <w:rPr>
      <w:rFonts w:ascii="Arial Narrow" w:eastAsia="Times New Roman" w:hAnsi="Arial Narrow" w:cs="Times New Roman"/>
      <w:b/>
      <w:bCs/>
      <w:sz w:val="20"/>
      <w:szCs w:val="20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C64BFB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00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ltivista.sar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Salimatou DIALLO</cp:lastModifiedBy>
  <cp:revision>34</cp:revision>
  <cp:lastPrinted>2024-05-21T15:38:00Z</cp:lastPrinted>
  <dcterms:created xsi:type="dcterms:W3CDTF">2024-02-23T12:27:00Z</dcterms:created>
  <dcterms:modified xsi:type="dcterms:W3CDTF">2024-09-20T13:45:00Z</dcterms:modified>
</cp:coreProperties>
</file>