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DB6D1" w14:textId="06450DE8" w:rsidR="00336C4E" w:rsidRPr="002068EC" w:rsidRDefault="00CE6CC9" w:rsidP="00336C4E">
      <w:pPr>
        <w:jc w:val="center"/>
        <w:rPr>
          <w:b/>
          <w:sz w:val="28"/>
          <w:szCs w:val="28"/>
        </w:rPr>
      </w:pPr>
      <w:r w:rsidRPr="006177DF">
        <w:rPr>
          <w:b/>
          <w:sz w:val="28"/>
          <w:szCs w:val="28"/>
        </w:rPr>
        <w:t>AVIS D’APPEL D’OFFRES</w:t>
      </w:r>
      <w:r>
        <w:rPr>
          <w:b/>
          <w:sz w:val="28"/>
          <w:szCs w:val="28"/>
        </w:rPr>
        <w:t xml:space="preserve"> OUVERT NATIONAL</w:t>
      </w:r>
    </w:p>
    <w:p w14:paraId="781E530F" w14:textId="77777777" w:rsidR="00CE6CC9" w:rsidRDefault="00CE6CC9" w:rsidP="00336C4E">
      <w:pPr>
        <w:jc w:val="both"/>
        <w:rPr>
          <w:b/>
          <w:sz w:val="28"/>
          <w:szCs w:val="28"/>
        </w:rPr>
      </w:pPr>
    </w:p>
    <w:p w14:paraId="480B58C0" w14:textId="4C164D38" w:rsidR="00336C4E" w:rsidRPr="002068EC" w:rsidRDefault="00CE6CC9" w:rsidP="00CE6CC9">
      <w:pPr>
        <w:jc w:val="center"/>
        <w:rPr>
          <w:b/>
        </w:rPr>
      </w:pPr>
      <w:r>
        <w:rPr>
          <w:b/>
          <w:sz w:val="28"/>
          <w:szCs w:val="28"/>
        </w:rPr>
        <w:t>ACQUISITION DE 190 GLACIERES</w:t>
      </w:r>
      <w:r w:rsidRPr="00533C90">
        <w:t xml:space="preserve"> </w:t>
      </w:r>
      <w:r w:rsidRPr="00533C90">
        <w:rPr>
          <w:b/>
          <w:sz w:val="28"/>
          <w:szCs w:val="28"/>
        </w:rPr>
        <w:t>TRIPLES EMBALLAGES REFRIGERES AVEC GPS ET TRACEUR DE TEMPERATURE INCORPORES POUR LE TRANSPORT DES ECHANTILLONS DE LABORATOIRE</w:t>
      </w:r>
      <w:r>
        <w:rPr>
          <w:b/>
          <w:sz w:val="28"/>
          <w:szCs w:val="28"/>
        </w:rPr>
        <w:t>.</w:t>
      </w:r>
    </w:p>
    <w:p w14:paraId="3EF5E567" w14:textId="0D2FFAF9" w:rsidR="00CE6CC9" w:rsidRPr="00BB37B6" w:rsidRDefault="00DE7381" w:rsidP="00CE6CC9">
      <w:pPr>
        <w:jc w:val="center"/>
        <w:rPr>
          <w:b/>
          <w:sz w:val="28"/>
          <w:szCs w:val="28"/>
          <w:lang w:val="en-US"/>
        </w:rPr>
      </w:pPr>
      <w:r w:rsidRPr="00DE7381">
        <w:rPr>
          <w:b/>
          <w:sz w:val="28"/>
          <w:szCs w:val="28"/>
          <w:lang w:val="en-US"/>
        </w:rPr>
        <w:t>REFERENCE:</w:t>
      </w:r>
      <w:r w:rsidR="00CE6CC9" w:rsidRPr="00BB37B6">
        <w:rPr>
          <w:b/>
          <w:sz w:val="28"/>
          <w:szCs w:val="28"/>
          <w:lang w:val="en-US"/>
        </w:rPr>
        <w:t xml:space="preserve"> N°032/2024/F/AON/FM/UAGCP</w:t>
      </w:r>
    </w:p>
    <w:p w14:paraId="3757FC6D" w14:textId="77777777" w:rsidR="00CE6CC9" w:rsidRPr="00BB37B6" w:rsidRDefault="00CE6CC9" w:rsidP="00533C90">
      <w:pPr>
        <w:rPr>
          <w:b/>
          <w:bCs/>
          <w:sz w:val="28"/>
          <w:szCs w:val="28"/>
          <w:lang w:val="en-US"/>
        </w:rPr>
      </w:pPr>
    </w:p>
    <w:p w14:paraId="7AC9F66F" w14:textId="77777777" w:rsidR="00533C90" w:rsidRPr="00652568" w:rsidRDefault="00533C90" w:rsidP="00533C90">
      <w:pPr>
        <w:numPr>
          <w:ilvl w:val="0"/>
          <w:numId w:val="5"/>
        </w:numPr>
        <w:tabs>
          <w:tab w:val="clear" w:pos="720"/>
        </w:tabs>
        <w:spacing w:after="200"/>
        <w:ind w:left="709" w:hanging="709"/>
        <w:jc w:val="both"/>
      </w:pPr>
      <w:r w:rsidRPr="00652568">
        <w:t xml:space="preserve">Cet Avis d’appel d’offres </w:t>
      </w:r>
      <w:r>
        <w:t xml:space="preserve">n’a pas </w:t>
      </w:r>
      <w:r w:rsidRPr="00652568">
        <w:t>fait</w:t>
      </w:r>
      <w:r>
        <w:t xml:space="preserve"> l’objet d’un</w:t>
      </w:r>
      <w:r w:rsidRPr="00652568">
        <w:t xml:space="preserve"> </w:t>
      </w:r>
      <w:r>
        <w:t>a</w:t>
      </w:r>
      <w:r w:rsidRPr="00652568">
        <w:t xml:space="preserve">vis </w:t>
      </w:r>
      <w:r w:rsidRPr="00265E23">
        <w:t>de pré information</w:t>
      </w:r>
      <w:r>
        <w:t>.</w:t>
      </w:r>
      <w:r w:rsidRPr="00652568">
        <w:t xml:space="preserve"> </w:t>
      </w:r>
    </w:p>
    <w:p w14:paraId="31000ADE" w14:textId="22332CB7" w:rsidR="00533C90" w:rsidRPr="004C7B1F" w:rsidRDefault="00533C90" w:rsidP="00533C90">
      <w:pPr>
        <w:numPr>
          <w:ilvl w:val="0"/>
          <w:numId w:val="5"/>
        </w:numPr>
        <w:spacing w:after="200"/>
        <w:ind w:left="709" w:hanging="709"/>
        <w:jc w:val="both"/>
      </w:pPr>
      <w:r w:rsidRPr="00652568">
        <w:t xml:space="preserve">Le </w:t>
      </w:r>
      <w:r w:rsidR="00285F58" w:rsidRPr="00652568">
        <w:t>ministère</w:t>
      </w:r>
      <w:r w:rsidRPr="00652568">
        <w:t xml:space="preserve"> de la Santé et de l’Hygiène Publique </w:t>
      </w:r>
      <w:r w:rsidRPr="004C7B1F">
        <w:rPr>
          <w:iCs/>
        </w:rPr>
        <w:t xml:space="preserve">a obtenu </w:t>
      </w:r>
      <w:r w:rsidRPr="00652568">
        <w:t>des financements du Fonds Mondial</w:t>
      </w:r>
      <w:r w:rsidR="00CE6CC9">
        <w:t xml:space="preserve"> et compte utiliser une partie de ces fonds</w:t>
      </w:r>
      <w:r w:rsidRPr="00652568">
        <w:t xml:space="preserve"> pour</w:t>
      </w:r>
      <w:r>
        <w:t xml:space="preserve"> l’acquisition de 190 glacières triples emballages réfrigérés avec GPS et traceur de température incorporés pour le transport des échantillons de laboratoire. </w:t>
      </w:r>
    </w:p>
    <w:p w14:paraId="69ADBAF1" w14:textId="77777777" w:rsidR="00533C90" w:rsidRPr="004C7B1F" w:rsidRDefault="00533C90" w:rsidP="00533C90">
      <w:pPr>
        <w:numPr>
          <w:ilvl w:val="0"/>
          <w:numId w:val="5"/>
        </w:numPr>
        <w:spacing w:after="200"/>
        <w:ind w:left="709" w:hanging="709"/>
        <w:jc w:val="both"/>
        <w:rPr>
          <w:sz w:val="28"/>
          <w:szCs w:val="28"/>
        </w:rPr>
      </w:pPr>
      <w:r w:rsidRPr="004C7B1F">
        <w:rPr>
          <w:szCs w:val="20"/>
        </w:rPr>
        <w:t>Le marché à concourir est constitué d’un lot unique</w:t>
      </w:r>
      <w:r w:rsidRPr="004C7B1F">
        <w:rPr>
          <w:iCs/>
          <w:sz w:val="28"/>
          <w:szCs w:val="28"/>
        </w:rPr>
        <w:t>.</w:t>
      </w:r>
      <w:r w:rsidRPr="004C7B1F">
        <w:rPr>
          <w:i/>
          <w:sz w:val="28"/>
          <w:szCs w:val="28"/>
        </w:rPr>
        <w:t xml:space="preserve"> </w:t>
      </w:r>
    </w:p>
    <w:p w14:paraId="48E996A7" w14:textId="77777777" w:rsidR="00533C90" w:rsidRPr="00E00BC2" w:rsidRDefault="00533C90" w:rsidP="00533C90">
      <w:pPr>
        <w:numPr>
          <w:ilvl w:val="0"/>
          <w:numId w:val="5"/>
        </w:numPr>
        <w:spacing w:after="200"/>
        <w:ind w:left="709" w:hanging="709"/>
        <w:jc w:val="both"/>
        <w:rPr>
          <w:rFonts w:cs="Arial"/>
          <w:bCs/>
          <w:sz w:val="28"/>
        </w:rPr>
      </w:pPr>
      <w:r w:rsidRPr="004C7B1F">
        <w:rPr>
          <w:szCs w:val="20"/>
        </w:rPr>
        <w:t xml:space="preserve">L’Unité d’Appui à la Gestion et à la Coordination des Programmes (UAGCP) du ministère de la Santé et de l’Hygiène Publique sollicite des offres fermées de la part de soumissionnaires éligibles et répondant aux qualifications requises pour </w:t>
      </w:r>
      <w:r w:rsidRPr="004C7B1F">
        <w:rPr>
          <w:b/>
          <w:bCs/>
          <w:szCs w:val="20"/>
        </w:rPr>
        <w:t>le présent marché.</w:t>
      </w:r>
      <w:r>
        <w:rPr>
          <w:b/>
          <w:bCs/>
          <w:szCs w:val="20"/>
        </w:rPr>
        <w:t xml:space="preserve"> </w:t>
      </w:r>
    </w:p>
    <w:p w14:paraId="44455C1C" w14:textId="77777777" w:rsidR="00533C90" w:rsidRPr="004C7B1F" w:rsidRDefault="00533C90" w:rsidP="00533C90">
      <w:pPr>
        <w:numPr>
          <w:ilvl w:val="0"/>
          <w:numId w:val="5"/>
        </w:numPr>
        <w:spacing w:after="200"/>
        <w:ind w:left="709" w:hanging="709"/>
        <w:jc w:val="both"/>
        <w:rPr>
          <w:rFonts w:cs="Arial"/>
          <w:bCs/>
          <w:sz w:val="28"/>
        </w:rPr>
      </w:pPr>
      <w:r w:rsidRPr="00E00BC2">
        <w:rPr>
          <w:rFonts w:cs="Arial"/>
          <w:bCs/>
          <w:szCs w:val="22"/>
        </w:rPr>
        <w:t>Les variantes ne sont pas acceptées</w:t>
      </w:r>
      <w:r w:rsidRPr="004C7B1F">
        <w:rPr>
          <w:rFonts w:cs="Arial"/>
          <w:bCs/>
          <w:sz w:val="28"/>
        </w:rPr>
        <w:t>.</w:t>
      </w:r>
    </w:p>
    <w:p w14:paraId="33EB770A" w14:textId="77777777" w:rsidR="00533C90" w:rsidRPr="004C7B1F" w:rsidRDefault="00533C90" w:rsidP="00533C90">
      <w:pPr>
        <w:numPr>
          <w:ilvl w:val="0"/>
          <w:numId w:val="5"/>
        </w:numPr>
        <w:spacing w:after="200"/>
        <w:jc w:val="both"/>
        <w:rPr>
          <w:szCs w:val="20"/>
        </w:rPr>
      </w:pPr>
      <w:r w:rsidRPr="004C7B1F">
        <w:rPr>
          <w:szCs w:val="20"/>
        </w:rPr>
        <w:t>La participation à cet appel d'offres ouvert tel que défini aux articles 23 et suivants du Code des marchés publics guinéens concerne tous les candidats éligibles et remplissant les conditions définies dans le présent Dossier d'Appel d'Offres Ouvert et qui ne sont pas concernés par un des cas d’inéligibilité prévus à l’article 64 du Code des Marchés Publics.</w:t>
      </w:r>
    </w:p>
    <w:p w14:paraId="6B427E71" w14:textId="77777777" w:rsidR="00533C90" w:rsidRPr="00E00BC2" w:rsidRDefault="00533C90" w:rsidP="00533C90">
      <w:pPr>
        <w:numPr>
          <w:ilvl w:val="0"/>
          <w:numId w:val="5"/>
        </w:numPr>
        <w:jc w:val="both"/>
        <w:rPr>
          <w:color w:val="5F6368"/>
          <w:spacing w:val="3"/>
          <w:shd w:val="clear" w:color="auto" w:fill="FFFFFF"/>
        </w:rPr>
      </w:pPr>
      <w:r w:rsidRPr="00652568">
        <w:t>Les candidats intéressés peuvent obtenir des informations auprès de l’</w:t>
      </w:r>
      <w:r w:rsidRPr="00652568">
        <w:rPr>
          <w:b/>
          <w:bCs/>
        </w:rPr>
        <w:t>UNITE D'APPUI A LA GESTION ET A LA COORDINATION DES PROGRAMMES (UAGCP)</w:t>
      </w:r>
      <w:r w:rsidRPr="00652568">
        <w:t xml:space="preserve"> à l’adresse mail suivante : </w:t>
      </w:r>
      <w:hyperlink r:id="rId7" w:history="1">
        <w:r w:rsidRPr="00E00BC2">
          <w:rPr>
            <w:rStyle w:val="Lienhypertexte"/>
            <w:spacing w:val="3"/>
            <w:shd w:val="clear" w:color="auto" w:fill="FFFFFF"/>
          </w:rPr>
          <w:t>tenders.uagcp@gmail.com</w:t>
        </w:r>
      </w:hyperlink>
      <w:r w:rsidRPr="00E00BC2">
        <w:rPr>
          <w:color w:val="5F6368"/>
          <w:spacing w:val="3"/>
          <w:shd w:val="clear" w:color="auto" w:fill="FFFFFF"/>
        </w:rPr>
        <w:t xml:space="preserve"> ; </w:t>
      </w:r>
      <w:r w:rsidRPr="00E00BC2">
        <w:t>cc</w:t>
      </w:r>
      <w:r w:rsidRPr="00E00BC2">
        <w:rPr>
          <w:color w:val="5F6368"/>
          <w:spacing w:val="3"/>
          <w:shd w:val="clear" w:color="auto" w:fill="FFFFFF"/>
        </w:rPr>
        <w:t xml:space="preserve"> : </w:t>
      </w:r>
      <w:hyperlink r:id="rId8" w:history="1">
        <w:r w:rsidRPr="00E00BC2">
          <w:rPr>
            <w:rStyle w:val="Lienhypertexte"/>
            <w:spacing w:val="3"/>
            <w:shd w:val="clear" w:color="auto" w:fill="FFFFFF"/>
          </w:rPr>
          <w:t>mickacamara1@yahoo.fr</w:t>
        </w:r>
      </w:hyperlink>
      <w:r w:rsidRPr="00E00BC2">
        <w:rPr>
          <w:color w:val="5F6368"/>
          <w:spacing w:val="3"/>
          <w:shd w:val="clear" w:color="auto" w:fill="FFFFFF"/>
        </w:rPr>
        <w:t xml:space="preserve"> , </w:t>
      </w:r>
      <w:hyperlink r:id="rId9" w:history="1">
        <w:r w:rsidRPr="00E00BC2">
          <w:rPr>
            <w:rStyle w:val="Lienhypertexte"/>
            <w:spacing w:val="3"/>
            <w:shd w:val="clear" w:color="auto" w:fill="FFFFFF"/>
          </w:rPr>
          <w:t>mmuteba@2ac.fr</w:t>
        </w:r>
      </w:hyperlink>
      <w:r w:rsidRPr="00E00BC2">
        <w:rPr>
          <w:color w:val="5F6368"/>
          <w:spacing w:val="3"/>
          <w:shd w:val="clear" w:color="auto" w:fill="FFFFFF"/>
        </w:rPr>
        <w:t xml:space="preserve">, </w:t>
      </w:r>
      <w:hyperlink r:id="rId10" w:history="1">
        <w:r w:rsidRPr="00E00BC2">
          <w:rPr>
            <w:rStyle w:val="Lienhypertexte"/>
            <w:spacing w:val="3"/>
            <w:shd w:val="clear" w:color="auto" w:fill="FFFFFF"/>
          </w:rPr>
          <w:t>diarre@uagcp-guinee.org</w:t>
        </w:r>
      </w:hyperlink>
      <w:r w:rsidRPr="00E00BC2">
        <w:rPr>
          <w:color w:val="5F6368"/>
          <w:spacing w:val="3"/>
          <w:shd w:val="clear" w:color="auto" w:fill="FFFFFF"/>
        </w:rPr>
        <w:t>.</w:t>
      </w:r>
    </w:p>
    <w:p w14:paraId="70F99DA6" w14:textId="77777777" w:rsidR="00533C90" w:rsidRDefault="00533C90" w:rsidP="00533C90">
      <w:pPr>
        <w:pStyle w:val="Paragraphedeliste"/>
        <w:spacing w:before="120"/>
        <w:rPr>
          <w:szCs w:val="20"/>
        </w:rPr>
      </w:pPr>
      <w:r w:rsidRPr="008B6186">
        <w:rPr>
          <w:szCs w:val="20"/>
        </w:rPr>
        <w:t xml:space="preserve">Les demandes de clarifications doivent être reçues avant le </w:t>
      </w:r>
      <w:r w:rsidRPr="00C22023">
        <w:rPr>
          <w:b/>
          <w:szCs w:val="20"/>
          <w:u w:val="single"/>
        </w:rPr>
        <w:t>25/10/2024</w:t>
      </w:r>
      <w:r w:rsidRPr="008B6186">
        <w:rPr>
          <w:szCs w:val="20"/>
        </w:rPr>
        <w:t>.</w:t>
      </w:r>
    </w:p>
    <w:p w14:paraId="3321D906" w14:textId="77777777" w:rsidR="00533C90" w:rsidRPr="00E00BC2" w:rsidRDefault="00533C90" w:rsidP="00533C90">
      <w:pPr>
        <w:pStyle w:val="Paragraphedeliste"/>
        <w:spacing w:before="120"/>
        <w:rPr>
          <w:szCs w:val="20"/>
        </w:rPr>
      </w:pPr>
    </w:p>
    <w:p w14:paraId="348F8E6D" w14:textId="08086A82" w:rsidR="00533C90" w:rsidRPr="00652568" w:rsidRDefault="00533C90" w:rsidP="00533C90">
      <w:pPr>
        <w:ind w:left="720"/>
        <w:jc w:val="both"/>
      </w:pPr>
      <w:r w:rsidRPr="00652568">
        <w:t xml:space="preserve">L’aperçu complet de toutes les questions et réponses sera adressé à tous les </w:t>
      </w:r>
      <w:r>
        <w:t xml:space="preserve">candidats </w:t>
      </w:r>
      <w:r w:rsidRPr="00652568">
        <w:t xml:space="preserve">ayant retirés </w:t>
      </w:r>
      <w:r>
        <w:t>le DAO</w:t>
      </w:r>
      <w:r w:rsidRPr="00652568">
        <w:t xml:space="preserve"> au plus </w:t>
      </w:r>
      <w:r w:rsidRPr="00C22023">
        <w:t xml:space="preserve">tard </w:t>
      </w:r>
      <w:r w:rsidRPr="00C22023">
        <w:rPr>
          <w:b/>
          <w:bCs/>
        </w:rPr>
        <w:t>28/</w:t>
      </w:r>
      <w:r w:rsidR="00DE7381" w:rsidRPr="00594831">
        <w:rPr>
          <w:b/>
        </w:rPr>
        <w:t>10</w:t>
      </w:r>
      <w:r w:rsidRPr="00C22023">
        <w:rPr>
          <w:b/>
        </w:rPr>
        <w:t>/2024.</w:t>
      </w:r>
      <w:r w:rsidRPr="00652568">
        <w:rPr>
          <w:b/>
        </w:rPr>
        <w:t xml:space="preserve"> </w:t>
      </w:r>
    </w:p>
    <w:p w14:paraId="0257BDDF" w14:textId="77777777" w:rsidR="00533C90" w:rsidRPr="00652568" w:rsidRDefault="00533C90" w:rsidP="00533C90">
      <w:pPr>
        <w:numPr>
          <w:ilvl w:val="0"/>
          <w:numId w:val="5"/>
        </w:numPr>
        <w:spacing w:after="200"/>
        <w:jc w:val="both"/>
      </w:pPr>
      <w:r w:rsidRPr="00652568">
        <w:t>Les exigences en matière de qualifications sont dans le paragraphe « </w:t>
      </w:r>
      <w:r w:rsidRPr="00652568">
        <w:rPr>
          <w:b/>
          <w:bCs/>
        </w:rPr>
        <w:t>Données particulières de l’appel d’offres ».</w:t>
      </w:r>
    </w:p>
    <w:p w14:paraId="7B1BD86B" w14:textId="77777777" w:rsidR="00533C90" w:rsidRPr="00652568" w:rsidRDefault="00533C90" w:rsidP="00533C90">
      <w:pPr>
        <w:numPr>
          <w:ilvl w:val="0"/>
          <w:numId w:val="5"/>
        </w:numPr>
        <w:spacing w:after="200"/>
        <w:jc w:val="both"/>
        <w:rPr>
          <w:i/>
          <w:iCs/>
        </w:rPr>
      </w:pPr>
      <w:r w:rsidRPr="00652568">
        <w:t>Le présent appel d’offres fait référence aux marges de préférences prévues par les articles 78 et 79 du Code des marchés publics.</w:t>
      </w:r>
    </w:p>
    <w:p w14:paraId="764A7ADB" w14:textId="4227EF9A" w:rsidR="00533C90" w:rsidRPr="008D0A8E" w:rsidRDefault="00533C90" w:rsidP="00533C90">
      <w:pPr>
        <w:numPr>
          <w:ilvl w:val="0"/>
          <w:numId w:val="5"/>
        </w:numPr>
        <w:spacing w:before="120" w:after="120"/>
        <w:jc w:val="both"/>
      </w:pPr>
      <w:r>
        <w:lastRenderedPageBreak/>
        <w:t>Le DAO</w:t>
      </w:r>
      <w:r w:rsidRPr="00652568">
        <w:t xml:space="preserve"> peut être retiré par les candidats soumissionnaires, à partir du </w:t>
      </w:r>
      <w:r>
        <w:rPr>
          <w:b/>
        </w:rPr>
        <w:t>08</w:t>
      </w:r>
      <w:r w:rsidRPr="008D0A8E">
        <w:rPr>
          <w:b/>
        </w:rPr>
        <w:t>/</w:t>
      </w:r>
      <w:r>
        <w:rPr>
          <w:b/>
        </w:rPr>
        <w:t>10</w:t>
      </w:r>
      <w:r w:rsidRPr="008D0A8E">
        <w:rPr>
          <w:b/>
        </w:rPr>
        <w:t>/202</w:t>
      </w:r>
      <w:r>
        <w:rPr>
          <w:b/>
        </w:rPr>
        <w:t>4</w:t>
      </w:r>
      <w:r w:rsidRPr="00652568">
        <w:rPr>
          <w:b/>
        </w:rPr>
        <w:t xml:space="preserve"> </w:t>
      </w:r>
      <w:r w:rsidRPr="00652568">
        <w:t>au</w:t>
      </w:r>
      <w:r w:rsidR="00CE6CC9">
        <w:t>près du</w:t>
      </w:r>
      <w:r w:rsidRPr="00652568">
        <w:t xml:space="preserve"> s</w:t>
      </w:r>
      <w:r>
        <w:t>ervice de passation des marchés</w:t>
      </w:r>
      <w:r w:rsidRPr="00652568">
        <w:t xml:space="preserve"> de l’UAGCP, sis au </w:t>
      </w:r>
      <w:r>
        <w:t>3</w:t>
      </w:r>
      <w:r w:rsidRPr="00652568">
        <w:t xml:space="preserve">e étage de l’immeuble Palm résidence Camayenne, corniche nord, à côté de la clinique Ambroise </w:t>
      </w:r>
      <w:r w:rsidR="00CE6CC9" w:rsidRPr="00652568">
        <w:t>Paré</w:t>
      </w:r>
      <w:r w:rsidRPr="00652568">
        <w:rPr>
          <w:b/>
        </w:rPr>
        <w:t>,</w:t>
      </w:r>
      <w:r w:rsidRPr="00652568">
        <w:t xml:space="preserve"> sur présentation d’un bordereau de versement </w:t>
      </w:r>
      <w:r>
        <w:t xml:space="preserve">de </w:t>
      </w:r>
      <w:r w:rsidRPr="008B6186">
        <w:rPr>
          <w:b/>
        </w:rPr>
        <w:t>cinq c</w:t>
      </w:r>
      <w:r w:rsidRPr="003A0466">
        <w:rPr>
          <w:b/>
        </w:rPr>
        <w:t>ent mille</w:t>
      </w:r>
      <w:r w:rsidRPr="002912BF">
        <w:rPr>
          <w:b/>
        </w:rPr>
        <w:t xml:space="preserve"> (</w:t>
      </w:r>
      <w:r>
        <w:rPr>
          <w:b/>
        </w:rPr>
        <w:t>5</w:t>
      </w:r>
      <w:r w:rsidRPr="002912BF">
        <w:rPr>
          <w:b/>
        </w:rPr>
        <w:t>00 000)</w:t>
      </w:r>
      <w:r>
        <w:rPr>
          <w:b/>
        </w:rPr>
        <w:t xml:space="preserve"> </w:t>
      </w:r>
      <w:r w:rsidRPr="002912BF">
        <w:rPr>
          <w:b/>
        </w:rPr>
        <w:t>Francs Guinéens</w:t>
      </w:r>
      <w:r>
        <w:t xml:space="preserve"> </w:t>
      </w:r>
      <w:r w:rsidRPr="002912BF">
        <w:t>non remboursables payé</w:t>
      </w:r>
      <w:r w:rsidR="00CE6CC9">
        <w:t>s</w:t>
      </w:r>
      <w:r w:rsidRPr="002912BF">
        <w:t xml:space="preserve"> sur le </w:t>
      </w:r>
      <w:r w:rsidRPr="001052BE">
        <w:t>compte N° 730805130</w:t>
      </w:r>
      <w:r>
        <w:t>5</w:t>
      </w:r>
      <w:r w:rsidRPr="001052BE">
        <w:t xml:space="preserve">/GNF, intitulée « COMPTE OPERATIONNEL </w:t>
      </w:r>
      <w:r>
        <w:t xml:space="preserve">FONDS MONDIAL </w:t>
      </w:r>
      <w:r w:rsidRPr="001052BE">
        <w:t>UAGCP », ouvert à ECOBANK</w:t>
      </w:r>
      <w:r w:rsidRPr="00A96C38">
        <w:t>.</w:t>
      </w:r>
      <w:r>
        <w:t xml:space="preserve"> </w:t>
      </w:r>
    </w:p>
    <w:p w14:paraId="22580963" w14:textId="77777777" w:rsidR="00533C90" w:rsidRPr="005E2162" w:rsidRDefault="00533C90" w:rsidP="00533C90">
      <w:pPr>
        <w:numPr>
          <w:ilvl w:val="0"/>
          <w:numId w:val="5"/>
        </w:numPr>
        <w:spacing w:after="200"/>
        <w:jc w:val="both"/>
      </w:pPr>
      <w:r w:rsidRPr="0009147D">
        <w:t>Le critère d’attribution du marché est le prix</w:t>
      </w:r>
      <w:r w:rsidRPr="005E2162">
        <w:t xml:space="preserve">, conformément aux procédures décrites dans le Dossier </w:t>
      </w:r>
      <w:r>
        <w:t>d’appel d’offres</w:t>
      </w:r>
      <w:r w:rsidRPr="005E2162">
        <w:t xml:space="preserve"> en respect</w:t>
      </w:r>
      <w:r>
        <w:t xml:space="preserve"> </w:t>
      </w:r>
      <w:r w:rsidRPr="005E2162">
        <w:t xml:space="preserve">la loi régissant les marchés publics de Guinée. </w:t>
      </w:r>
      <w:r>
        <w:t xml:space="preserve"> </w:t>
      </w:r>
    </w:p>
    <w:p w14:paraId="266CEF1C" w14:textId="2ED90C45" w:rsidR="00533C90" w:rsidRDefault="00533C90" w:rsidP="00533C90">
      <w:pPr>
        <w:numPr>
          <w:ilvl w:val="0"/>
          <w:numId w:val="5"/>
        </w:numPr>
        <w:spacing w:after="200"/>
        <w:jc w:val="both"/>
      </w:pPr>
      <w:r w:rsidRPr="005E2162">
        <w:t xml:space="preserve">Les </w:t>
      </w:r>
      <w:r>
        <w:t>offres</w:t>
      </w:r>
      <w:r w:rsidRPr="005E2162">
        <w:t xml:space="preserve"> établies en langue française en </w:t>
      </w:r>
      <w:r>
        <w:t>trois (3)</w:t>
      </w:r>
      <w:r w:rsidRPr="005E2162">
        <w:t xml:space="preserve"> exemplaires dont un (1) original et </w:t>
      </w:r>
      <w:r>
        <w:t>trois</w:t>
      </w:r>
      <w:r w:rsidRPr="005E2162">
        <w:t xml:space="preserve"> (</w:t>
      </w:r>
      <w:r>
        <w:t>2</w:t>
      </w:r>
      <w:r w:rsidRPr="005E2162">
        <w:t>) copie</w:t>
      </w:r>
      <w:r>
        <w:t>s</w:t>
      </w:r>
      <w:r w:rsidRPr="005E2162">
        <w:t xml:space="preserve"> doivent être </w:t>
      </w:r>
      <w:bookmarkStart w:id="0" w:name="_Hlk529875144"/>
      <w:r w:rsidRPr="005E2162">
        <w:t>déposées</w:t>
      </w:r>
      <w:r w:rsidR="00CE6CC9">
        <w:t xml:space="preserve"> physiquement</w:t>
      </w:r>
      <w:r w:rsidRPr="005E2162">
        <w:t xml:space="preserve"> auprès du Service de Passation des marchés de l’UAGCP sis au 3ème étage de l’immeuble Palm Résidence Camayenne, corniche nord de Dixinn, à côté de la clinique Ambroise Paré, au plus tard le </w:t>
      </w:r>
      <w:r>
        <w:rPr>
          <w:b/>
        </w:rPr>
        <w:t>12</w:t>
      </w:r>
      <w:r w:rsidRPr="005E2162">
        <w:rPr>
          <w:b/>
        </w:rPr>
        <w:t>/</w:t>
      </w:r>
      <w:r>
        <w:rPr>
          <w:b/>
        </w:rPr>
        <w:t>11</w:t>
      </w:r>
      <w:r w:rsidRPr="005E2162">
        <w:rPr>
          <w:b/>
        </w:rPr>
        <w:t>/2024</w:t>
      </w:r>
      <w:r w:rsidRPr="005E2162">
        <w:t xml:space="preserve"> à </w:t>
      </w:r>
      <w:r w:rsidRPr="005E2162">
        <w:rPr>
          <w:b/>
        </w:rPr>
        <w:t>11H00 précises, heure locale</w:t>
      </w:r>
      <w:bookmarkEnd w:id="0"/>
      <w:r w:rsidRPr="005E2162">
        <w:t>.</w:t>
      </w:r>
    </w:p>
    <w:p w14:paraId="3C1DDE56" w14:textId="77777777" w:rsidR="00533C90" w:rsidRPr="00652568" w:rsidRDefault="00533C90" w:rsidP="00533C90">
      <w:pPr>
        <w:spacing w:after="200"/>
        <w:ind w:left="709"/>
        <w:jc w:val="both"/>
      </w:pPr>
      <w:r w:rsidRPr="00652568">
        <w:t xml:space="preserve">Les offres qui ne parviendront pas aux heures et date </w:t>
      </w:r>
      <w:r>
        <w:t xml:space="preserve">limites </w:t>
      </w:r>
      <w:r w:rsidRPr="00652568">
        <w:t xml:space="preserve">ci-dessus indiquées, seront </w:t>
      </w:r>
      <w:r>
        <w:t>jugées non recevables</w:t>
      </w:r>
      <w:r w:rsidRPr="00652568">
        <w:t xml:space="preserve"> et retournées sans être ouvertes, aux frais des soumissionnaires concernés. </w:t>
      </w:r>
    </w:p>
    <w:p w14:paraId="60E768ED" w14:textId="77777777" w:rsidR="00533C90" w:rsidRPr="005E2162" w:rsidRDefault="00533C90" w:rsidP="00533C90">
      <w:pPr>
        <w:spacing w:after="200"/>
        <w:ind w:left="709"/>
        <w:jc w:val="both"/>
      </w:pPr>
      <w:r w:rsidRPr="00652568">
        <w:t xml:space="preserve">Les offres seront ouvertes </w:t>
      </w:r>
      <w:r>
        <w:t>en séance publique l</w:t>
      </w:r>
      <w:r w:rsidRPr="00652568">
        <w:t xml:space="preserve">e </w:t>
      </w:r>
      <w:r w:rsidRPr="008B6186">
        <w:rPr>
          <w:b/>
        </w:rPr>
        <w:t>12</w:t>
      </w:r>
      <w:r w:rsidRPr="00EA2B1C">
        <w:rPr>
          <w:b/>
        </w:rPr>
        <w:t>/</w:t>
      </w:r>
      <w:r>
        <w:rPr>
          <w:b/>
        </w:rPr>
        <w:t>11</w:t>
      </w:r>
      <w:r w:rsidRPr="00EA2B1C">
        <w:rPr>
          <w:b/>
        </w:rPr>
        <w:t>/2024</w:t>
      </w:r>
      <w:r>
        <w:rPr>
          <w:b/>
        </w:rPr>
        <w:t xml:space="preserve"> </w:t>
      </w:r>
      <w:r w:rsidRPr="00A96C38">
        <w:rPr>
          <w:b/>
        </w:rPr>
        <w:t>à 1</w:t>
      </w:r>
      <w:r>
        <w:rPr>
          <w:b/>
        </w:rPr>
        <w:t>1</w:t>
      </w:r>
      <w:r w:rsidRPr="00A96C38">
        <w:rPr>
          <w:b/>
        </w:rPr>
        <w:t>h 30</w:t>
      </w:r>
      <w:r w:rsidRPr="00652568">
        <w:rPr>
          <w:i/>
          <w:iCs/>
        </w:rPr>
        <w:t>.</w:t>
      </w:r>
    </w:p>
    <w:p w14:paraId="28B12437" w14:textId="45EAB187" w:rsidR="00533C90" w:rsidRPr="00AF7626" w:rsidRDefault="00533C90" w:rsidP="00533C90">
      <w:pPr>
        <w:numPr>
          <w:ilvl w:val="0"/>
          <w:numId w:val="5"/>
        </w:numPr>
        <w:spacing w:after="200"/>
        <w:jc w:val="both"/>
      </w:pPr>
      <w:r>
        <w:t>L’</w:t>
      </w:r>
      <w:r w:rsidRPr="00652568">
        <w:t xml:space="preserve">offre doit comprendre </w:t>
      </w:r>
      <w:r w:rsidRPr="00652568">
        <w:rPr>
          <w:iCs/>
        </w:rPr>
        <w:t xml:space="preserve">une garantie de soumission bancaire </w:t>
      </w:r>
      <w:r w:rsidR="00CE6CC9" w:rsidRPr="00CE6CC9">
        <w:rPr>
          <w:iCs/>
          <w:u w:val="single"/>
        </w:rPr>
        <w:t xml:space="preserve">VALIDE et </w:t>
      </w:r>
      <w:r w:rsidRPr="00CE6CC9">
        <w:rPr>
          <w:iCs/>
          <w:u w:val="single"/>
        </w:rPr>
        <w:t>C</w:t>
      </w:r>
      <w:r w:rsidRPr="00516553">
        <w:rPr>
          <w:iCs/>
          <w:u w:val="single"/>
        </w:rPr>
        <w:t xml:space="preserve">ONFORME </w:t>
      </w:r>
      <w:r w:rsidRPr="00652568">
        <w:rPr>
          <w:iCs/>
        </w:rPr>
        <w:t>au modèle repris en annexe du présent DAO</w:t>
      </w:r>
      <w:r w:rsidR="00285F58">
        <w:rPr>
          <w:iCs/>
        </w:rPr>
        <w:t xml:space="preserve"> (page 83)</w:t>
      </w:r>
      <w:r>
        <w:rPr>
          <w:iCs/>
        </w:rPr>
        <w:t xml:space="preserve"> sous peine d’être éliminé</w:t>
      </w:r>
      <w:r w:rsidRPr="00652568">
        <w:t xml:space="preserve">, </w:t>
      </w:r>
      <w:r w:rsidRPr="00DC603D">
        <w:rPr>
          <w:b/>
        </w:rPr>
        <w:t>d’un montant de</w:t>
      </w:r>
      <w:r>
        <w:rPr>
          <w:b/>
        </w:rPr>
        <w:t xml:space="preserve"> </w:t>
      </w:r>
      <w:r w:rsidR="00DE7381">
        <w:rPr>
          <w:b/>
        </w:rPr>
        <w:t>10</w:t>
      </w:r>
      <w:r>
        <w:rPr>
          <w:b/>
        </w:rPr>
        <w:t xml:space="preserve"> 000 000 GNF. </w:t>
      </w:r>
    </w:p>
    <w:p w14:paraId="2EC71CD6" w14:textId="77777777" w:rsidR="00533C90" w:rsidRPr="00AF7626" w:rsidRDefault="00533C90" w:rsidP="00533C90">
      <w:pPr>
        <w:spacing w:after="200"/>
        <w:ind w:left="567" w:hanging="567"/>
        <w:jc w:val="both"/>
        <w:rPr>
          <w:b/>
          <w:bCs/>
          <w:iCs/>
          <w:color w:val="FF0000"/>
        </w:rPr>
      </w:pPr>
      <w:r w:rsidRPr="00AF7626">
        <w:rPr>
          <w:b/>
          <w:bCs/>
          <w:iCs/>
          <w:color w:val="FF0000"/>
        </w:rPr>
        <w:t xml:space="preserve">NB : </w:t>
      </w:r>
      <w:r w:rsidRPr="00AF7626">
        <w:rPr>
          <w:b/>
          <w:bCs/>
          <w:iCs/>
          <w:color w:val="FF0000"/>
        </w:rPr>
        <w:tab/>
        <w:t xml:space="preserve">Les garanties de soumission émises par les compagnies d’assurances, institution de micro finance ou </w:t>
      </w:r>
      <w:r>
        <w:rPr>
          <w:b/>
          <w:bCs/>
          <w:iCs/>
          <w:color w:val="FF0000"/>
        </w:rPr>
        <w:t xml:space="preserve">encore </w:t>
      </w:r>
      <w:r w:rsidRPr="00AF7626">
        <w:rPr>
          <w:b/>
          <w:bCs/>
          <w:iCs/>
          <w:color w:val="FF0000"/>
        </w:rPr>
        <w:t>des chèques certifiés ne seront pas acceptés.</w:t>
      </w:r>
    </w:p>
    <w:p w14:paraId="27AA02D4" w14:textId="77777777" w:rsidR="00533C90" w:rsidRDefault="00533C90" w:rsidP="00533C90">
      <w:pPr>
        <w:numPr>
          <w:ilvl w:val="0"/>
          <w:numId w:val="5"/>
        </w:numPr>
        <w:suppressAutoHyphens/>
        <w:overflowPunct w:val="0"/>
        <w:autoSpaceDE w:val="0"/>
        <w:autoSpaceDN w:val="0"/>
        <w:adjustRightInd w:val="0"/>
        <w:spacing w:after="200"/>
        <w:jc w:val="both"/>
        <w:textAlignment w:val="baseline"/>
        <w:rPr>
          <w:iCs/>
        </w:rPr>
      </w:pPr>
      <w:r w:rsidRPr="00652568">
        <w:rPr>
          <w:iCs/>
        </w:rPr>
        <w:t xml:space="preserve">Les offres </w:t>
      </w:r>
      <w:r w:rsidRPr="00B24FD7">
        <w:rPr>
          <w:iCs/>
          <w:u w:val="single"/>
        </w:rPr>
        <w:t>devront</w:t>
      </w:r>
      <w:r w:rsidRPr="00652568">
        <w:rPr>
          <w:iCs/>
        </w:rPr>
        <w:t xml:space="preserve"> demeurer valides pendant une durée de </w:t>
      </w:r>
      <w:r w:rsidRPr="004B1887">
        <w:rPr>
          <w:i/>
        </w:rPr>
        <w:t>120</w:t>
      </w:r>
      <w:r w:rsidRPr="00652568">
        <w:rPr>
          <w:i/>
          <w:iCs/>
        </w:rPr>
        <w:t xml:space="preserve"> jours</w:t>
      </w:r>
      <w:r w:rsidRPr="00652568">
        <w:rPr>
          <w:iCs/>
        </w:rPr>
        <w:t xml:space="preserve"> à compter de la date limite de soumission</w:t>
      </w:r>
      <w:r>
        <w:rPr>
          <w:iCs/>
        </w:rPr>
        <w:t xml:space="preserve"> (soit jusqu’au 12/03/2025 </w:t>
      </w:r>
      <w:r>
        <w:t>au plutôt</w:t>
      </w:r>
      <w:r>
        <w:rPr>
          <w:iCs/>
        </w:rPr>
        <w:t>)</w:t>
      </w:r>
      <w:r w:rsidRPr="00652568">
        <w:rPr>
          <w:iCs/>
        </w:rPr>
        <w:t xml:space="preserve">. </w:t>
      </w:r>
    </w:p>
    <w:p w14:paraId="403B44A0" w14:textId="77777777" w:rsidR="00533C90" w:rsidRPr="00652568" w:rsidRDefault="00533C90" w:rsidP="00533C90">
      <w:pPr>
        <w:suppressAutoHyphens/>
        <w:overflowPunct w:val="0"/>
        <w:autoSpaceDE w:val="0"/>
        <w:autoSpaceDN w:val="0"/>
        <w:adjustRightInd w:val="0"/>
        <w:spacing w:after="200"/>
        <w:ind w:left="720"/>
        <w:jc w:val="both"/>
        <w:textAlignment w:val="baseline"/>
        <w:rPr>
          <w:iCs/>
        </w:rPr>
      </w:pPr>
      <w:r w:rsidRPr="00652568">
        <w:rPr>
          <w:iCs/>
        </w:rPr>
        <w:t xml:space="preserve">Les garanties des offres </w:t>
      </w:r>
      <w:r w:rsidRPr="00B24FD7">
        <w:rPr>
          <w:iCs/>
          <w:u w:val="single"/>
        </w:rPr>
        <w:t>devront</w:t>
      </w:r>
      <w:r w:rsidRPr="00652568">
        <w:rPr>
          <w:iCs/>
        </w:rPr>
        <w:t xml:space="preserve"> demeurer valides pendant 28 jours après la date d’expiration de la période de validité de l’offre</w:t>
      </w:r>
      <w:r>
        <w:rPr>
          <w:iCs/>
        </w:rPr>
        <w:t xml:space="preserve"> soit </w:t>
      </w:r>
      <w:r w:rsidRPr="004B1887">
        <w:rPr>
          <w:i/>
        </w:rPr>
        <w:t>148 jours</w:t>
      </w:r>
      <w:r>
        <w:rPr>
          <w:iCs/>
        </w:rPr>
        <w:t xml:space="preserve"> </w:t>
      </w:r>
      <w:r w:rsidRPr="00652568">
        <w:rPr>
          <w:iCs/>
        </w:rPr>
        <w:t>à compter de la date limite de soumission</w:t>
      </w:r>
      <w:r>
        <w:rPr>
          <w:iCs/>
        </w:rPr>
        <w:t xml:space="preserve"> </w:t>
      </w:r>
      <w:r>
        <w:t>(soit jusqu’au 09/04/2025 au plutôt)</w:t>
      </w:r>
      <w:r w:rsidRPr="00652568">
        <w:rPr>
          <w:iCs/>
        </w:rPr>
        <w:t xml:space="preserve">. </w:t>
      </w:r>
    </w:p>
    <w:p w14:paraId="3CC47E26" w14:textId="77777777" w:rsidR="00533C90" w:rsidRPr="00E00BC2" w:rsidRDefault="00533C90" w:rsidP="00533C90">
      <w:pPr>
        <w:numPr>
          <w:ilvl w:val="0"/>
          <w:numId w:val="5"/>
        </w:numPr>
        <w:spacing w:after="200"/>
        <w:jc w:val="both"/>
      </w:pPr>
      <w:r w:rsidRPr="00652568">
        <w:t xml:space="preserve">La législation régissant l’appel d’offres est la législation Guinéenne. </w:t>
      </w:r>
    </w:p>
    <w:p w14:paraId="7AC57921" w14:textId="10D9E2DA" w:rsidR="00533C90" w:rsidRDefault="00533C90" w:rsidP="00DE7381">
      <w:pPr>
        <w:spacing w:after="200"/>
        <w:ind w:left="5670"/>
        <w:jc w:val="both"/>
        <w:rPr>
          <w:iCs/>
        </w:rPr>
      </w:pPr>
      <w:r>
        <w:t xml:space="preserve"> </w:t>
      </w:r>
      <w:r>
        <w:rPr>
          <w:iCs/>
        </w:rPr>
        <w:t xml:space="preserve">Fait à </w:t>
      </w:r>
      <w:r w:rsidRPr="00652568">
        <w:rPr>
          <w:iCs/>
        </w:rPr>
        <w:t xml:space="preserve">Conakry, </w:t>
      </w:r>
      <w:r w:rsidRPr="00A96C38">
        <w:rPr>
          <w:iCs/>
        </w:rPr>
        <w:t xml:space="preserve">le </w:t>
      </w:r>
      <w:r>
        <w:rPr>
          <w:iCs/>
        </w:rPr>
        <w:t>0</w:t>
      </w:r>
      <w:r w:rsidR="006266AF">
        <w:rPr>
          <w:iCs/>
        </w:rPr>
        <w:t>4</w:t>
      </w:r>
      <w:r w:rsidRPr="00A96C38">
        <w:rPr>
          <w:iCs/>
        </w:rPr>
        <w:t>/</w:t>
      </w:r>
      <w:r>
        <w:rPr>
          <w:iCs/>
        </w:rPr>
        <w:t>10</w:t>
      </w:r>
      <w:r w:rsidRPr="00A96C38">
        <w:rPr>
          <w:iCs/>
        </w:rPr>
        <w:t>/202</w:t>
      </w:r>
      <w:r>
        <w:rPr>
          <w:iCs/>
        </w:rPr>
        <w:t>4</w:t>
      </w:r>
      <w:r w:rsidRPr="00A96C38">
        <w:rPr>
          <w:iCs/>
        </w:rPr>
        <w:t>.</w:t>
      </w:r>
    </w:p>
    <w:p w14:paraId="07B7DBCE" w14:textId="0BFCBED8" w:rsidR="00533C90" w:rsidRPr="00E00BC2" w:rsidRDefault="00533C90" w:rsidP="00533C90">
      <w:pPr>
        <w:spacing w:after="120"/>
        <w:ind w:left="5040"/>
        <w:rPr>
          <w:rFonts w:ascii="Arial Narrow" w:hAnsi="Arial Narrow"/>
          <w:b/>
          <w:bCs/>
        </w:rPr>
      </w:pPr>
      <w:r>
        <w:rPr>
          <w:iCs/>
        </w:rPr>
        <w:t xml:space="preserve">          Pour</w:t>
      </w:r>
      <w:r w:rsidRPr="00652568">
        <w:rPr>
          <w:iCs/>
        </w:rPr>
        <w:t xml:space="preserve"> l’Autorité contractante</w:t>
      </w:r>
      <w:r w:rsidRPr="00A96C38">
        <w:rPr>
          <w:rFonts w:ascii="Arial Narrow" w:hAnsi="Arial Narrow"/>
          <w:b/>
          <w:bCs/>
        </w:rPr>
        <w:t xml:space="preserve"> </w:t>
      </w:r>
    </w:p>
    <w:p w14:paraId="33781506" w14:textId="77777777" w:rsidR="00533C90" w:rsidRPr="00E00BC2" w:rsidRDefault="00533C90" w:rsidP="00533C90">
      <w:pPr>
        <w:spacing w:after="120"/>
        <w:ind w:left="5040"/>
        <w:rPr>
          <w:b/>
          <w:bCs/>
          <w:iCs/>
          <w:u w:val="single"/>
        </w:rPr>
      </w:pPr>
      <w:r>
        <w:rPr>
          <w:iCs/>
        </w:rPr>
        <w:t xml:space="preserve">         </w:t>
      </w:r>
      <w:r w:rsidRPr="00E00BC2">
        <w:rPr>
          <w:b/>
          <w:bCs/>
          <w:iCs/>
          <w:u w:val="single"/>
        </w:rPr>
        <w:t>Dr Timothée GUILAVOGUI</w:t>
      </w:r>
    </w:p>
    <w:p w14:paraId="015C4C65" w14:textId="40CD922A" w:rsidR="00347D39" w:rsidRPr="00533C90" w:rsidRDefault="00533C90" w:rsidP="00533C90">
      <w:pPr>
        <w:spacing w:after="120"/>
        <w:ind w:left="5040"/>
        <w:rPr>
          <w:iCs/>
        </w:rPr>
      </w:pPr>
      <w:r w:rsidRPr="00E00BC2">
        <w:rPr>
          <w:iCs/>
        </w:rPr>
        <w:t xml:space="preserve">             </w:t>
      </w:r>
      <w:r>
        <w:rPr>
          <w:iCs/>
        </w:rPr>
        <w:t xml:space="preserve">    </w:t>
      </w:r>
      <w:r w:rsidRPr="00E00BC2">
        <w:rPr>
          <w:iCs/>
        </w:rPr>
        <w:t xml:space="preserve"> Le Coordonnateur</w:t>
      </w:r>
    </w:p>
    <w:sectPr w:rsidR="00347D39" w:rsidRPr="00533C9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1B706" w14:textId="77777777" w:rsidR="00AB6ACF" w:rsidRDefault="00AB6ACF" w:rsidP="00347D39">
      <w:r>
        <w:separator/>
      </w:r>
    </w:p>
  </w:endnote>
  <w:endnote w:type="continuationSeparator" w:id="0">
    <w:p w14:paraId="133E505A" w14:textId="77777777" w:rsidR="00AB6ACF" w:rsidRDefault="00AB6ACF" w:rsidP="0034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60909149"/>
  <w:p w14:paraId="733030B8" w14:textId="77777777" w:rsidR="00347D39" w:rsidRPr="005E5FC3" w:rsidRDefault="00347D39" w:rsidP="00347D39">
    <w:pPr>
      <w:pStyle w:val="Pieddepage"/>
      <w:jc w:val="center"/>
      <w:rPr>
        <w:rFonts w:ascii="Arial" w:hAnsi="Arial" w:cs="Arial"/>
        <w:i/>
        <w:iCs/>
        <w:sz w:val="20"/>
        <w:szCs w:val="20"/>
      </w:rPr>
    </w:pPr>
    <w:r w:rsidRPr="005E5FC3">
      <w:rPr>
        <w:rFonts w:ascii="Arial" w:hAnsi="Arial" w:cs="Arial"/>
        <w:i/>
        <w:iCs/>
        <w:noProof/>
        <w:sz w:val="20"/>
        <w:szCs w:val="20"/>
        <w:lang w:eastAsia="fr-FR"/>
      </w:rPr>
      <mc:AlternateContent>
        <mc:Choice Requires="wps">
          <w:drawing>
            <wp:anchor distT="0" distB="0" distL="114300" distR="114300" simplePos="0" relativeHeight="251657728" behindDoc="0" locked="0" layoutInCell="1" allowOverlap="1" wp14:anchorId="5799B334" wp14:editId="3E7CC0C9">
              <wp:simplePos x="0" y="0"/>
              <wp:positionH relativeFrom="page">
                <wp:posOffset>19050</wp:posOffset>
              </wp:positionH>
              <wp:positionV relativeFrom="paragraph">
                <wp:posOffset>-31750</wp:posOffset>
              </wp:positionV>
              <wp:extent cx="7513320" cy="0"/>
              <wp:effectExtent l="0" t="19050" r="30480" b="19050"/>
              <wp:wrapNone/>
              <wp:docPr id="19" name="Connecteur droit 19"/>
              <wp:cNvGraphicFramePr/>
              <a:graphic xmlns:a="http://schemas.openxmlformats.org/drawingml/2006/main">
                <a:graphicData uri="http://schemas.microsoft.com/office/word/2010/wordprocessingShape">
                  <wps:wsp>
                    <wps:cNvCnPr/>
                    <wps:spPr>
                      <a:xfrm>
                        <a:off x="0" y="0"/>
                        <a:ext cx="7513320" cy="0"/>
                      </a:xfrm>
                      <a:prstGeom prst="line">
                        <a:avLst/>
                      </a:prstGeom>
                      <a:ln w="317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D0341" id="Connecteur droit 1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5pt,-2.5pt" to="593.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" strokecolor="#4472c4 [3204]" strokeweight="2.5pt">
              <v:stroke linestyle="thinThin" joinstyle="miter"/>
              <w10:wrap anchorx="page"/>
            </v:line>
          </w:pict>
        </mc:Fallback>
      </mc:AlternateContent>
    </w:r>
    <w:r w:rsidRPr="005E5FC3">
      <w:rPr>
        <w:rFonts w:ascii="Arial" w:hAnsi="Arial" w:cs="Arial"/>
        <w:i/>
        <w:iCs/>
        <w:sz w:val="20"/>
        <w:szCs w:val="20"/>
      </w:rPr>
      <w:t>2</w:t>
    </w:r>
    <w:r w:rsidRPr="005E5FC3">
      <w:rPr>
        <w:rFonts w:ascii="Arial" w:hAnsi="Arial" w:cs="Arial"/>
        <w:i/>
        <w:iCs/>
        <w:sz w:val="20"/>
        <w:szCs w:val="20"/>
        <w:vertAlign w:val="superscript"/>
      </w:rPr>
      <w:t>ème</w:t>
    </w:r>
    <w:r w:rsidRPr="005E5FC3">
      <w:rPr>
        <w:rFonts w:ascii="Arial" w:hAnsi="Arial" w:cs="Arial"/>
        <w:i/>
        <w:iCs/>
        <w:sz w:val="20"/>
        <w:szCs w:val="20"/>
      </w:rPr>
      <w:t xml:space="preserve"> étage</w:t>
    </w:r>
    <w:r w:rsidRPr="005E5FC3">
      <w:rPr>
        <w:rFonts w:ascii="Arial" w:hAnsi="Arial" w:cs="Arial"/>
        <w:i/>
        <w:iCs/>
        <w:noProof/>
        <w:sz w:val="20"/>
        <w:szCs w:val="20"/>
        <w:lang w:eastAsia="fr-FR"/>
      </w:rPr>
      <w:t xml:space="preserve"> </w:t>
    </w:r>
    <w:r w:rsidRPr="005E5FC3">
      <w:rPr>
        <w:rFonts w:ascii="Arial" w:hAnsi="Arial" w:cs="Arial"/>
        <w:i/>
        <w:iCs/>
        <w:sz w:val="20"/>
        <w:szCs w:val="20"/>
      </w:rPr>
      <w:t xml:space="preserve">Immeuble Palm Résidence Camayenne (corniche nord à coté clinique Ambroise Paré), </w:t>
    </w:r>
  </w:p>
  <w:p w14:paraId="1AC9ED18" w14:textId="77777777" w:rsidR="00347D39" w:rsidRPr="005E5FC3" w:rsidRDefault="00347D39" w:rsidP="00347D39">
    <w:pPr>
      <w:pStyle w:val="Pieddepage"/>
      <w:jc w:val="center"/>
      <w:rPr>
        <w:rFonts w:ascii="Arial" w:hAnsi="Arial" w:cs="Arial"/>
        <w:i/>
        <w:iCs/>
        <w:sz w:val="20"/>
        <w:szCs w:val="20"/>
      </w:rPr>
    </w:pPr>
    <w:r w:rsidRPr="005E5FC3">
      <w:rPr>
        <w:rFonts w:ascii="Arial" w:hAnsi="Arial" w:cs="Arial"/>
        <w:i/>
        <w:iCs/>
        <w:sz w:val="20"/>
        <w:szCs w:val="20"/>
      </w:rPr>
      <w:t xml:space="preserve"> Quartier Camayenne, C. Dixinn, Conakry </w:t>
    </w:r>
    <w:proofErr w:type="spellStart"/>
    <w:r w:rsidRPr="005E5FC3">
      <w:rPr>
        <w:rFonts w:ascii="Arial" w:hAnsi="Arial" w:cs="Arial"/>
        <w:i/>
        <w:iCs/>
        <w:sz w:val="20"/>
        <w:szCs w:val="20"/>
      </w:rPr>
      <w:t>Rép</w:t>
    </w:r>
    <w:proofErr w:type="spellEnd"/>
    <w:r w:rsidRPr="005E5FC3">
      <w:rPr>
        <w:rFonts w:ascii="Arial" w:hAnsi="Arial" w:cs="Arial"/>
        <w:i/>
        <w:iCs/>
        <w:sz w:val="20"/>
        <w:szCs w:val="20"/>
      </w:rPr>
      <w:t>. Guinée</w:t>
    </w:r>
  </w:p>
  <w:p w14:paraId="4F997B13" w14:textId="4A2D10C8" w:rsidR="00347D39" w:rsidRPr="005E5FC3" w:rsidRDefault="006F5D30" w:rsidP="00347D39">
    <w:pPr>
      <w:pStyle w:val="Pieddepage"/>
      <w:jc w:val="center"/>
      <w:rPr>
        <w:rFonts w:ascii="Arial" w:hAnsi="Arial" w:cs="Arial"/>
        <w:b/>
        <w:bCs/>
        <w:i/>
        <w:iCs/>
        <w:sz w:val="20"/>
        <w:szCs w:val="20"/>
      </w:rPr>
    </w:pPr>
    <w:r>
      <w:rPr>
        <w:rFonts w:ascii="Arial" w:hAnsi="Arial" w:cs="Arial"/>
        <w:b/>
        <w:bCs/>
        <w:i/>
        <w:iCs/>
        <w:sz w:val="20"/>
        <w:szCs w:val="20"/>
      </w:rPr>
      <w:t>Email : tenders.uagcp@gmail.com</w:t>
    </w:r>
  </w:p>
  <w:p w14:paraId="3F2685DD" w14:textId="43ACFF47" w:rsidR="00347D39" w:rsidRPr="00347D39" w:rsidRDefault="00347D39" w:rsidP="00347D39">
    <w:pPr>
      <w:pStyle w:val="Pieddepage"/>
      <w:jc w:val="center"/>
      <w:rPr>
        <w:rFonts w:ascii="Arial" w:hAnsi="Arial" w:cs="Arial"/>
        <w:i/>
        <w:iCs/>
        <w:sz w:val="20"/>
        <w:szCs w:val="20"/>
      </w:rPr>
    </w:pPr>
    <w:r w:rsidRPr="005E5FC3">
      <w:rPr>
        <w:rFonts w:ascii="Arial" w:hAnsi="Arial" w:cs="Arial"/>
        <w:i/>
        <w:iCs/>
        <w:sz w:val="20"/>
        <w:szCs w:val="20"/>
      </w:rPr>
      <w:t xml:space="preserve">Synergie </w:t>
    </w:r>
    <w:r w:rsidRPr="00507689">
      <w:rPr>
        <w:rFonts w:ascii="Arial" w:hAnsi="Arial" w:cs="Arial"/>
        <w:i/>
        <w:iCs/>
        <w:sz w:val="20"/>
        <w:szCs w:val="20"/>
      </w:rPr>
      <w:t>d’action pour une meilleure santé</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8B554" w14:textId="77777777" w:rsidR="00AB6ACF" w:rsidRDefault="00AB6ACF" w:rsidP="00347D39">
      <w:r>
        <w:separator/>
      </w:r>
    </w:p>
  </w:footnote>
  <w:footnote w:type="continuationSeparator" w:id="0">
    <w:p w14:paraId="04BDD0D9" w14:textId="77777777" w:rsidR="00AB6ACF" w:rsidRDefault="00AB6ACF" w:rsidP="00347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5"/>
      <w:gridCol w:w="2404"/>
      <w:gridCol w:w="3969"/>
      <w:gridCol w:w="2269"/>
      <w:gridCol w:w="1701"/>
    </w:tblGrid>
    <w:tr w:rsidR="00347D39" w:rsidRPr="00007378" w14:paraId="60CD6B95" w14:textId="77777777" w:rsidTr="00263945">
      <w:tc>
        <w:tcPr>
          <w:tcW w:w="1565" w:type="dxa"/>
        </w:tcPr>
        <w:p w14:paraId="1F93CFA1" w14:textId="201B80C8" w:rsidR="00347D39" w:rsidRPr="00007378" w:rsidRDefault="00347D39" w:rsidP="00347D39">
          <w:pPr>
            <w:pStyle w:val="En-tte"/>
            <w:jc w:val="center"/>
          </w:pPr>
          <w:bookmarkStart w:id="1" w:name="_Hlk60908852"/>
          <w:r w:rsidRPr="00007378">
            <w:rPr>
              <w:noProof/>
              <w:lang w:eastAsia="fr-FR"/>
            </w:rPr>
            <w:drawing>
              <wp:inline distT="0" distB="0" distL="0" distR="0" wp14:anchorId="2702145A" wp14:editId="15D37586">
                <wp:extent cx="828675" cy="838200"/>
                <wp:effectExtent l="0" t="0" r="952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304" cy="845917"/>
                        </a:xfrm>
                        <a:prstGeom prst="rect">
                          <a:avLst/>
                        </a:prstGeom>
                        <a:noFill/>
                        <a:ln>
                          <a:noFill/>
                        </a:ln>
                      </pic:spPr>
                    </pic:pic>
                  </a:graphicData>
                </a:graphic>
              </wp:inline>
            </w:drawing>
          </w:r>
        </w:p>
      </w:tc>
      <w:tc>
        <w:tcPr>
          <w:tcW w:w="8642" w:type="dxa"/>
          <w:gridSpan w:val="3"/>
        </w:tcPr>
        <w:p w14:paraId="04910971" w14:textId="62AF46FA" w:rsidR="00347D39" w:rsidRPr="00007378" w:rsidRDefault="00347D39" w:rsidP="00347D39">
          <w:pPr>
            <w:pStyle w:val="En-tte"/>
            <w:jc w:val="center"/>
            <w:rPr>
              <w:rFonts w:ascii="Arial" w:hAnsi="Arial" w:cs="Arial"/>
              <w:b/>
              <w:bCs/>
            </w:rPr>
          </w:pPr>
          <w:r w:rsidRPr="00007378">
            <w:rPr>
              <w:noProof/>
              <w:lang w:eastAsia="fr-FR"/>
            </w:rPr>
            <w:drawing>
              <wp:anchor distT="0" distB="0" distL="114300" distR="114300" simplePos="0" relativeHeight="251656704" behindDoc="0" locked="0" layoutInCell="1" allowOverlap="1" wp14:anchorId="6C504B53" wp14:editId="2E0A32F7">
                <wp:simplePos x="0" y="0"/>
                <wp:positionH relativeFrom="margin">
                  <wp:posOffset>4738370</wp:posOffset>
                </wp:positionH>
                <wp:positionV relativeFrom="margin">
                  <wp:posOffset>66675</wp:posOffset>
                </wp:positionV>
                <wp:extent cx="749300" cy="762000"/>
                <wp:effectExtent l="0" t="0" r="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300" cy="762000"/>
                        </a:xfrm>
                        <a:prstGeom prst="rect">
                          <a:avLst/>
                        </a:prstGeom>
                        <a:noFill/>
                        <a:ln>
                          <a:noFill/>
                        </a:ln>
                      </pic:spPr>
                    </pic:pic>
                  </a:graphicData>
                </a:graphic>
              </wp:anchor>
            </w:drawing>
          </w:r>
          <w:r w:rsidRPr="00007378">
            <w:rPr>
              <w:rFonts w:ascii="Arial" w:hAnsi="Arial" w:cs="Arial"/>
              <w:b/>
              <w:bCs/>
            </w:rPr>
            <w:t>REPUBLIQUE DE GUINEE</w:t>
          </w:r>
        </w:p>
        <w:p w14:paraId="4B23DF22" w14:textId="3CE30FB0" w:rsidR="00347D39" w:rsidRPr="00007378" w:rsidRDefault="00347D39" w:rsidP="00347D39">
          <w:pPr>
            <w:pStyle w:val="En-tte"/>
            <w:jc w:val="center"/>
            <w:rPr>
              <w:rFonts w:ascii="Arial" w:hAnsi="Arial" w:cs="Arial"/>
            </w:rPr>
          </w:pPr>
          <w:r w:rsidRPr="00007378">
            <w:rPr>
              <w:rFonts w:ascii="Arial" w:hAnsi="Arial" w:cs="Arial"/>
              <w:color w:val="FF0000"/>
            </w:rPr>
            <w:t>Travail</w:t>
          </w:r>
          <w:r w:rsidRPr="00007378">
            <w:rPr>
              <w:rFonts w:ascii="Arial" w:hAnsi="Arial" w:cs="Arial"/>
            </w:rPr>
            <w:t>-</w:t>
          </w:r>
          <w:r w:rsidRPr="00007378">
            <w:rPr>
              <w:rFonts w:ascii="Arial" w:hAnsi="Arial" w:cs="Arial"/>
              <w:color w:val="FFC000"/>
            </w:rPr>
            <w:t>Justice</w:t>
          </w:r>
          <w:r w:rsidRPr="00007378">
            <w:rPr>
              <w:rFonts w:ascii="Arial" w:hAnsi="Arial" w:cs="Arial"/>
            </w:rPr>
            <w:t>-</w:t>
          </w:r>
          <w:r w:rsidRPr="00007378">
            <w:rPr>
              <w:rFonts w:ascii="Arial" w:hAnsi="Arial" w:cs="Arial"/>
              <w:color w:val="00B050"/>
            </w:rPr>
            <w:t>Solidarité</w:t>
          </w:r>
        </w:p>
        <w:p w14:paraId="3A340633" w14:textId="77777777" w:rsidR="00347D39" w:rsidRPr="00007378" w:rsidRDefault="00347D39" w:rsidP="00347D39">
          <w:pPr>
            <w:pStyle w:val="En-tte"/>
            <w:spacing w:before="120" w:after="120"/>
            <w:jc w:val="center"/>
            <w:rPr>
              <w:rFonts w:ascii="Arial" w:hAnsi="Arial" w:cs="Arial"/>
              <w:b/>
              <w:bCs/>
            </w:rPr>
          </w:pPr>
          <w:r w:rsidRPr="00007378">
            <w:rPr>
              <w:rFonts w:ascii="Arial" w:hAnsi="Arial" w:cs="Arial"/>
              <w:b/>
              <w:bCs/>
            </w:rPr>
            <w:t>MINISTERE DE LA SANTE</w:t>
          </w:r>
        </w:p>
        <w:p w14:paraId="78DEAD1D" w14:textId="77777777" w:rsidR="00347D39" w:rsidRPr="00007378" w:rsidRDefault="00347D39" w:rsidP="00347D39">
          <w:pPr>
            <w:pStyle w:val="En-tte"/>
            <w:jc w:val="center"/>
          </w:pPr>
          <w:r w:rsidRPr="00007378">
            <w:rPr>
              <w:rFonts w:ascii="Arial" w:hAnsi="Arial" w:cs="Arial"/>
              <w:b/>
              <w:bCs/>
            </w:rPr>
            <w:t>UNITE D'APPUI A LA GESTION ET A LA COORDINATION DES PROGRAMMES</w:t>
          </w:r>
          <w:r w:rsidRPr="00007378">
            <w:rPr>
              <w:b/>
              <w:bCs/>
            </w:rPr>
            <w:t xml:space="preserve"> </w:t>
          </w:r>
          <w:r w:rsidRPr="00007378">
            <w:rPr>
              <w:rFonts w:ascii="Arial" w:hAnsi="Arial" w:cs="Arial"/>
              <w:b/>
              <w:bCs/>
            </w:rPr>
            <w:t>(UAGCP)</w:t>
          </w:r>
        </w:p>
      </w:tc>
      <w:tc>
        <w:tcPr>
          <w:tcW w:w="1701" w:type="dxa"/>
        </w:tcPr>
        <w:p w14:paraId="11A42288" w14:textId="7FAB1E1D" w:rsidR="00347D39" w:rsidRPr="00007378" w:rsidRDefault="00347D39" w:rsidP="00347D39">
          <w:pPr>
            <w:pStyle w:val="En-tte"/>
            <w:jc w:val="center"/>
          </w:pPr>
        </w:p>
      </w:tc>
    </w:tr>
    <w:bookmarkEnd w:id="1"/>
    <w:tr w:rsidR="00347D39" w14:paraId="2943BEF9" w14:textId="77777777" w:rsidTr="00263945">
      <w:trPr>
        <w:trHeight w:val="28"/>
      </w:trPr>
      <w:tc>
        <w:tcPr>
          <w:tcW w:w="3969" w:type="dxa"/>
          <w:gridSpan w:val="2"/>
          <w:shd w:val="clear" w:color="auto" w:fill="FF0000"/>
        </w:tcPr>
        <w:p w14:paraId="43A52B77" w14:textId="77777777" w:rsidR="00347D39" w:rsidRPr="003E3A97" w:rsidRDefault="00347D39" w:rsidP="00347D39">
          <w:pPr>
            <w:pStyle w:val="En-tte"/>
            <w:jc w:val="center"/>
            <w:rPr>
              <w:noProof/>
              <w:sz w:val="4"/>
              <w:szCs w:val="4"/>
            </w:rPr>
          </w:pPr>
        </w:p>
      </w:tc>
      <w:tc>
        <w:tcPr>
          <w:tcW w:w="3969" w:type="dxa"/>
          <w:shd w:val="clear" w:color="auto" w:fill="FFFF00"/>
        </w:tcPr>
        <w:p w14:paraId="32814322" w14:textId="77777777" w:rsidR="00347D39" w:rsidRPr="003E3A97" w:rsidRDefault="00347D39" w:rsidP="00347D39">
          <w:pPr>
            <w:pStyle w:val="En-tte"/>
            <w:jc w:val="center"/>
            <w:rPr>
              <w:sz w:val="4"/>
              <w:szCs w:val="4"/>
            </w:rPr>
          </w:pPr>
        </w:p>
      </w:tc>
      <w:tc>
        <w:tcPr>
          <w:tcW w:w="3970" w:type="dxa"/>
          <w:gridSpan w:val="2"/>
          <w:shd w:val="clear" w:color="auto" w:fill="00B050"/>
        </w:tcPr>
        <w:p w14:paraId="23F92D18" w14:textId="77777777" w:rsidR="00347D39" w:rsidRPr="003E3A97" w:rsidRDefault="00347D39" w:rsidP="00347D39">
          <w:pPr>
            <w:pStyle w:val="En-tte"/>
            <w:rPr>
              <w:noProof/>
              <w:sz w:val="4"/>
              <w:szCs w:val="4"/>
            </w:rPr>
          </w:pPr>
        </w:p>
      </w:tc>
    </w:tr>
  </w:tbl>
  <w:p w14:paraId="38EEC104" w14:textId="10922AAA" w:rsidR="00347D39" w:rsidRDefault="00000000">
    <w:pPr>
      <w:pStyle w:val="En-tte"/>
    </w:pPr>
    <w:r>
      <w:rPr>
        <w:noProof/>
        <w:lang w:eastAsia="fr-FR"/>
      </w:rPr>
      <w:pict w14:anchorId="4EA26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0558330" o:spid="_x0000_s1026" type="#_x0000_t75" style="position:absolute;margin-left:0;margin-top:0;width:328.35pt;height:365.15pt;z-index:-251657728;mso-position-horizontal:center;mso-position-horizontal-relative:margin;mso-position-vertical:center;mso-position-vertical-relative:margin" o:allowincell="f">
          <v:imagedata r:id="rId3" o:title="Logofin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81AC0"/>
    <w:multiLevelType w:val="hybridMultilevel"/>
    <w:tmpl w:val="E048E2E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7432597"/>
    <w:multiLevelType w:val="hybridMultilevel"/>
    <w:tmpl w:val="097674C4"/>
    <w:lvl w:ilvl="0" w:tplc="E99830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145FD"/>
    <w:multiLevelType w:val="hybridMultilevel"/>
    <w:tmpl w:val="B75820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4ED1FA5"/>
    <w:multiLevelType w:val="multilevel"/>
    <w:tmpl w:val="FDCC0174"/>
    <w:lvl w:ilvl="0">
      <w:start w:val="1"/>
      <w:numFmt w:val="decimal"/>
      <w:lvlText w:val="%1."/>
      <w:lvlJc w:val="left"/>
      <w:pPr>
        <w:tabs>
          <w:tab w:val="num" w:pos="720"/>
        </w:tabs>
        <w:ind w:left="720" w:hanging="720"/>
      </w:pPr>
      <w:rPr>
        <w:rFonts w:hint="default"/>
        <w:b w:val="0"/>
        <w:i w:val="0"/>
      </w:rPr>
    </w:lvl>
    <w:lvl w:ilvl="1">
      <w:start w:val="5"/>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699370FD"/>
    <w:multiLevelType w:val="hybridMultilevel"/>
    <w:tmpl w:val="BB14709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1063795195">
    <w:abstractNumId w:val="2"/>
  </w:num>
  <w:num w:numId="2" w16cid:durableId="51276900">
    <w:abstractNumId w:val="0"/>
  </w:num>
  <w:num w:numId="3" w16cid:durableId="1036463955">
    <w:abstractNumId w:val="4"/>
  </w:num>
  <w:num w:numId="4" w16cid:durableId="501892835">
    <w:abstractNumId w:val="1"/>
  </w:num>
  <w:num w:numId="5" w16cid:durableId="38632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39"/>
    <w:rsid w:val="00006460"/>
    <w:rsid w:val="0001114C"/>
    <w:rsid w:val="000B6E40"/>
    <w:rsid w:val="00100121"/>
    <w:rsid w:val="001C7AE2"/>
    <w:rsid w:val="001F121F"/>
    <w:rsid w:val="00211A39"/>
    <w:rsid w:val="00245FC1"/>
    <w:rsid w:val="002650DF"/>
    <w:rsid w:val="00285F58"/>
    <w:rsid w:val="00297C9F"/>
    <w:rsid w:val="00336C4E"/>
    <w:rsid w:val="00347D39"/>
    <w:rsid w:val="003D10D0"/>
    <w:rsid w:val="00427FD1"/>
    <w:rsid w:val="00486227"/>
    <w:rsid w:val="004A7D26"/>
    <w:rsid w:val="004B3E35"/>
    <w:rsid w:val="00533C90"/>
    <w:rsid w:val="0054037D"/>
    <w:rsid w:val="00594831"/>
    <w:rsid w:val="005F0FB2"/>
    <w:rsid w:val="006177DF"/>
    <w:rsid w:val="006266AF"/>
    <w:rsid w:val="006F5D30"/>
    <w:rsid w:val="007172BA"/>
    <w:rsid w:val="007C49A4"/>
    <w:rsid w:val="008603F7"/>
    <w:rsid w:val="00894B2D"/>
    <w:rsid w:val="00902211"/>
    <w:rsid w:val="009E55DF"/>
    <w:rsid w:val="00A23A57"/>
    <w:rsid w:val="00AB6ACF"/>
    <w:rsid w:val="00B60FC5"/>
    <w:rsid w:val="00B87E8A"/>
    <w:rsid w:val="00BB37B6"/>
    <w:rsid w:val="00BB51C1"/>
    <w:rsid w:val="00CE6CC9"/>
    <w:rsid w:val="00D01FB3"/>
    <w:rsid w:val="00D87932"/>
    <w:rsid w:val="00DE7381"/>
    <w:rsid w:val="00DF4AE8"/>
    <w:rsid w:val="00E92B0B"/>
    <w:rsid w:val="00F024FC"/>
    <w:rsid w:val="00F4048E"/>
    <w:rsid w:val="00F667C0"/>
    <w:rsid w:val="00F77E2F"/>
    <w:rsid w:val="00FA14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874FE"/>
  <w15:chartTrackingRefBased/>
  <w15:docId w15:val="{7293F6E4-6B10-48F9-A39C-3251A203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D39"/>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347D39"/>
    <w:rPr>
      <w:color w:val="0000FF"/>
      <w:u w:val="single"/>
    </w:rPr>
  </w:style>
  <w:style w:type="paragraph" w:styleId="En-tte">
    <w:name w:val="header"/>
    <w:basedOn w:val="Normal"/>
    <w:link w:val="En-tteCar"/>
    <w:uiPriority w:val="99"/>
    <w:unhideWhenUsed/>
    <w:rsid w:val="00347D39"/>
    <w:pPr>
      <w:tabs>
        <w:tab w:val="center" w:pos="4536"/>
        <w:tab w:val="right" w:pos="9072"/>
      </w:tabs>
    </w:pPr>
  </w:style>
  <w:style w:type="character" w:customStyle="1" w:styleId="En-tteCar">
    <w:name w:val="En-tête Car"/>
    <w:basedOn w:val="Policepardfaut"/>
    <w:link w:val="En-tte"/>
    <w:uiPriority w:val="99"/>
    <w:rsid w:val="00347D39"/>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347D39"/>
    <w:pPr>
      <w:tabs>
        <w:tab w:val="center" w:pos="4536"/>
        <w:tab w:val="right" w:pos="9072"/>
      </w:tabs>
    </w:pPr>
  </w:style>
  <w:style w:type="character" w:customStyle="1" w:styleId="PieddepageCar">
    <w:name w:val="Pied de page Car"/>
    <w:basedOn w:val="Policepardfaut"/>
    <w:link w:val="Pieddepage"/>
    <w:uiPriority w:val="99"/>
    <w:rsid w:val="00347D39"/>
    <w:rPr>
      <w:rFonts w:ascii="Times New Roman" w:eastAsia="Times New Roman" w:hAnsi="Times New Roman" w:cs="Times New Roman"/>
      <w:sz w:val="24"/>
      <w:szCs w:val="24"/>
    </w:rPr>
  </w:style>
  <w:style w:type="table" w:styleId="Grilledutableau">
    <w:name w:val="Table Grid"/>
    <w:basedOn w:val="TableauNormal"/>
    <w:rsid w:val="00347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tyle 3,Bullets,Liste couleur - Accent 11,References,Titre1,inspringtekst,1,Paragraphe de liste1,Glossaire,liste de tableaux,I..1,L_4,Paragraphe de liste4,U 5,Paragraphe 2,texte,Bullet Points,Farbige Liste - Akzent 11,Liste Paragraf"/>
    <w:basedOn w:val="Normal"/>
    <w:link w:val="ParagraphedelisteCar"/>
    <w:uiPriority w:val="34"/>
    <w:qFormat/>
    <w:rsid w:val="00A23A57"/>
    <w:pPr>
      <w:ind w:left="720"/>
      <w:contextualSpacing/>
    </w:pPr>
  </w:style>
  <w:style w:type="paragraph" w:customStyle="1" w:styleId="Header3-Paragraph">
    <w:name w:val="Header 3 - Paragraph"/>
    <w:basedOn w:val="Normal"/>
    <w:rsid w:val="00336C4E"/>
    <w:pPr>
      <w:tabs>
        <w:tab w:val="left" w:pos="504"/>
      </w:tabs>
      <w:overflowPunct w:val="0"/>
      <w:autoSpaceDE w:val="0"/>
      <w:autoSpaceDN w:val="0"/>
      <w:adjustRightInd w:val="0"/>
      <w:spacing w:after="200"/>
      <w:ind w:left="504" w:hanging="504"/>
      <w:jc w:val="both"/>
      <w:textAlignment w:val="baseline"/>
    </w:pPr>
    <w:rPr>
      <w:rFonts w:cs="Arial"/>
      <w:lang w:val="en-US" w:eastAsia="fr-FR"/>
    </w:rPr>
  </w:style>
  <w:style w:type="character" w:customStyle="1" w:styleId="ParagraphedelisteCar">
    <w:name w:val="Paragraphe de liste Car"/>
    <w:aliases w:val="Style 3 Car,Bullets Car,Liste couleur - Accent 11 Car,References Car,Titre1 Car,inspringtekst Car,1 Car,Paragraphe de liste1 Car,Glossaire Car,liste de tableaux Car,I..1 Car,L_4 Car,Paragraphe de liste4 Car,U 5 Car,texte Car"/>
    <w:link w:val="Paragraphedeliste"/>
    <w:uiPriority w:val="34"/>
    <w:rsid w:val="00533C90"/>
    <w:rPr>
      <w:rFonts w:ascii="Times New Roman" w:eastAsia="Times New Roman" w:hAnsi="Times New Roman" w:cs="Times New Roman"/>
      <w:sz w:val="24"/>
      <w:szCs w:val="24"/>
    </w:rPr>
  </w:style>
  <w:style w:type="character" w:styleId="Marquedecommentaire">
    <w:name w:val="annotation reference"/>
    <w:basedOn w:val="Policepardfaut"/>
    <w:uiPriority w:val="99"/>
    <w:semiHidden/>
    <w:unhideWhenUsed/>
    <w:rsid w:val="00CE6CC9"/>
    <w:rPr>
      <w:sz w:val="16"/>
      <w:szCs w:val="16"/>
    </w:rPr>
  </w:style>
  <w:style w:type="paragraph" w:styleId="Commentaire">
    <w:name w:val="annotation text"/>
    <w:basedOn w:val="Normal"/>
    <w:link w:val="CommentaireCar"/>
    <w:uiPriority w:val="99"/>
    <w:semiHidden/>
    <w:unhideWhenUsed/>
    <w:rsid w:val="00CE6CC9"/>
    <w:rPr>
      <w:sz w:val="20"/>
      <w:szCs w:val="20"/>
    </w:rPr>
  </w:style>
  <w:style w:type="character" w:customStyle="1" w:styleId="CommentaireCar">
    <w:name w:val="Commentaire Car"/>
    <w:basedOn w:val="Policepardfaut"/>
    <w:link w:val="Commentaire"/>
    <w:uiPriority w:val="99"/>
    <w:semiHidden/>
    <w:rsid w:val="00CE6CC9"/>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CE6CC9"/>
    <w:rPr>
      <w:b/>
      <w:bCs/>
    </w:rPr>
  </w:style>
  <w:style w:type="character" w:customStyle="1" w:styleId="ObjetducommentaireCar">
    <w:name w:val="Objet du commentaire Car"/>
    <w:basedOn w:val="CommentaireCar"/>
    <w:link w:val="Objetducommentaire"/>
    <w:uiPriority w:val="99"/>
    <w:semiHidden/>
    <w:rsid w:val="00CE6CC9"/>
    <w:rPr>
      <w:rFonts w:ascii="Times New Roman" w:eastAsia="Times New Roman" w:hAnsi="Times New Roman" w:cs="Times New Roman"/>
      <w:b/>
      <w:bCs/>
      <w:sz w:val="20"/>
      <w:szCs w:val="20"/>
    </w:rPr>
  </w:style>
  <w:style w:type="paragraph" w:styleId="Rvision">
    <w:name w:val="Revision"/>
    <w:hidden/>
    <w:uiPriority w:val="99"/>
    <w:semiHidden/>
    <w:rsid w:val="00DE738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kacamara1@yahoo.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s.uagcp@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iarre@uagcp-guinee.org" TargetMode="External"/><Relationship Id="rId4" Type="http://schemas.openxmlformats.org/officeDocument/2006/relationships/webSettings" Target="webSettings.xml"/><Relationship Id="rId9" Type="http://schemas.openxmlformats.org/officeDocument/2006/relationships/hyperlink" Target="mailto:mmuteba@2ac.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681</Words>
  <Characters>3746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Abdoulaye Diarre</dc:creator>
  <cp:keywords/>
  <dc:description/>
  <cp:lastModifiedBy>Salimatou DIALLO</cp:lastModifiedBy>
  <cp:revision>6</cp:revision>
  <cp:lastPrinted>2024-04-12T16:24:00Z</cp:lastPrinted>
  <dcterms:created xsi:type="dcterms:W3CDTF">2024-10-04T12:18:00Z</dcterms:created>
  <dcterms:modified xsi:type="dcterms:W3CDTF">2024-10-04T15:44:00Z</dcterms:modified>
</cp:coreProperties>
</file>