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DDCD" w14:textId="284749CB"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9"/>
                                    <a:stretch>
                                      <a:fillRect/>
                                    </a:stretch>
                                  </pic:blipFill>
                                  <pic:spPr>
                                    <a:xfrm>
                                      <a:off x="0" y="0"/>
                                      <a:ext cx="727822" cy="639754"/>
                                    </a:xfrm>
                                    <a:prstGeom prst="rect">
                                      <a:avLst/>
                                    </a:prstGeom>
                                  </pic:spPr>
                                </pic:pic>
                              </a:graphicData>
                            </a:graphic>
                          </wp:inline>
                        </w:drawing>
                      </w:r>
                    </w:p>
                  </w:txbxContent>
                </v:textbox>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0"/>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1"/>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0C87C"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9D783A" w:rsidRDefault="002D7A45" w:rsidP="002D7A45">
      <w:pPr>
        <w:jc w:val="center"/>
        <w:rPr>
          <w:b/>
        </w:rPr>
      </w:pPr>
      <w:r w:rsidRPr="00DD1599">
        <w:rPr>
          <w:rFonts w:ascii="Bookman Old Style" w:hAnsi="Bookman Old Style"/>
          <w:caps/>
          <w:sz w:val="32"/>
          <w:szCs w:val="32"/>
        </w:rPr>
        <w:t>République de Guinée</w:t>
      </w:r>
    </w:p>
    <w:p w14:paraId="321907B0" w14:textId="77777777" w:rsidR="002D7A45" w:rsidRPr="00DD1599" w:rsidRDefault="002D7A45" w:rsidP="002D7A45">
      <w:pPr>
        <w:pStyle w:val="Sous-titre"/>
        <w:rPr>
          <w:rFonts w:ascii="Bookman Old Style" w:hAnsi="Bookman Old Style"/>
          <w:caps/>
          <w:sz w:val="20"/>
        </w:rPr>
      </w:pPr>
      <w:r w:rsidRPr="009D783A">
        <w:rPr>
          <w:rFonts w:ascii="Bookman Old Style" w:hAnsi="Bookman Old Style"/>
          <w:caps/>
          <w:color w:val="FF0000"/>
          <w:sz w:val="20"/>
        </w:rPr>
        <w:t>Travail</w:t>
      </w:r>
      <w:r w:rsidRPr="00DD1599">
        <w:rPr>
          <w:rFonts w:ascii="Bookman Old Style" w:hAnsi="Bookman Old Style"/>
          <w:caps/>
          <w:sz w:val="20"/>
        </w:rPr>
        <w:t xml:space="preserve"> – </w:t>
      </w:r>
      <w:r w:rsidRPr="009D783A">
        <w:rPr>
          <w:rFonts w:ascii="Bookman Old Style" w:hAnsi="Bookman Old Style"/>
          <w:caps/>
          <w:color w:val="FFC000"/>
          <w:sz w:val="20"/>
        </w:rPr>
        <w:t>Justice</w:t>
      </w:r>
      <w:r w:rsidRPr="00DD1599">
        <w:rPr>
          <w:rFonts w:ascii="Bookman Old Style" w:hAnsi="Bookman Old Style"/>
          <w:caps/>
          <w:sz w:val="20"/>
        </w:rPr>
        <w:t xml:space="preserve"> - </w:t>
      </w:r>
      <w:r w:rsidRPr="009D783A">
        <w:rPr>
          <w:rFonts w:ascii="Bookman Old Style" w:hAnsi="Bookman Old Style"/>
          <w:caps/>
          <w:color w:val="00B050"/>
          <w:sz w:val="20"/>
        </w:rPr>
        <w:t>Solidarité</w:t>
      </w:r>
    </w:p>
    <w:p w14:paraId="73C3E551" w14:textId="20DEED46" w:rsidR="002D7A45" w:rsidRPr="006D752D" w:rsidRDefault="002D7A45" w:rsidP="006D752D">
      <w:pPr>
        <w:pStyle w:val="Sous-titre"/>
        <w:rPr>
          <w:rFonts w:ascii="Bookman Old Style" w:hAnsi="Bookman Old Style"/>
          <w:caps/>
          <w:sz w:val="32"/>
          <w:szCs w:val="32"/>
        </w:rPr>
      </w:pPr>
      <w:r>
        <w:rPr>
          <w:rFonts w:ascii="Bookman Old Style" w:hAnsi="Bookman Old Style"/>
          <w:caps/>
          <w:sz w:val="32"/>
          <w:szCs w:val="32"/>
        </w:rPr>
        <w:t>--------------</w:t>
      </w:r>
      <w:r w:rsidRPr="00DD1599">
        <w:rPr>
          <w:rFonts w:ascii="Bookman Old Style" w:hAnsi="Bookman Old Style"/>
          <w:caps/>
          <w:sz w:val="32"/>
          <w:szCs w:val="32"/>
        </w:rPr>
        <w:t>--------</w:t>
      </w:r>
    </w:p>
    <w:p w14:paraId="66DC2327" w14:textId="77777777" w:rsidR="0026577F" w:rsidRDefault="0026577F" w:rsidP="003376E4">
      <w:pPr>
        <w:spacing w:after="0" w:line="240" w:lineRule="auto"/>
        <w:jc w:val="both"/>
        <w:rPr>
          <w:rFonts w:ascii="Times New Roman" w:eastAsia="Times New Roman" w:hAnsi="Times New Roman" w:cs="Times New Roman"/>
          <w:b/>
          <w:sz w:val="24"/>
          <w:szCs w:val="24"/>
          <w:lang w:eastAsia="fr-FR"/>
        </w:rPr>
      </w:pPr>
    </w:p>
    <w:p w14:paraId="5ACD72E5" w14:textId="77777777" w:rsidR="00751E62" w:rsidRPr="00751E62"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6E93A242" w14:textId="77777777" w:rsidR="00FD6679" w:rsidRPr="00E41AFF" w:rsidRDefault="00FD6679" w:rsidP="00FD6679">
      <w:pPr>
        <w:pStyle w:val="Sous-titre"/>
        <w:rPr>
          <w:rFonts w:ascii="Bookman Old Style" w:hAnsi="Bookman Old Style"/>
          <w:b w:val="0"/>
          <w:caps/>
          <w:sz w:val="32"/>
          <w:szCs w:val="32"/>
        </w:rPr>
      </w:pPr>
      <w:r w:rsidRPr="00E41AFF">
        <w:rPr>
          <w:rFonts w:ascii="Bookman Old Style" w:hAnsi="Bookman Old Style"/>
          <w:caps/>
          <w:sz w:val="32"/>
          <w:szCs w:val="32"/>
        </w:rPr>
        <w:t>MINISTERE DE L’AGRICULTURE</w:t>
      </w:r>
      <w:r>
        <w:rPr>
          <w:rFonts w:ascii="Bookman Old Style" w:hAnsi="Bookman Old Style"/>
          <w:caps/>
          <w:sz w:val="32"/>
          <w:szCs w:val="32"/>
        </w:rPr>
        <w:t xml:space="preserve"> et de l’ELEVAGE</w:t>
      </w:r>
    </w:p>
    <w:p w14:paraId="254406A5" w14:textId="04F1F561" w:rsidR="00171166"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Pr>
          <w:rFonts w:ascii="Bookman Old Style" w:hAnsi="Bookman Old Style"/>
          <w:caps/>
          <w:sz w:val="32"/>
          <w:szCs w:val="32"/>
        </w:rPr>
        <w:t xml:space="preserve">                     </w:t>
      </w:r>
      <w:r w:rsidRPr="00DD1599">
        <w:rPr>
          <w:rFonts w:ascii="Bookman Old Style" w:hAnsi="Bookman Old Style"/>
          <w:caps/>
          <w:sz w:val="32"/>
          <w:szCs w:val="32"/>
        </w:rPr>
        <w:t>-----</w:t>
      </w:r>
      <w:r>
        <w:rPr>
          <w:rFonts w:ascii="Bookman Old Style" w:hAnsi="Bookman Old Style"/>
          <w:caps/>
          <w:sz w:val="32"/>
          <w:szCs w:val="32"/>
        </w:rPr>
        <w:t>--------------------</w:t>
      </w:r>
    </w:p>
    <w:p w14:paraId="3F3358AB" w14:textId="77777777" w:rsidR="00171166" w:rsidRPr="00171166" w:rsidRDefault="00171166" w:rsidP="00171166">
      <w:pPr>
        <w:spacing w:line="240" w:lineRule="auto"/>
        <w:jc w:val="center"/>
        <w:rPr>
          <w:rFonts w:ascii="Times New Roman" w:eastAsia="Times New Roman" w:hAnsi="Times New Roman" w:cs="Times New Roman"/>
          <w:b/>
          <w:sz w:val="28"/>
          <w:szCs w:val="24"/>
          <w:lang w:eastAsia="fr-FR"/>
        </w:rPr>
      </w:pPr>
      <w:r w:rsidRPr="00171166">
        <w:rPr>
          <w:rFonts w:ascii="Times New Roman" w:eastAsia="Times New Roman" w:hAnsi="Times New Roman" w:cs="Times New Roman"/>
          <w:b/>
          <w:sz w:val="28"/>
          <w:szCs w:val="24"/>
          <w:lang w:eastAsia="fr-FR"/>
        </w:rPr>
        <w:t>AVIS A MANIFESTATIONS D’INTERET</w:t>
      </w:r>
    </w:p>
    <w:p w14:paraId="2FDD6A2B" w14:textId="3ED4D650" w:rsidR="00171166" w:rsidRPr="007373F6" w:rsidRDefault="00171166" w:rsidP="00171166">
      <w:pPr>
        <w:spacing w:line="240" w:lineRule="auto"/>
        <w:jc w:val="center"/>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 xml:space="preserve">SERVICES DE CONSULTANT </w:t>
      </w:r>
    </w:p>
    <w:p w14:paraId="2837CD28" w14:textId="08085FF6" w:rsidR="00A532BF" w:rsidRPr="00ED1B9F" w:rsidRDefault="00A532BF" w:rsidP="00A532BF">
      <w:pPr>
        <w:spacing w:line="240" w:lineRule="auto"/>
        <w:jc w:val="center"/>
        <w:rPr>
          <w:rFonts w:ascii="Times New Roman" w:eastAsia="Times New Roman" w:hAnsi="Times New Roman" w:cs="Times New Roman"/>
          <w:b/>
          <w:sz w:val="24"/>
          <w:szCs w:val="24"/>
          <w:lang w:eastAsia="fr-FR"/>
        </w:rPr>
      </w:pPr>
      <w:r w:rsidRPr="00D8723C">
        <w:rPr>
          <w:rFonts w:ascii="Times New Roman" w:eastAsia="Times New Roman" w:hAnsi="Times New Roman" w:cs="Times New Roman"/>
          <w:b/>
          <w:sz w:val="24"/>
          <w:szCs w:val="24"/>
          <w:lang w:eastAsia="fr-FR"/>
        </w:rPr>
        <w:t xml:space="preserve">N° : </w:t>
      </w:r>
      <w:r w:rsidR="001425D6" w:rsidRPr="001425D6">
        <w:rPr>
          <w:rFonts w:ascii="Times New Roman" w:eastAsia="Times New Roman" w:hAnsi="Times New Roman" w:cs="Times New Roman"/>
          <w:b/>
          <w:sz w:val="24"/>
          <w:szCs w:val="24"/>
          <w:lang w:eastAsia="fr-FR"/>
        </w:rPr>
        <w:t>GN-PDACG-465408-CS-CQS</w:t>
      </w:r>
    </w:p>
    <w:p w14:paraId="7FC6448E" w14:textId="77777777" w:rsidR="00A532BF" w:rsidRPr="00ED5420" w:rsidRDefault="00A532BF" w:rsidP="00A532BF">
      <w:pPr>
        <w:pStyle w:val="Titre"/>
        <w:jc w:val="both"/>
        <w:rPr>
          <w:sz w:val="22"/>
          <w:szCs w:val="22"/>
        </w:rPr>
      </w:pPr>
      <w:r w:rsidRPr="00ED5420">
        <w:rPr>
          <w:sz w:val="24"/>
          <w:szCs w:val="24"/>
          <w:lang w:val="fr-FR"/>
        </w:rPr>
        <w:t>Pays :</w:t>
      </w:r>
      <w:r w:rsidRPr="00FA4F13">
        <w:rPr>
          <w:sz w:val="22"/>
          <w:szCs w:val="22"/>
        </w:rPr>
        <w:t xml:space="preserve"> </w:t>
      </w:r>
      <w:r w:rsidRPr="00137D7D">
        <w:rPr>
          <w:sz w:val="22"/>
          <w:szCs w:val="22"/>
          <w:lang w:val="fr-FR"/>
        </w:rPr>
        <w:t xml:space="preserve">République </w:t>
      </w:r>
      <w:r>
        <w:rPr>
          <w:sz w:val="22"/>
          <w:szCs w:val="22"/>
        </w:rPr>
        <w:t xml:space="preserve">de </w:t>
      </w:r>
      <w:r w:rsidRPr="00FA4F13">
        <w:rPr>
          <w:sz w:val="22"/>
          <w:szCs w:val="22"/>
        </w:rPr>
        <w:t>Guinée</w:t>
      </w:r>
    </w:p>
    <w:p w14:paraId="6FC4A064" w14:textId="306247F3"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Client :</w:t>
      </w:r>
      <w:r w:rsidRPr="007373F6">
        <w:rPr>
          <w:rFonts w:ascii="Times New Roman" w:eastAsia="Times New Roman" w:hAnsi="Times New Roman" w:cs="Times New Roman"/>
          <w:sz w:val="24"/>
          <w:szCs w:val="24"/>
          <w:lang w:eastAsia="fr-FR"/>
        </w:rPr>
        <w:t xml:space="preserve"> </w:t>
      </w:r>
      <w:bookmarkStart w:id="0" w:name="_Hlk141200168"/>
      <w:r w:rsidRPr="007373F6">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p>
    <w:p w14:paraId="654A1051" w14:textId="4604687F"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Référence de l’accord de financement : IDA : Crédit N° : 6771-GN &amp; Don N° : D713-GN</w:t>
      </w:r>
    </w:p>
    <w:p w14:paraId="6560D428" w14:textId="7D1A5F12"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N° d’Identification du Programme : P164184</w:t>
      </w:r>
    </w:p>
    <w:p w14:paraId="7E1CC870" w14:textId="6C3E02A4" w:rsidR="00A273D3" w:rsidRPr="0014736C" w:rsidRDefault="00171166" w:rsidP="0014736C">
      <w:pPr>
        <w:shd w:val="clear" w:color="auto" w:fill="D9D9D9"/>
        <w:spacing w:after="0" w:line="240" w:lineRule="auto"/>
        <w:jc w:val="both"/>
        <w:rPr>
          <w:rFonts w:ascii="Times New Roman" w:eastAsia="Times New Roman" w:hAnsi="Times New Roman" w:cs="Times New Roman"/>
          <w:b/>
          <w:bCs/>
          <w:sz w:val="24"/>
          <w:szCs w:val="24"/>
          <w:lang w:eastAsia="fr-FR"/>
        </w:rPr>
      </w:pPr>
      <w:r w:rsidRPr="007373F6">
        <w:rPr>
          <w:rFonts w:ascii="Times New Roman" w:eastAsia="Times New Roman" w:hAnsi="Times New Roman" w:cs="Times New Roman"/>
          <w:b/>
          <w:sz w:val="24"/>
          <w:szCs w:val="24"/>
          <w:lang w:eastAsia="fr-FR"/>
        </w:rPr>
        <w:t>Titre :</w:t>
      </w:r>
      <w:r w:rsidRPr="007373F6">
        <w:rPr>
          <w:rFonts w:ascii="Times New Roman" w:eastAsia="Times New Roman" w:hAnsi="Times New Roman" w:cs="Times New Roman"/>
          <w:sz w:val="24"/>
          <w:szCs w:val="24"/>
          <w:lang w:eastAsia="fr-FR"/>
        </w:rPr>
        <w:t xml:space="preserve"> </w:t>
      </w:r>
      <w:r w:rsidRPr="007373F6">
        <w:rPr>
          <w:rFonts w:ascii="Times New Roman" w:eastAsia="Times New Roman" w:hAnsi="Times New Roman" w:cs="Times New Roman"/>
          <w:b/>
          <w:iCs/>
          <w:sz w:val="24"/>
          <w:szCs w:val="24"/>
          <w:lang w:eastAsia="fr-FR"/>
        </w:rPr>
        <w:t>« </w:t>
      </w:r>
      <w:r w:rsidR="001425D6" w:rsidRPr="001425D6">
        <w:rPr>
          <w:rFonts w:ascii="Times New Roman" w:eastAsia="Times New Roman" w:hAnsi="Times New Roman" w:cs="Times New Roman"/>
          <w:b/>
          <w:bCs/>
          <w:sz w:val="24"/>
          <w:szCs w:val="24"/>
          <w:lang w:eastAsia="fr-FR"/>
        </w:rPr>
        <w:t>Recrutement d’un cabinet pour la réalisation des études techniques (APS, APD et DAO) des travaux de construction et d’équipement de deux abattoirs modernes dans les Régions de Boké et Kindia, République de Guinée</w:t>
      </w:r>
      <w:r w:rsidR="001425D6" w:rsidRPr="007373F6">
        <w:rPr>
          <w:rFonts w:ascii="Times New Roman" w:eastAsia="Times New Roman" w:hAnsi="Times New Roman" w:cs="Times New Roman"/>
          <w:b/>
          <w:bCs/>
          <w:sz w:val="24"/>
          <w:szCs w:val="24"/>
          <w:lang w:eastAsia="fr-FR"/>
        </w:rPr>
        <w:t xml:space="preserve"> »</w:t>
      </w:r>
      <w:r w:rsidR="00530B6C">
        <w:rPr>
          <w:rFonts w:ascii="Times New Roman" w:eastAsia="Times New Roman" w:hAnsi="Times New Roman" w:cs="Times New Roman"/>
          <w:b/>
          <w:bCs/>
          <w:sz w:val="24"/>
          <w:szCs w:val="24"/>
          <w:lang w:eastAsia="fr-FR"/>
        </w:rPr>
        <w:t>.</w:t>
      </w:r>
    </w:p>
    <w:p w14:paraId="61A1D010" w14:textId="42C32D86" w:rsidR="0014736C" w:rsidRDefault="0014736C" w:rsidP="00171166">
      <w:pPr>
        <w:spacing w:before="240"/>
        <w:jc w:val="both"/>
        <w:rPr>
          <w:rFonts w:ascii="Times New Roman" w:eastAsia="Calibri" w:hAnsi="Times New Roman" w:cs="Times New Roman"/>
          <w:b/>
          <w:bCs/>
        </w:rPr>
      </w:pPr>
      <w:r w:rsidRPr="00E5743E">
        <w:rPr>
          <w:rFonts w:ascii="Times New Roman" w:eastAsia="Calibri" w:hAnsi="Times New Roman" w:cs="Times New Roman"/>
          <w:b/>
          <w:bCs/>
        </w:rPr>
        <w:t xml:space="preserve">DEBUT : </w:t>
      </w:r>
      <w:r w:rsidR="001425D6">
        <w:rPr>
          <w:rFonts w:ascii="Times New Roman" w:eastAsia="Calibri" w:hAnsi="Times New Roman" w:cs="Times New Roman"/>
          <w:b/>
          <w:bCs/>
        </w:rPr>
        <w:t>11</w:t>
      </w:r>
      <w:r w:rsidR="000D6BFD" w:rsidRPr="00E5743E">
        <w:rPr>
          <w:rFonts w:ascii="Times New Roman" w:eastAsia="Calibri" w:hAnsi="Times New Roman" w:cs="Times New Roman"/>
          <w:b/>
          <w:bCs/>
        </w:rPr>
        <w:t>/1</w:t>
      </w:r>
      <w:r w:rsidR="001425D6">
        <w:rPr>
          <w:rFonts w:ascii="Times New Roman" w:eastAsia="Calibri" w:hAnsi="Times New Roman" w:cs="Times New Roman"/>
          <w:b/>
          <w:bCs/>
        </w:rPr>
        <w:t>2</w:t>
      </w:r>
      <w:r w:rsidRPr="00E5743E">
        <w:rPr>
          <w:rFonts w:ascii="Times New Roman" w:eastAsia="Calibri" w:hAnsi="Times New Roman" w:cs="Times New Roman"/>
          <w:b/>
          <w:bCs/>
        </w:rPr>
        <w:t xml:space="preserve">/2024                                                                                            FIN : </w:t>
      </w:r>
      <w:r w:rsidR="001425D6">
        <w:rPr>
          <w:rFonts w:ascii="Times New Roman" w:eastAsia="Calibri" w:hAnsi="Times New Roman" w:cs="Times New Roman"/>
          <w:b/>
          <w:bCs/>
        </w:rPr>
        <w:t>26</w:t>
      </w:r>
      <w:r w:rsidR="00450678" w:rsidRPr="00E5743E">
        <w:rPr>
          <w:rFonts w:ascii="Times New Roman" w:eastAsia="Calibri" w:hAnsi="Times New Roman" w:cs="Times New Roman"/>
          <w:b/>
          <w:bCs/>
        </w:rPr>
        <w:t>/12</w:t>
      </w:r>
      <w:r w:rsidRPr="00E5743E">
        <w:rPr>
          <w:rFonts w:ascii="Times New Roman" w:eastAsia="Calibri" w:hAnsi="Times New Roman" w:cs="Times New Roman"/>
          <w:b/>
          <w:bCs/>
        </w:rPr>
        <w:t>/2024</w:t>
      </w:r>
    </w:p>
    <w:p w14:paraId="45375276" w14:textId="77777777" w:rsidR="001425D6" w:rsidRPr="001F25B4" w:rsidRDefault="001425D6" w:rsidP="001425D6">
      <w:pPr>
        <w:spacing w:after="120" w:line="240" w:lineRule="auto"/>
        <w:jc w:val="both"/>
        <w:rPr>
          <w:rFonts w:ascii="Times New Roman" w:eastAsia="SimSun" w:hAnsi="Times New Roman" w:cs="Times New Roman"/>
          <w:color w:val="000000" w:themeColor="text1"/>
          <w:sz w:val="24"/>
          <w:szCs w:val="24"/>
        </w:rPr>
      </w:pPr>
      <w:r w:rsidRPr="001F25B4">
        <w:rPr>
          <w:rFonts w:ascii="Times New Roman" w:eastAsia="SimSun" w:hAnsi="Times New Roman" w:cs="Times New Roman"/>
          <w:color w:val="000000" w:themeColor="text1"/>
          <w:sz w:val="24"/>
          <w:szCs w:val="24"/>
        </w:rPr>
        <w:t xml:space="preserve">Le Projet de Développement de l’Agriculture Commerciale en Guinée (PDACG) s’inscrit dans le cadre de l’exécution du Programme accéléré de sécurité alimentaire et nutritionnelle et de développement agricole durable 2016-2020 (PASANDAD) qui est l’un des cadres stratégiques du gouvernement de la Guinée pour la mise en œuvre du volet relatif à l’agriculture contenu dans son Plan national de développement économique et social 2016-2020 (PNDES). Il est une contribution à l’accélération de la mise en œuvre du Plan national d’investissement agricole, de sécurité alimentaire et nutritionnelle (PNIASAN 2018-2025) soutenu par l’Union africaine (UA) et la Communauté économique des Etats de l’Afrique de l’ouest (CEDEAO). </w:t>
      </w:r>
    </w:p>
    <w:p w14:paraId="76634212" w14:textId="77777777" w:rsidR="001425D6" w:rsidRPr="001F25B4" w:rsidRDefault="001425D6" w:rsidP="001425D6">
      <w:pPr>
        <w:spacing w:after="120" w:line="240" w:lineRule="auto"/>
        <w:jc w:val="both"/>
        <w:rPr>
          <w:rFonts w:ascii="Times New Roman" w:eastAsia="SimSun" w:hAnsi="Times New Roman" w:cs="Times New Roman"/>
          <w:color w:val="000000" w:themeColor="text1"/>
          <w:sz w:val="24"/>
          <w:szCs w:val="24"/>
        </w:rPr>
      </w:pPr>
      <w:r w:rsidRPr="001F25B4">
        <w:rPr>
          <w:rFonts w:ascii="Times New Roman" w:eastAsia="SimSun" w:hAnsi="Times New Roman" w:cs="Times New Roman"/>
          <w:color w:val="000000" w:themeColor="text1"/>
          <w:sz w:val="24"/>
          <w:szCs w:val="24"/>
        </w:rPr>
        <w:t xml:space="preserve">Le PDACG vise à transformer le secteur agroalimentaire en un secteur agricole commercial compétitif susceptible d’attirer des investissements privés pour développer en Guinée des filières agricoles en vue d’approvisionner les marchés à croissance rapide et créer des emplois et des opportunités économiques. Les principes d’intervention du projet sont essentiellement de : (i) tirer parti des infrastructures de transport existantes le long des </w:t>
      </w:r>
      <w:r w:rsidRPr="001F25B4">
        <w:rPr>
          <w:rFonts w:ascii="Times New Roman" w:eastAsia="SimSun" w:hAnsi="Times New Roman" w:cs="Times New Roman"/>
          <w:color w:val="000000" w:themeColor="text1"/>
          <w:sz w:val="24"/>
          <w:szCs w:val="24"/>
        </w:rPr>
        <w:lastRenderedPageBreak/>
        <w:t>corridors Boké-Kamsar et Kindia-Conakry, (ii) concentrer le soutien initial du projet sur les chaînes de valeur à fort potentiel (fonio, fruits, viande rouge et volaille, noix de cajou, etc.)</w:t>
      </w:r>
      <w:r w:rsidRPr="001425D6">
        <w:rPr>
          <w:rFonts w:ascii="Century Gothic" w:eastAsia="SimSun" w:hAnsi="Century Gothic"/>
          <w:color w:val="000000" w:themeColor="text1"/>
          <w:sz w:val="20"/>
          <w:szCs w:val="24"/>
        </w:rPr>
        <w:t xml:space="preserve"> </w:t>
      </w:r>
      <w:r w:rsidRPr="001F25B4">
        <w:rPr>
          <w:rFonts w:ascii="Times New Roman" w:eastAsia="SimSun" w:hAnsi="Times New Roman" w:cs="Times New Roman"/>
          <w:color w:val="000000" w:themeColor="text1"/>
          <w:sz w:val="24"/>
          <w:szCs w:val="24"/>
        </w:rPr>
        <w:t xml:space="preserve">et (iii) répondre, grâce à une flexibilité, aux opportunités d’affaires pouvant contribuer à l’atteinte de l’objectif de développement du projet. </w:t>
      </w:r>
    </w:p>
    <w:p w14:paraId="58EA9823" w14:textId="77777777" w:rsidR="001425D6" w:rsidRPr="001F25B4" w:rsidRDefault="001425D6" w:rsidP="001425D6">
      <w:pPr>
        <w:spacing w:after="120" w:line="240" w:lineRule="auto"/>
        <w:jc w:val="both"/>
        <w:rPr>
          <w:rFonts w:ascii="Times New Roman" w:eastAsia="SimSun" w:hAnsi="Times New Roman" w:cs="Times New Roman"/>
          <w:color w:val="000000" w:themeColor="text1"/>
          <w:sz w:val="24"/>
          <w:szCs w:val="24"/>
        </w:rPr>
      </w:pPr>
      <w:r w:rsidRPr="001F25B4">
        <w:rPr>
          <w:rFonts w:ascii="Times New Roman" w:eastAsia="SimSun" w:hAnsi="Times New Roman" w:cs="Times New Roman"/>
          <w:color w:val="000000" w:themeColor="text1"/>
          <w:sz w:val="24"/>
          <w:szCs w:val="24"/>
        </w:rPr>
        <w:t>Financé par l’Association internationale pour le développement (IDA) à hauteur de 100 000 000 (cent millions) de dollars EU, le PDACG a une durée d’exécution de cinq ans. Il est mis en œuvre par le Ministère de l’Agriculture et de l’Elevage à travers une Unité de Coordination et d’Exécution du Projet (UCEP), le PDACG est structuré en cinq principales composantes, dont trois opérationnelles</w:t>
      </w:r>
      <w:r w:rsidRPr="001F25B4">
        <w:rPr>
          <w:rFonts w:ascii="Times New Roman" w:eastAsia="SimSun" w:hAnsi="Times New Roman" w:cs="Times New Roman"/>
          <w:color w:val="000000" w:themeColor="text1"/>
          <w:sz w:val="24"/>
          <w:szCs w:val="24"/>
          <w:vertAlign w:val="superscript"/>
        </w:rPr>
        <w:footnoteReference w:id="1"/>
      </w:r>
      <w:r w:rsidRPr="001F25B4">
        <w:rPr>
          <w:rFonts w:ascii="Times New Roman" w:eastAsia="SimSun" w:hAnsi="Times New Roman" w:cs="Times New Roman"/>
          <w:color w:val="000000" w:themeColor="text1"/>
          <w:sz w:val="24"/>
          <w:szCs w:val="24"/>
        </w:rPr>
        <w:t>.</w:t>
      </w:r>
    </w:p>
    <w:p w14:paraId="3ADB4A43" w14:textId="77777777" w:rsidR="001425D6" w:rsidRPr="001425D6" w:rsidRDefault="001425D6" w:rsidP="001425D6">
      <w:pPr>
        <w:spacing w:after="120" w:line="240" w:lineRule="auto"/>
        <w:jc w:val="both"/>
        <w:rPr>
          <w:rFonts w:ascii="Century Gothic" w:eastAsia="SimSun" w:hAnsi="Century Gothic"/>
          <w:color w:val="000000" w:themeColor="text1"/>
          <w:sz w:val="20"/>
          <w:szCs w:val="24"/>
        </w:rPr>
      </w:pPr>
    </w:p>
    <w:p w14:paraId="09BCB420" w14:textId="05ECD78E" w:rsidR="001425D6" w:rsidRPr="001425D6" w:rsidRDefault="001425D6" w:rsidP="001425D6">
      <w:pPr>
        <w:spacing w:after="120" w:line="240" w:lineRule="auto"/>
        <w:jc w:val="both"/>
        <w:rPr>
          <w:rFonts w:ascii="Century Gothic" w:eastAsia="SimSun" w:hAnsi="Century Gothic"/>
          <w:bCs/>
          <w:color w:val="000000" w:themeColor="text1"/>
          <w:sz w:val="18"/>
          <w:szCs w:val="24"/>
        </w:rPr>
      </w:pPr>
      <w:r w:rsidRPr="001425D6">
        <w:rPr>
          <w:rFonts w:ascii="Century Gothic" w:hAnsi="Century Gothic"/>
          <w:b/>
          <w:bCs/>
          <w:sz w:val="18"/>
          <w:szCs w:val="18"/>
        </w:rPr>
        <w:t xml:space="preserve">Tableau </w:t>
      </w:r>
      <w:r w:rsidRPr="001425D6">
        <w:rPr>
          <w:rFonts w:ascii="Century Gothic" w:hAnsi="Century Gothic"/>
          <w:b/>
          <w:bCs/>
          <w:sz w:val="18"/>
          <w:szCs w:val="18"/>
        </w:rPr>
        <w:fldChar w:fldCharType="begin"/>
      </w:r>
      <w:r w:rsidRPr="001425D6">
        <w:rPr>
          <w:rFonts w:ascii="Century Gothic" w:hAnsi="Century Gothic"/>
          <w:b/>
          <w:bCs/>
          <w:sz w:val="18"/>
          <w:szCs w:val="18"/>
        </w:rPr>
        <w:instrText xml:space="preserve"> SEQ Tableau \* ARABIC </w:instrText>
      </w:r>
      <w:r w:rsidRPr="001425D6">
        <w:rPr>
          <w:rFonts w:ascii="Century Gothic" w:hAnsi="Century Gothic"/>
          <w:b/>
          <w:bCs/>
          <w:sz w:val="18"/>
          <w:szCs w:val="18"/>
        </w:rPr>
        <w:fldChar w:fldCharType="separate"/>
      </w:r>
      <w:r w:rsidR="001517D1">
        <w:rPr>
          <w:rFonts w:ascii="Century Gothic" w:hAnsi="Century Gothic"/>
          <w:b/>
          <w:bCs/>
          <w:noProof/>
          <w:sz w:val="18"/>
          <w:szCs w:val="18"/>
        </w:rPr>
        <w:t>1</w:t>
      </w:r>
      <w:r w:rsidRPr="001425D6">
        <w:rPr>
          <w:rFonts w:ascii="Century Gothic" w:hAnsi="Century Gothic"/>
          <w:b/>
          <w:bCs/>
          <w:noProof/>
          <w:sz w:val="18"/>
          <w:szCs w:val="18"/>
        </w:rPr>
        <w:fldChar w:fldCharType="end"/>
      </w:r>
      <w:r w:rsidRPr="001425D6">
        <w:rPr>
          <w:rFonts w:ascii="Century Gothic" w:hAnsi="Century Gothic"/>
          <w:b/>
          <w:bCs/>
          <w:sz w:val="18"/>
          <w:szCs w:val="18"/>
        </w:rPr>
        <w:t> :</w:t>
      </w:r>
      <w:r w:rsidRPr="001425D6">
        <w:rPr>
          <w:rFonts w:ascii="Century Gothic" w:hAnsi="Century Gothic"/>
          <w:bCs/>
          <w:sz w:val="18"/>
          <w:szCs w:val="18"/>
        </w:rPr>
        <w:t xml:space="preserve"> Composantes opérationnelles du PDACG</w:t>
      </w:r>
    </w:p>
    <w:tbl>
      <w:tblPr>
        <w:tblW w:w="946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085"/>
        <w:gridCol w:w="6379"/>
      </w:tblGrid>
      <w:tr w:rsidR="001425D6" w:rsidRPr="001425D6" w14:paraId="66C389A1" w14:textId="77777777" w:rsidTr="003F345F">
        <w:trPr>
          <w:trHeight w:val="251"/>
        </w:trPr>
        <w:tc>
          <w:tcPr>
            <w:tcW w:w="3085" w:type="dxa"/>
            <w:shd w:val="clear" w:color="auto" w:fill="FBE4D5"/>
          </w:tcPr>
          <w:p w14:paraId="2756E38D" w14:textId="77777777" w:rsidR="001425D6" w:rsidRPr="001425D6" w:rsidRDefault="001425D6" w:rsidP="001425D6">
            <w:pPr>
              <w:spacing w:after="0" w:line="240" w:lineRule="auto"/>
              <w:jc w:val="both"/>
              <w:rPr>
                <w:rFonts w:ascii="Century Gothic" w:hAnsi="Century Gothic" w:cstheme="minorHAnsi"/>
                <w:b/>
                <w:sz w:val="18"/>
                <w:szCs w:val="18"/>
              </w:rPr>
            </w:pPr>
            <w:r w:rsidRPr="001425D6">
              <w:rPr>
                <w:rFonts w:ascii="Century Gothic" w:hAnsi="Century Gothic" w:cstheme="minorHAnsi"/>
                <w:b/>
                <w:sz w:val="18"/>
                <w:szCs w:val="18"/>
              </w:rPr>
              <w:t>Composantes</w:t>
            </w:r>
          </w:p>
        </w:tc>
        <w:tc>
          <w:tcPr>
            <w:tcW w:w="6379" w:type="dxa"/>
            <w:shd w:val="clear" w:color="auto" w:fill="FBE4D5"/>
          </w:tcPr>
          <w:p w14:paraId="4B646D57" w14:textId="77777777" w:rsidR="001425D6" w:rsidRPr="001425D6" w:rsidRDefault="001425D6" w:rsidP="001425D6">
            <w:pPr>
              <w:spacing w:after="0" w:line="240" w:lineRule="auto"/>
              <w:jc w:val="center"/>
              <w:rPr>
                <w:rFonts w:ascii="Century Gothic" w:hAnsi="Century Gothic" w:cstheme="minorHAnsi"/>
                <w:b/>
                <w:sz w:val="18"/>
                <w:szCs w:val="18"/>
              </w:rPr>
            </w:pPr>
            <w:r w:rsidRPr="001425D6">
              <w:rPr>
                <w:rFonts w:ascii="Century Gothic" w:hAnsi="Century Gothic" w:cstheme="minorHAnsi"/>
                <w:b/>
                <w:sz w:val="18"/>
                <w:szCs w:val="18"/>
              </w:rPr>
              <w:t>Sous-composantes</w:t>
            </w:r>
          </w:p>
        </w:tc>
      </w:tr>
      <w:tr w:rsidR="001425D6" w:rsidRPr="001425D6" w14:paraId="3FA4DD97" w14:textId="77777777" w:rsidTr="003F345F">
        <w:trPr>
          <w:trHeight w:val="170"/>
        </w:trPr>
        <w:tc>
          <w:tcPr>
            <w:tcW w:w="3085" w:type="dxa"/>
            <w:vMerge w:val="restart"/>
            <w:shd w:val="clear" w:color="auto" w:fill="auto"/>
            <w:vAlign w:val="center"/>
          </w:tcPr>
          <w:p w14:paraId="7683DC52" w14:textId="77777777" w:rsidR="001425D6" w:rsidRPr="001425D6" w:rsidRDefault="001425D6" w:rsidP="001425D6">
            <w:pPr>
              <w:spacing w:after="0" w:line="240" w:lineRule="auto"/>
              <w:jc w:val="both"/>
              <w:rPr>
                <w:rFonts w:ascii="Century Gothic" w:hAnsi="Century Gothic" w:cstheme="minorHAnsi"/>
                <w:b/>
                <w:sz w:val="18"/>
                <w:szCs w:val="18"/>
              </w:rPr>
            </w:pPr>
            <w:r w:rsidRPr="001425D6">
              <w:rPr>
                <w:rFonts w:ascii="Century Gothic" w:hAnsi="Century Gothic" w:cstheme="minorHAnsi"/>
                <w:b/>
                <w:bCs/>
                <w:color w:val="000000"/>
                <w:sz w:val="18"/>
                <w:szCs w:val="18"/>
              </w:rPr>
              <w:t>Amélioration de l’accès au marché dans les zones ciblées</w:t>
            </w:r>
          </w:p>
        </w:tc>
        <w:tc>
          <w:tcPr>
            <w:tcW w:w="6379" w:type="dxa"/>
            <w:tcBorders>
              <w:bottom w:val="nil"/>
            </w:tcBorders>
          </w:tcPr>
          <w:p w14:paraId="3BA83924" w14:textId="77777777" w:rsidR="001425D6" w:rsidRPr="001425D6" w:rsidRDefault="001425D6" w:rsidP="001425D6">
            <w:pPr>
              <w:spacing w:after="0" w:line="240" w:lineRule="auto"/>
              <w:jc w:val="both"/>
              <w:rPr>
                <w:rFonts w:ascii="Century Gothic" w:hAnsi="Century Gothic" w:cstheme="minorHAnsi"/>
                <w:b/>
                <w:bCs/>
                <w:color w:val="000000"/>
                <w:sz w:val="18"/>
                <w:szCs w:val="18"/>
              </w:rPr>
            </w:pPr>
            <w:r w:rsidRPr="001425D6">
              <w:rPr>
                <w:rFonts w:ascii="Century Gothic" w:hAnsi="Century Gothic" w:cstheme="minorHAnsi"/>
                <w:i/>
                <w:iCs/>
                <w:color w:val="000000"/>
                <w:sz w:val="18"/>
                <w:szCs w:val="18"/>
              </w:rPr>
              <w:t>Réhabilitation des routes rurales</w:t>
            </w:r>
          </w:p>
        </w:tc>
      </w:tr>
      <w:tr w:rsidR="001425D6" w:rsidRPr="001425D6" w14:paraId="2AD13AC4" w14:textId="77777777" w:rsidTr="003F345F">
        <w:trPr>
          <w:trHeight w:val="170"/>
        </w:trPr>
        <w:tc>
          <w:tcPr>
            <w:tcW w:w="3085" w:type="dxa"/>
            <w:vMerge/>
            <w:shd w:val="clear" w:color="auto" w:fill="auto"/>
          </w:tcPr>
          <w:p w14:paraId="32D5B695" w14:textId="77777777" w:rsidR="001425D6" w:rsidRPr="001425D6" w:rsidRDefault="001425D6" w:rsidP="001425D6">
            <w:pPr>
              <w:spacing w:after="0" w:line="240" w:lineRule="auto"/>
              <w:jc w:val="both"/>
              <w:rPr>
                <w:rFonts w:ascii="Century Gothic" w:hAnsi="Century Gothic" w:cstheme="minorHAnsi"/>
                <w:i/>
                <w:iCs/>
                <w:sz w:val="18"/>
                <w:szCs w:val="18"/>
              </w:rPr>
            </w:pPr>
          </w:p>
        </w:tc>
        <w:tc>
          <w:tcPr>
            <w:tcW w:w="6379" w:type="dxa"/>
            <w:tcBorders>
              <w:top w:val="nil"/>
              <w:bottom w:val="nil"/>
            </w:tcBorders>
          </w:tcPr>
          <w:p w14:paraId="4BCA4BF8" w14:textId="77777777" w:rsidR="001425D6" w:rsidRPr="001425D6" w:rsidRDefault="001425D6" w:rsidP="001425D6">
            <w:pPr>
              <w:spacing w:after="0" w:line="240" w:lineRule="auto"/>
              <w:jc w:val="both"/>
              <w:rPr>
                <w:rFonts w:ascii="Century Gothic" w:hAnsi="Century Gothic" w:cstheme="minorHAnsi"/>
                <w:i/>
                <w:iCs/>
                <w:color w:val="000000"/>
                <w:sz w:val="18"/>
                <w:szCs w:val="18"/>
              </w:rPr>
            </w:pPr>
            <w:r w:rsidRPr="001425D6">
              <w:rPr>
                <w:rFonts w:ascii="Century Gothic" w:hAnsi="Century Gothic" w:cstheme="minorHAnsi"/>
                <w:i/>
                <w:iCs/>
                <w:color w:val="000000"/>
                <w:sz w:val="18"/>
                <w:szCs w:val="18"/>
              </w:rPr>
              <w:t>Mise en place des centres d’agrégation et logistiques</w:t>
            </w:r>
          </w:p>
        </w:tc>
      </w:tr>
      <w:tr w:rsidR="001425D6" w:rsidRPr="001425D6" w14:paraId="200D1C2B" w14:textId="77777777" w:rsidTr="003F345F">
        <w:tc>
          <w:tcPr>
            <w:tcW w:w="3085" w:type="dxa"/>
            <w:vMerge/>
            <w:shd w:val="clear" w:color="auto" w:fill="auto"/>
          </w:tcPr>
          <w:p w14:paraId="37C84A98" w14:textId="77777777" w:rsidR="001425D6" w:rsidRPr="001425D6" w:rsidRDefault="001425D6" w:rsidP="001425D6">
            <w:pPr>
              <w:spacing w:after="0" w:line="240" w:lineRule="auto"/>
              <w:jc w:val="both"/>
              <w:rPr>
                <w:rFonts w:ascii="Century Gothic" w:hAnsi="Century Gothic" w:cstheme="minorHAnsi"/>
                <w:b/>
                <w:i/>
                <w:iCs/>
                <w:sz w:val="18"/>
                <w:szCs w:val="18"/>
              </w:rPr>
            </w:pPr>
          </w:p>
        </w:tc>
        <w:tc>
          <w:tcPr>
            <w:tcW w:w="6379" w:type="dxa"/>
            <w:tcBorders>
              <w:top w:val="nil"/>
            </w:tcBorders>
          </w:tcPr>
          <w:p w14:paraId="19E27772" w14:textId="77777777" w:rsidR="001425D6" w:rsidRPr="001425D6" w:rsidRDefault="001425D6" w:rsidP="001425D6">
            <w:pPr>
              <w:spacing w:after="0" w:line="240" w:lineRule="auto"/>
              <w:jc w:val="both"/>
              <w:rPr>
                <w:rFonts w:ascii="Century Gothic" w:hAnsi="Century Gothic" w:cstheme="minorHAnsi"/>
                <w:b/>
                <w:i/>
                <w:iCs/>
                <w:sz w:val="18"/>
                <w:szCs w:val="18"/>
              </w:rPr>
            </w:pPr>
            <w:r w:rsidRPr="001425D6">
              <w:rPr>
                <w:rFonts w:ascii="Century Gothic" w:hAnsi="Century Gothic" w:cstheme="minorHAnsi"/>
                <w:i/>
                <w:iCs/>
                <w:color w:val="000000"/>
                <w:sz w:val="18"/>
                <w:szCs w:val="18"/>
              </w:rPr>
              <w:t>Appui durable à la gestion des infrastructures commerciales</w:t>
            </w:r>
          </w:p>
        </w:tc>
      </w:tr>
      <w:tr w:rsidR="001425D6" w:rsidRPr="001425D6" w14:paraId="32F9F0C0" w14:textId="77777777" w:rsidTr="003F345F">
        <w:tc>
          <w:tcPr>
            <w:tcW w:w="3085" w:type="dxa"/>
            <w:vMerge w:val="restart"/>
            <w:shd w:val="clear" w:color="auto" w:fill="auto"/>
            <w:vAlign w:val="center"/>
          </w:tcPr>
          <w:p w14:paraId="31FE6999" w14:textId="77777777" w:rsidR="001425D6" w:rsidRPr="001425D6" w:rsidRDefault="001425D6" w:rsidP="001425D6">
            <w:pPr>
              <w:spacing w:after="0" w:line="240" w:lineRule="auto"/>
              <w:jc w:val="both"/>
              <w:rPr>
                <w:rFonts w:ascii="Century Gothic" w:hAnsi="Century Gothic" w:cstheme="minorHAnsi"/>
                <w:sz w:val="18"/>
                <w:szCs w:val="18"/>
              </w:rPr>
            </w:pPr>
            <w:r w:rsidRPr="001425D6">
              <w:rPr>
                <w:rFonts w:ascii="Century Gothic" w:hAnsi="Century Gothic" w:cstheme="minorHAnsi"/>
                <w:b/>
                <w:bCs/>
                <w:color w:val="000000"/>
                <w:sz w:val="18"/>
                <w:szCs w:val="18"/>
              </w:rPr>
              <w:t>Soutien à l’investissement privé</w:t>
            </w:r>
          </w:p>
        </w:tc>
        <w:tc>
          <w:tcPr>
            <w:tcW w:w="6379" w:type="dxa"/>
            <w:tcBorders>
              <w:bottom w:val="nil"/>
            </w:tcBorders>
          </w:tcPr>
          <w:p w14:paraId="0825F378" w14:textId="77777777" w:rsidR="001425D6" w:rsidRPr="001425D6" w:rsidRDefault="001425D6" w:rsidP="001425D6">
            <w:pPr>
              <w:spacing w:after="0" w:line="240" w:lineRule="auto"/>
              <w:jc w:val="both"/>
              <w:rPr>
                <w:rFonts w:ascii="Century Gothic" w:hAnsi="Century Gothic" w:cstheme="minorHAnsi"/>
                <w:b/>
                <w:bCs/>
                <w:color w:val="000000"/>
                <w:sz w:val="18"/>
                <w:szCs w:val="18"/>
              </w:rPr>
            </w:pPr>
            <w:r w:rsidRPr="001425D6">
              <w:rPr>
                <w:rFonts w:ascii="Century Gothic" w:hAnsi="Century Gothic" w:cstheme="minorHAnsi"/>
                <w:i/>
                <w:iCs/>
                <w:color w:val="000000"/>
                <w:sz w:val="18"/>
                <w:szCs w:val="18"/>
              </w:rPr>
              <w:t>Soutien aux investisseurs potentiels</w:t>
            </w:r>
          </w:p>
        </w:tc>
      </w:tr>
      <w:tr w:rsidR="001425D6" w:rsidRPr="001425D6" w14:paraId="5BF8DB8E" w14:textId="77777777" w:rsidTr="003F345F">
        <w:tc>
          <w:tcPr>
            <w:tcW w:w="3085" w:type="dxa"/>
            <w:vMerge/>
            <w:shd w:val="clear" w:color="auto" w:fill="auto"/>
          </w:tcPr>
          <w:p w14:paraId="3995CB65" w14:textId="77777777" w:rsidR="001425D6" w:rsidRPr="001425D6" w:rsidRDefault="001425D6" w:rsidP="001425D6">
            <w:pPr>
              <w:spacing w:after="0" w:line="240" w:lineRule="auto"/>
              <w:jc w:val="both"/>
              <w:rPr>
                <w:rFonts w:ascii="Century Gothic" w:hAnsi="Century Gothic" w:cstheme="minorHAnsi"/>
                <w:i/>
                <w:iCs/>
                <w:sz w:val="18"/>
                <w:szCs w:val="18"/>
              </w:rPr>
            </w:pPr>
          </w:p>
        </w:tc>
        <w:tc>
          <w:tcPr>
            <w:tcW w:w="6379" w:type="dxa"/>
            <w:tcBorders>
              <w:top w:val="nil"/>
              <w:bottom w:val="nil"/>
            </w:tcBorders>
          </w:tcPr>
          <w:p w14:paraId="42A8ACC5" w14:textId="77777777" w:rsidR="001425D6" w:rsidRPr="001425D6" w:rsidRDefault="001425D6" w:rsidP="001425D6">
            <w:pPr>
              <w:spacing w:after="0" w:line="240" w:lineRule="auto"/>
              <w:jc w:val="both"/>
              <w:rPr>
                <w:rFonts w:ascii="Century Gothic" w:hAnsi="Century Gothic" w:cstheme="minorHAnsi"/>
                <w:i/>
                <w:iCs/>
                <w:color w:val="000000"/>
                <w:sz w:val="18"/>
                <w:szCs w:val="18"/>
              </w:rPr>
            </w:pPr>
            <w:r w:rsidRPr="001425D6">
              <w:rPr>
                <w:rFonts w:ascii="Century Gothic" w:hAnsi="Century Gothic" w:cstheme="minorHAnsi"/>
                <w:i/>
                <w:iCs/>
                <w:color w:val="000000"/>
                <w:sz w:val="18"/>
                <w:szCs w:val="18"/>
              </w:rPr>
              <w:t>Financement de l’investissement privé et chaîne de valeur inclusive</w:t>
            </w:r>
          </w:p>
        </w:tc>
      </w:tr>
      <w:tr w:rsidR="001425D6" w:rsidRPr="001425D6" w14:paraId="4AC3651D" w14:textId="77777777" w:rsidTr="003F345F">
        <w:tc>
          <w:tcPr>
            <w:tcW w:w="3085" w:type="dxa"/>
            <w:vMerge/>
            <w:shd w:val="clear" w:color="auto" w:fill="auto"/>
          </w:tcPr>
          <w:p w14:paraId="750BB631" w14:textId="77777777" w:rsidR="001425D6" w:rsidRPr="001425D6" w:rsidRDefault="001425D6" w:rsidP="001425D6">
            <w:pPr>
              <w:spacing w:after="0" w:line="240" w:lineRule="auto"/>
              <w:jc w:val="both"/>
              <w:rPr>
                <w:rFonts w:ascii="Century Gothic" w:hAnsi="Century Gothic" w:cstheme="minorHAnsi"/>
                <w:i/>
                <w:iCs/>
                <w:sz w:val="18"/>
                <w:szCs w:val="18"/>
              </w:rPr>
            </w:pPr>
          </w:p>
        </w:tc>
        <w:tc>
          <w:tcPr>
            <w:tcW w:w="6379" w:type="dxa"/>
            <w:tcBorders>
              <w:top w:val="nil"/>
            </w:tcBorders>
          </w:tcPr>
          <w:p w14:paraId="5D596D4F" w14:textId="77777777" w:rsidR="001425D6" w:rsidRPr="001425D6" w:rsidRDefault="001425D6" w:rsidP="001425D6">
            <w:pPr>
              <w:spacing w:after="0" w:line="240" w:lineRule="auto"/>
              <w:jc w:val="both"/>
              <w:rPr>
                <w:rFonts w:ascii="Century Gothic" w:hAnsi="Century Gothic" w:cstheme="minorHAnsi"/>
                <w:i/>
                <w:iCs/>
                <w:color w:val="000000"/>
                <w:sz w:val="18"/>
                <w:szCs w:val="18"/>
              </w:rPr>
            </w:pPr>
            <w:r w:rsidRPr="001425D6">
              <w:rPr>
                <w:rFonts w:ascii="Century Gothic" w:hAnsi="Century Gothic" w:cstheme="minorHAnsi"/>
                <w:i/>
                <w:iCs/>
                <w:sz w:val="18"/>
                <w:szCs w:val="18"/>
              </w:rPr>
              <w:t>Soutien à l’entreprenariat agricole</w:t>
            </w:r>
          </w:p>
        </w:tc>
      </w:tr>
      <w:tr w:rsidR="001425D6" w:rsidRPr="001425D6" w14:paraId="2FE2C5EA" w14:textId="77777777" w:rsidTr="003F345F">
        <w:tc>
          <w:tcPr>
            <w:tcW w:w="3085" w:type="dxa"/>
            <w:vMerge w:val="restart"/>
            <w:shd w:val="clear" w:color="auto" w:fill="auto"/>
            <w:vAlign w:val="center"/>
          </w:tcPr>
          <w:p w14:paraId="450AD536" w14:textId="77777777" w:rsidR="001425D6" w:rsidRPr="001425D6" w:rsidRDefault="001425D6" w:rsidP="001425D6">
            <w:pPr>
              <w:spacing w:after="0" w:line="240" w:lineRule="auto"/>
              <w:jc w:val="both"/>
              <w:rPr>
                <w:rFonts w:ascii="Century Gothic" w:hAnsi="Century Gothic" w:cstheme="minorHAnsi"/>
                <w:sz w:val="18"/>
                <w:szCs w:val="18"/>
              </w:rPr>
            </w:pPr>
            <w:r w:rsidRPr="001425D6">
              <w:rPr>
                <w:rFonts w:ascii="Century Gothic" w:hAnsi="Century Gothic" w:cstheme="minorHAnsi"/>
                <w:b/>
                <w:bCs/>
                <w:color w:val="000000"/>
                <w:sz w:val="18"/>
                <w:szCs w:val="18"/>
              </w:rPr>
              <w:t>Etablissement d’un environnement propice à l’agriculture commerciale</w:t>
            </w:r>
          </w:p>
        </w:tc>
        <w:tc>
          <w:tcPr>
            <w:tcW w:w="6379" w:type="dxa"/>
            <w:tcBorders>
              <w:bottom w:val="nil"/>
            </w:tcBorders>
          </w:tcPr>
          <w:p w14:paraId="4BA263FD" w14:textId="77777777" w:rsidR="001425D6" w:rsidRPr="001425D6" w:rsidRDefault="001425D6" w:rsidP="001425D6">
            <w:pPr>
              <w:spacing w:after="0" w:line="240" w:lineRule="auto"/>
              <w:jc w:val="both"/>
              <w:rPr>
                <w:rFonts w:ascii="Century Gothic" w:hAnsi="Century Gothic" w:cstheme="minorHAnsi"/>
                <w:b/>
                <w:bCs/>
                <w:color w:val="000000"/>
                <w:sz w:val="18"/>
                <w:szCs w:val="18"/>
              </w:rPr>
            </w:pPr>
            <w:r w:rsidRPr="001425D6">
              <w:rPr>
                <w:rFonts w:ascii="Century Gothic" w:hAnsi="Century Gothic" w:cstheme="minorHAnsi"/>
                <w:i/>
                <w:iCs/>
                <w:color w:val="000000"/>
                <w:sz w:val="18"/>
                <w:szCs w:val="18"/>
              </w:rPr>
              <w:t>Renforcement des capacités des agences gouvernementales</w:t>
            </w:r>
          </w:p>
        </w:tc>
      </w:tr>
      <w:tr w:rsidR="001425D6" w:rsidRPr="001425D6" w14:paraId="3F2B8F90" w14:textId="77777777" w:rsidTr="003F345F">
        <w:tc>
          <w:tcPr>
            <w:tcW w:w="3085" w:type="dxa"/>
            <w:vMerge/>
            <w:shd w:val="clear" w:color="auto" w:fill="auto"/>
            <w:vAlign w:val="center"/>
          </w:tcPr>
          <w:p w14:paraId="29CF7627" w14:textId="77777777" w:rsidR="001425D6" w:rsidRPr="001425D6" w:rsidRDefault="001425D6" w:rsidP="001425D6">
            <w:pPr>
              <w:spacing w:after="0" w:line="240" w:lineRule="auto"/>
              <w:jc w:val="both"/>
              <w:rPr>
                <w:rFonts w:ascii="Century Gothic" w:hAnsi="Century Gothic" w:cstheme="minorHAnsi"/>
                <w:i/>
                <w:iCs/>
                <w:sz w:val="18"/>
                <w:szCs w:val="18"/>
              </w:rPr>
            </w:pPr>
          </w:p>
        </w:tc>
        <w:tc>
          <w:tcPr>
            <w:tcW w:w="6379" w:type="dxa"/>
            <w:tcBorders>
              <w:top w:val="nil"/>
              <w:bottom w:val="nil"/>
            </w:tcBorders>
          </w:tcPr>
          <w:p w14:paraId="16F48F56" w14:textId="77777777" w:rsidR="001425D6" w:rsidRPr="001425D6" w:rsidRDefault="001425D6" w:rsidP="001425D6">
            <w:pPr>
              <w:spacing w:after="0" w:line="240" w:lineRule="auto"/>
              <w:jc w:val="both"/>
              <w:rPr>
                <w:rFonts w:ascii="Century Gothic" w:hAnsi="Century Gothic" w:cstheme="minorHAnsi"/>
                <w:i/>
                <w:iCs/>
                <w:color w:val="000000"/>
                <w:sz w:val="18"/>
                <w:szCs w:val="18"/>
              </w:rPr>
            </w:pPr>
            <w:r w:rsidRPr="001425D6">
              <w:rPr>
                <w:rFonts w:ascii="Century Gothic" w:hAnsi="Century Gothic" w:cstheme="minorHAnsi"/>
                <w:i/>
                <w:iCs/>
                <w:color w:val="000000"/>
                <w:sz w:val="18"/>
                <w:szCs w:val="18"/>
              </w:rPr>
              <w:t>Renforcer la coordination des chaînes de valeur ciblées</w:t>
            </w:r>
          </w:p>
        </w:tc>
      </w:tr>
      <w:tr w:rsidR="001425D6" w:rsidRPr="001425D6" w14:paraId="39871C03" w14:textId="77777777" w:rsidTr="003F345F">
        <w:tc>
          <w:tcPr>
            <w:tcW w:w="3085" w:type="dxa"/>
            <w:vMerge/>
            <w:shd w:val="clear" w:color="auto" w:fill="auto"/>
            <w:vAlign w:val="center"/>
          </w:tcPr>
          <w:p w14:paraId="052F5F6F" w14:textId="77777777" w:rsidR="001425D6" w:rsidRPr="001425D6" w:rsidRDefault="001425D6" w:rsidP="001425D6">
            <w:pPr>
              <w:spacing w:after="0" w:line="240" w:lineRule="auto"/>
              <w:jc w:val="both"/>
              <w:rPr>
                <w:rFonts w:ascii="Century Gothic" w:hAnsi="Century Gothic" w:cstheme="minorHAnsi"/>
                <w:i/>
                <w:iCs/>
                <w:sz w:val="18"/>
                <w:szCs w:val="18"/>
              </w:rPr>
            </w:pPr>
          </w:p>
        </w:tc>
        <w:tc>
          <w:tcPr>
            <w:tcW w:w="6379" w:type="dxa"/>
            <w:tcBorders>
              <w:top w:val="nil"/>
            </w:tcBorders>
          </w:tcPr>
          <w:p w14:paraId="056CC9D1" w14:textId="77777777" w:rsidR="001425D6" w:rsidRPr="001425D6" w:rsidRDefault="001425D6" w:rsidP="001425D6">
            <w:pPr>
              <w:spacing w:after="0" w:line="240" w:lineRule="auto"/>
              <w:jc w:val="both"/>
              <w:rPr>
                <w:rFonts w:ascii="Century Gothic" w:hAnsi="Century Gothic" w:cstheme="minorHAnsi"/>
                <w:i/>
                <w:iCs/>
                <w:color w:val="000000"/>
                <w:sz w:val="18"/>
                <w:szCs w:val="18"/>
              </w:rPr>
            </w:pPr>
            <w:r w:rsidRPr="001425D6">
              <w:rPr>
                <w:rFonts w:ascii="Century Gothic" w:hAnsi="Century Gothic" w:cstheme="minorHAnsi"/>
                <w:i/>
                <w:iCs/>
                <w:color w:val="000000"/>
                <w:sz w:val="18"/>
                <w:szCs w:val="18"/>
              </w:rPr>
              <w:t>Renforcer le contrôle, la qualité, les normes et les standards sanitaires et phytosanitaires</w:t>
            </w:r>
          </w:p>
        </w:tc>
      </w:tr>
    </w:tbl>
    <w:p w14:paraId="0F4A64B4" w14:textId="77777777" w:rsidR="001425D6" w:rsidRPr="001425D6" w:rsidRDefault="001425D6" w:rsidP="001425D6">
      <w:pPr>
        <w:spacing w:after="120" w:line="240" w:lineRule="auto"/>
        <w:jc w:val="both"/>
        <w:rPr>
          <w:rFonts w:ascii="Century Gothic" w:eastAsia="SimSun" w:hAnsi="Century Gothic"/>
          <w:color w:val="000000" w:themeColor="text1"/>
          <w:sz w:val="20"/>
          <w:szCs w:val="24"/>
        </w:rPr>
      </w:pPr>
    </w:p>
    <w:p w14:paraId="3405F70D" w14:textId="77777777" w:rsidR="001425D6" w:rsidRPr="001F25B4" w:rsidRDefault="001425D6" w:rsidP="001425D6">
      <w:pPr>
        <w:spacing w:after="120" w:line="240" w:lineRule="auto"/>
        <w:jc w:val="both"/>
        <w:rPr>
          <w:rFonts w:ascii="Times New Roman" w:eastAsia="SimSun" w:hAnsi="Times New Roman" w:cs="Times New Roman"/>
          <w:color w:val="000000" w:themeColor="text1"/>
          <w:sz w:val="24"/>
          <w:szCs w:val="24"/>
        </w:rPr>
      </w:pPr>
      <w:r w:rsidRPr="001F25B4">
        <w:rPr>
          <w:rFonts w:ascii="Times New Roman" w:eastAsia="SimSun" w:hAnsi="Times New Roman" w:cs="Times New Roman"/>
          <w:color w:val="000000" w:themeColor="text1"/>
          <w:sz w:val="24"/>
          <w:szCs w:val="24"/>
        </w:rPr>
        <w:t xml:space="preserve">Au titre du renforcement de la coordination des chaînes de valeurs ciblées et, du contrôle de la qualité, des normes et standards sanitaires et phytosanitaires de ces filières, assigné au PDACG, le gouvernement de la Guinée voudrait améliorer le statut alimentaire et nutritionnel des populations en ciblant le sous-secteur de la viande. </w:t>
      </w:r>
    </w:p>
    <w:p w14:paraId="63E38743" w14:textId="77777777" w:rsidR="001425D6" w:rsidRPr="001F25B4" w:rsidRDefault="001425D6" w:rsidP="001425D6">
      <w:pPr>
        <w:spacing w:after="120" w:line="240" w:lineRule="auto"/>
        <w:jc w:val="both"/>
        <w:rPr>
          <w:rFonts w:ascii="Times New Roman" w:hAnsi="Times New Roman" w:cs="Times New Roman"/>
          <w:sz w:val="24"/>
          <w:szCs w:val="24"/>
        </w:rPr>
      </w:pPr>
      <w:r w:rsidRPr="001F25B4">
        <w:rPr>
          <w:rFonts w:ascii="Times New Roman" w:hAnsi="Times New Roman" w:cs="Times New Roman"/>
          <w:sz w:val="24"/>
          <w:szCs w:val="24"/>
        </w:rPr>
        <w:t>L</w:t>
      </w:r>
      <w:r w:rsidRPr="001F25B4">
        <w:rPr>
          <w:rFonts w:ascii="Times New Roman" w:hAnsi="Times New Roman" w:cs="Times New Roman"/>
          <w:bCs/>
          <w:sz w:val="24"/>
          <w:szCs w:val="24"/>
        </w:rPr>
        <w:t xml:space="preserve">es </w:t>
      </w:r>
      <w:r w:rsidRPr="001F25B4">
        <w:rPr>
          <w:rFonts w:ascii="Times New Roman" w:hAnsi="Times New Roman" w:cs="Times New Roman"/>
          <w:sz w:val="24"/>
          <w:szCs w:val="24"/>
        </w:rPr>
        <w:t xml:space="preserve">villes </w:t>
      </w:r>
      <w:r w:rsidRPr="001F25B4">
        <w:rPr>
          <w:rFonts w:ascii="Times New Roman" w:hAnsi="Times New Roman" w:cs="Times New Roman"/>
          <w:bCs/>
          <w:sz w:val="24"/>
          <w:szCs w:val="24"/>
        </w:rPr>
        <w:t xml:space="preserve">de Boké et Kindia sont les plus grandes villes </w:t>
      </w:r>
      <w:r w:rsidRPr="001F25B4">
        <w:rPr>
          <w:rFonts w:ascii="Times New Roman" w:hAnsi="Times New Roman" w:cs="Times New Roman"/>
          <w:sz w:val="24"/>
          <w:szCs w:val="24"/>
        </w:rPr>
        <w:t xml:space="preserve">de la Guinée et leurs régions constituent les plus </w:t>
      </w:r>
      <w:r w:rsidRPr="001F25B4">
        <w:rPr>
          <w:rFonts w:ascii="Times New Roman" w:hAnsi="Times New Roman" w:cs="Times New Roman"/>
          <w:bCs/>
          <w:sz w:val="24"/>
          <w:szCs w:val="24"/>
        </w:rPr>
        <w:t>grandes zones d’élevage</w:t>
      </w:r>
      <w:r w:rsidRPr="001F25B4">
        <w:rPr>
          <w:rFonts w:ascii="Times New Roman" w:hAnsi="Times New Roman" w:cs="Times New Roman"/>
          <w:sz w:val="24"/>
          <w:szCs w:val="24"/>
        </w:rPr>
        <w:t xml:space="preserve"> du pays</w:t>
      </w:r>
      <w:r w:rsidRPr="001F25B4">
        <w:rPr>
          <w:rFonts w:ascii="Times New Roman" w:hAnsi="Times New Roman" w:cs="Times New Roman"/>
          <w:bCs/>
          <w:sz w:val="24"/>
          <w:szCs w:val="24"/>
        </w:rPr>
        <w:t xml:space="preserve">. </w:t>
      </w:r>
      <w:r w:rsidRPr="001F25B4">
        <w:rPr>
          <w:rFonts w:ascii="Times New Roman" w:hAnsi="Times New Roman" w:cs="Times New Roman"/>
          <w:sz w:val="24"/>
          <w:szCs w:val="24"/>
        </w:rPr>
        <w:t xml:space="preserve">Dans ces villes, les facilités relatives à la chaîne de valeur de la viande se réduisent aux </w:t>
      </w:r>
      <w:r w:rsidRPr="001F25B4">
        <w:rPr>
          <w:rFonts w:ascii="Times New Roman" w:hAnsi="Times New Roman" w:cs="Times New Roman"/>
          <w:bCs/>
          <w:sz w:val="24"/>
          <w:szCs w:val="24"/>
        </w:rPr>
        <w:t>aires d’abattages</w:t>
      </w:r>
      <w:r w:rsidRPr="001F25B4">
        <w:rPr>
          <w:rFonts w:ascii="Times New Roman" w:hAnsi="Times New Roman" w:cs="Times New Roman"/>
          <w:sz w:val="24"/>
          <w:szCs w:val="24"/>
        </w:rPr>
        <w:t xml:space="preserve">, </w:t>
      </w:r>
      <w:r w:rsidRPr="001F25B4">
        <w:rPr>
          <w:rFonts w:ascii="Times New Roman" w:hAnsi="Times New Roman" w:cs="Times New Roman"/>
          <w:bCs/>
          <w:sz w:val="24"/>
          <w:szCs w:val="24"/>
        </w:rPr>
        <w:t xml:space="preserve">qui répondent </w:t>
      </w:r>
      <w:r w:rsidRPr="001F25B4">
        <w:rPr>
          <w:rFonts w:ascii="Times New Roman" w:hAnsi="Times New Roman" w:cs="Times New Roman"/>
          <w:sz w:val="24"/>
          <w:szCs w:val="24"/>
        </w:rPr>
        <w:t xml:space="preserve">très peu aux </w:t>
      </w:r>
      <w:r w:rsidRPr="001F25B4">
        <w:rPr>
          <w:rFonts w:ascii="Times New Roman" w:hAnsi="Times New Roman" w:cs="Times New Roman"/>
          <w:bCs/>
          <w:sz w:val="24"/>
          <w:szCs w:val="24"/>
        </w:rPr>
        <w:t xml:space="preserve">normes </w:t>
      </w:r>
      <w:r w:rsidRPr="001F25B4">
        <w:rPr>
          <w:rFonts w:ascii="Times New Roman" w:hAnsi="Times New Roman" w:cs="Times New Roman"/>
          <w:sz w:val="24"/>
          <w:szCs w:val="24"/>
        </w:rPr>
        <w:t xml:space="preserve">et exigences </w:t>
      </w:r>
      <w:r w:rsidRPr="001F25B4">
        <w:rPr>
          <w:rFonts w:ascii="Times New Roman" w:hAnsi="Times New Roman" w:cs="Times New Roman"/>
          <w:bCs/>
          <w:sz w:val="24"/>
          <w:szCs w:val="24"/>
        </w:rPr>
        <w:t>sanitaires.</w:t>
      </w:r>
      <w:r w:rsidRPr="001F25B4">
        <w:rPr>
          <w:rFonts w:ascii="Times New Roman" w:hAnsi="Times New Roman" w:cs="Times New Roman"/>
          <w:sz w:val="24"/>
          <w:szCs w:val="24"/>
        </w:rPr>
        <w:t xml:space="preserve"> La construction d’un abattoir dans chacune des régions de Boké et de Kindia vise à répondre aux défis dans la chaine de valeur de la viande à savoir : (i) créer les conditions de respect des normes et standards relatifs aux activités de la chaîne de valeur viande animale ; (ii) contribuer à satisfaire aux besoins alimentaires sans cesse croissants en produits animaux ; (iii) promouvoir le développement économique local par l’émergence de la chaîne de valeur viande animale. C’est l’infrastructure idéale d’abattage des </w:t>
      </w:r>
      <w:r w:rsidRPr="001F25B4">
        <w:rPr>
          <w:rFonts w:ascii="Times New Roman" w:hAnsi="Times New Roman" w:cs="Times New Roman"/>
          <w:bCs/>
          <w:sz w:val="24"/>
          <w:szCs w:val="24"/>
        </w:rPr>
        <w:t xml:space="preserve">animaux d’élevage et </w:t>
      </w:r>
      <w:r w:rsidRPr="001F25B4">
        <w:rPr>
          <w:rFonts w:ascii="Times New Roman" w:hAnsi="Times New Roman" w:cs="Times New Roman"/>
          <w:sz w:val="24"/>
          <w:szCs w:val="24"/>
        </w:rPr>
        <w:t xml:space="preserve">de traitement/conditionnement de </w:t>
      </w:r>
      <w:r w:rsidRPr="001F25B4">
        <w:rPr>
          <w:rFonts w:ascii="Times New Roman" w:hAnsi="Times New Roman" w:cs="Times New Roman"/>
          <w:bCs/>
          <w:sz w:val="24"/>
          <w:szCs w:val="24"/>
        </w:rPr>
        <w:t xml:space="preserve">leurs produits dans des </w:t>
      </w:r>
      <w:r w:rsidRPr="001F25B4">
        <w:rPr>
          <w:rFonts w:ascii="Times New Roman" w:hAnsi="Times New Roman" w:cs="Times New Roman"/>
          <w:sz w:val="24"/>
          <w:szCs w:val="24"/>
        </w:rPr>
        <w:t>conditions de travail idéales.</w:t>
      </w:r>
    </w:p>
    <w:p w14:paraId="0817E753" w14:textId="18575206" w:rsidR="005F0561" w:rsidRPr="001F25B4" w:rsidRDefault="005F0561" w:rsidP="00475A2D">
      <w:pPr>
        <w:spacing w:before="240" w:line="240" w:lineRule="auto"/>
        <w:jc w:val="both"/>
        <w:rPr>
          <w:rFonts w:ascii="Times New Roman" w:eastAsia="Times New Roman" w:hAnsi="Times New Roman" w:cs="Times New Roman"/>
          <w:bCs/>
          <w:sz w:val="24"/>
          <w:szCs w:val="24"/>
          <w:lang w:eastAsia="fr-FR"/>
        </w:rPr>
      </w:pPr>
      <w:r w:rsidRPr="001F25B4">
        <w:rPr>
          <w:rFonts w:ascii="Times New Roman" w:eastAsia="Times New Roman" w:hAnsi="Times New Roman" w:cs="Times New Roman"/>
          <w:bCs/>
          <w:sz w:val="24"/>
          <w:szCs w:val="24"/>
          <w:lang w:eastAsia="fr-FR"/>
        </w:rPr>
        <w:t xml:space="preserve">Le PDACG envisage à présent de réaliser les </w:t>
      </w:r>
      <w:r w:rsidR="001425D6" w:rsidRPr="001F25B4">
        <w:rPr>
          <w:rFonts w:ascii="Times New Roman" w:eastAsia="Times New Roman" w:hAnsi="Times New Roman" w:cs="Times New Roman"/>
          <w:bCs/>
          <w:sz w:val="24"/>
          <w:szCs w:val="24"/>
          <w:lang w:eastAsia="fr-FR"/>
        </w:rPr>
        <w:t>études techniques (APS, APD et DAO) des travaux de construction et d’équipement de deux abattoirs modernes dans les Régions de Boké et Kindia, République de Guinée</w:t>
      </w:r>
      <w:r w:rsidRPr="001F25B4">
        <w:rPr>
          <w:rFonts w:ascii="Times New Roman" w:eastAsia="Times New Roman" w:hAnsi="Times New Roman" w:cs="Times New Roman"/>
          <w:bCs/>
          <w:sz w:val="24"/>
          <w:szCs w:val="24"/>
          <w:lang w:eastAsia="fr-FR"/>
        </w:rPr>
        <w:t>.</w:t>
      </w:r>
    </w:p>
    <w:p w14:paraId="283DEB32" w14:textId="50F565F0" w:rsidR="006529C4" w:rsidRPr="001F25B4" w:rsidRDefault="006529C4" w:rsidP="006529C4">
      <w:pPr>
        <w:jc w:val="both"/>
        <w:rPr>
          <w:rFonts w:ascii="Times New Roman" w:eastAsia="Times New Roman" w:hAnsi="Times New Roman" w:cs="Times New Roman"/>
          <w:spacing w:val="-2"/>
          <w:sz w:val="24"/>
          <w:szCs w:val="24"/>
          <w:lang w:eastAsia="fr-FR"/>
        </w:rPr>
      </w:pPr>
      <w:r w:rsidRPr="001F25B4">
        <w:rPr>
          <w:rFonts w:ascii="Times New Roman" w:eastAsia="Times New Roman" w:hAnsi="Times New Roman" w:cs="Times New Roman"/>
          <w:spacing w:val="-2"/>
          <w:sz w:val="24"/>
          <w:szCs w:val="24"/>
          <w:lang w:eastAsia="fr-FR"/>
        </w:rPr>
        <w:t xml:space="preserve">Le Ministère de L’Agriculture et de L’Elevage, représenté par le Projet de Développement de l’Agriculture Commerciale en Guinée (PDACG) </w:t>
      </w:r>
      <w:r w:rsidRPr="001F25B4">
        <w:rPr>
          <w:rFonts w:ascii="Times New Roman" w:eastAsia="Times New Roman" w:hAnsi="Times New Roman" w:cs="Times New Roman"/>
          <w:sz w:val="24"/>
          <w:szCs w:val="24"/>
          <w:lang w:eastAsia="fr-FR"/>
        </w:rPr>
        <w:t xml:space="preserve">invite </w:t>
      </w:r>
      <w:r w:rsidRPr="001F25B4">
        <w:rPr>
          <w:rFonts w:ascii="Times New Roman" w:eastAsia="Times New Roman" w:hAnsi="Times New Roman" w:cs="Times New Roman"/>
          <w:color w:val="333333"/>
          <w:sz w:val="24"/>
          <w:szCs w:val="24"/>
        </w:rPr>
        <w:t xml:space="preserve">les firmes de consultants </w:t>
      </w:r>
      <w:r w:rsidRPr="001F25B4">
        <w:rPr>
          <w:rFonts w:ascii="Times New Roman" w:eastAsia="Times New Roman" w:hAnsi="Times New Roman" w:cs="Times New Roman"/>
          <w:color w:val="333333"/>
          <w:sz w:val="24"/>
          <w:szCs w:val="24"/>
        </w:rPr>
        <w:lastRenderedPageBreak/>
        <w:t xml:space="preserve">(« Consultants ») admissibles à manifester leur intérêt à fournir les </w:t>
      </w:r>
      <w:r w:rsidR="000F1232" w:rsidRPr="001F25B4">
        <w:rPr>
          <w:rFonts w:ascii="Times New Roman" w:eastAsia="Times New Roman" w:hAnsi="Times New Roman" w:cs="Times New Roman"/>
          <w:color w:val="333333"/>
          <w:sz w:val="24"/>
          <w:szCs w:val="24"/>
        </w:rPr>
        <w:t>services</w:t>
      </w:r>
      <w:r w:rsidR="000F1232" w:rsidRPr="001F25B4">
        <w:rPr>
          <w:rFonts w:ascii="Times New Roman" w:eastAsia="Times New Roman" w:hAnsi="Times New Roman" w:cs="Times New Roman"/>
          <w:sz w:val="24"/>
          <w:szCs w:val="24"/>
          <w:lang w:eastAsia="fr-FR"/>
        </w:rPr>
        <w:t>.</w:t>
      </w:r>
      <w:r w:rsidR="000F1232" w:rsidRPr="001F25B4">
        <w:rPr>
          <w:rFonts w:ascii="Times New Roman" w:eastAsia="Times New Roman" w:hAnsi="Times New Roman" w:cs="Times New Roman"/>
          <w:spacing w:val="-2"/>
          <w:sz w:val="24"/>
          <w:szCs w:val="24"/>
          <w:lang w:eastAsia="fr-FR"/>
        </w:rPr>
        <w:t xml:space="preserve"> Les</w:t>
      </w:r>
      <w:r w:rsidRPr="001F25B4">
        <w:rPr>
          <w:rFonts w:ascii="Times New Roman" w:eastAsia="Times New Roman" w:hAnsi="Times New Roman" w:cs="Times New Roman"/>
          <w:spacing w:val="-2"/>
          <w:sz w:val="24"/>
          <w:szCs w:val="24"/>
          <w:lang w:eastAsia="fr-FR"/>
        </w:rPr>
        <w:t xml:space="preserve"> consultants intéressés doivent </w:t>
      </w:r>
      <w:r w:rsidR="008B02B9" w:rsidRPr="001F25B4">
        <w:rPr>
          <w:rFonts w:ascii="Times New Roman" w:eastAsia="Times New Roman" w:hAnsi="Times New Roman" w:cs="Times New Roman"/>
          <w:spacing w:val="-2"/>
          <w:sz w:val="24"/>
          <w:szCs w:val="24"/>
          <w:lang w:eastAsia="fr-FR"/>
        </w:rPr>
        <w:t>fournir</w:t>
      </w:r>
      <w:r w:rsidR="008B02B9" w:rsidRPr="00B802EE">
        <w:rPr>
          <w:rFonts w:ascii="Times New Roman" w:eastAsia="Times New Roman" w:hAnsi="Times New Roman" w:cs="Times New Roman"/>
          <w:spacing w:val="-2"/>
          <w:lang w:eastAsia="fr-FR"/>
        </w:rPr>
        <w:t xml:space="preserve"> </w:t>
      </w:r>
      <w:r w:rsidRPr="001F25B4">
        <w:rPr>
          <w:rFonts w:ascii="Times New Roman" w:eastAsia="Times New Roman" w:hAnsi="Times New Roman" w:cs="Times New Roman"/>
          <w:spacing w:val="-2"/>
          <w:sz w:val="24"/>
          <w:szCs w:val="24"/>
          <w:lang w:eastAsia="fr-FR"/>
        </w:rPr>
        <w:t xml:space="preserve">en </w:t>
      </w:r>
      <w:r w:rsidRPr="001F25B4">
        <w:rPr>
          <w:rFonts w:ascii="Times New Roman" w:eastAsia="Times New Roman" w:hAnsi="Times New Roman" w:cs="Times New Roman"/>
          <w:b/>
          <w:bCs/>
          <w:spacing w:val="-2"/>
          <w:sz w:val="24"/>
          <w:szCs w:val="24"/>
          <w:lang w:eastAsia="fr-FR"/>
        </w:rPr>
        <w:t>langue française</w:t>
      </w:r>
      <w:r w:rsidRPr="001F25B4">
        <w:rPr>
          <w:rFonts w:ascii="Times New Roman" w:eastAsia="Times New Roman" w:hAnsi="Times New Roman" w:cs="Times New Roman"/>
          <w:spacing w:val="-2"/>
          <w:sz w:val="24"/>
          <w:szCs w:val="24"/>
          <w:lang w:eastAsia="fr-FR"/>
        </w:rPr>
        <w:t xml:space="preserve"> les informations</w:t>
      </w:r>
      <w:r w:rsidR="008B02B9" w:rsidRPr="001F25B4">
        <w:rPr>
          <w:rFonts w:ascii="Times New Roman" w:eastAsia="Times New Roman" w:hAnsi="Times New Roman" w:cs="Times New Roman"/>
          <w:spacing w:val="-2"/>
          <w:sz w:val="24"/>
          <w:szCs w:val="24"/>
          <w:lang w:eastAsia="fr-FR"/>
        </w:rPr>
        <w:t xml:space="preserve"> </w:t>
      </w:r>
      <w:r w:rsidR="008B02B9" w:rsidRPr="001F25B4">
        <w:rPr>
          <w:rFonts w:ascii="Times New Roman" w:eastAsia="Times New Roman" w:hAnsi="Times New Roman" w:cs="Times New Roman"/>
          <w:color w:val="333333"/>
          <w:sz w:val="24"/>
          <w:szCs w:val="24"/>
        </w:rPr>
        <w:t>démontrant qu’ils possèdent les qualifications requises et une expérience pertinente pour l’exécution des Services.</w:t>
      </w:r>
      <w:r w:rsidRPr="001F25B4">
        <w:rPr>
          <w:rFonts w:ascii="Times New Roman" w:eastAsia="Times New Roman" w:hAnsi="Times New Roman" w:cs="Times New Roman"/>
          <w:spacing w:val="-2"/>
          <w:sz w:val="24"/>
          <w:szCs w:val="24"/>
          <w:lang w:eastAsia="fr-FR"/>
        </w:rPr>
        <w:t xml:space="preserve"> </w:t>
      </w:r>
    </w:p>
    <w:p w14:paraId="0FFFC92C" w14:textId="77777777" w:rsidR="00C84125" w:rsidRPr="001F25B4" w:rsidRDefault="00C84125" w:rsidP="00C84125">
      <w:pPr>
        <w:shd w:val="clear" w:color="auto" w:fill="FFFFFF"/>
        <w:spacing w:after="150" w:line="240" w:lineRule="auto"/>
        <w:jc w:val="both"/>
        <w:rPr>
          <w:rFonts w:ascii="Times New Roman" w:eastAsia="Times New Roman" w:hAnsi="Times New Roman" w:cs="Times New Roman"/>
          <w:color w:val="333333"/>
          <w:sz w:val="24"/>
          <w:szCs w:val="24"/>
        </w:rPr>
      </w:pPr>
      <w:r w:rsidRPr="001F25B4">
        <w:rPr>
          <w:rFonts w:ascii="Times New Roman" w:eastAsia="Times New Roman" w:hAnsi="Times New Roman" w:cs="Times New Roman"/>
          <w:color w:val="333333"/>
          <w:sz w:val="24"/>
          <w:szCs w:val="24"/>
        </w:rPr>
        <w:t>Les critères pour l’établissement de la liste restreinte sont :</w:t>
      </w:r>
    </w:p>
    <w:p w14:paraId="0206C777" w14:textId="02683679" w:rsidR="00C84125" w:rsidRPr="001F25B4" w:rsidRDefault="00562DBF" w:rsidP="001F25B4">
      <w:pPr>
        <w:numPr>
          <w:ilvl w:val="0"/>
          <w:numId w:val="21"/>
        </w:numPr>
        <w:tabs>
          <w:tab w:val="left" w:pos="4185"/>
        </w:tabs>
        <w:spacing w:after="0" w:line="240" w:lineRule="auto"/>
        <w:contextualSpacing/>
        <w:jc w:val="both"/>
        <w:rPr>
          <w:rFonts w:ascii="Times New Roman" w:eastAsia="Times New Roman" w:hAnsi="Times New Roman" w:cs="Times New Roman"/>
          <w:b/>
          <w:sz w:val="24"/>
          <w:szCs w:val="24"/>
          <w:u w:val="single"/>
        </w:rPr>
      </w:pPr>
      <w:r w:rsidRPr="001F25B4">
        <w:rPr>
          <w:rFonts w:ascii="Times New Roman" w:eastAsia="Times New Roman" w:hAnsi="Times New Roman" w:cs="Times New Roman"/>
          <w:b/>
          <w:sz w:val="24"/>
          <w:szCs w:val="24"/>
          <w:u w:val="single"/>
        </w:rPr>
        <w:t>Expérience</w:t>
      </w:r>
      <w:r w:rsidR="00E5743E" w:rsidRPr="001F25B4">
        <w:rPr>
          <w:rFonts w:ascii="Times New Roman" w:eastAsia="Times New Roman" w:hAnsi="Times New Roman" w:cs="Times New Roman"/>
          <w:b/>
          <w:sz w:val="24"/>
          <w:szCs w:val="24"/>
          <w:u w:val="single"/>
        </w:rPr>
        <w:t>s</w:t>
      </w:r>
      <w:r w:rsidRPr="001F25B4">
        <w:rPr>
          <w:rFonts w:ascii="Times New Roman" w:eastAsia="Times New Roman" w:hAnsi="Times New Roman" w:cs="Times New Roman"/>
          <w:b/>
          <w:sz w:val="24"/>
          <w:szCs w:val="24"/>
          <w:u w:val="single"/>
        </w:rPr>
        <w:t xml:space="preserve"> générale</w:t>
      </w:r>
      <w:r w:rsidR="00E5743E" w:rsidRPr="001F25B4">
        <w:rPr>
          <w:rFonts w:ascii="Times New Roman" w:eastAsia="Times New Roman" w:hAnsi="Times New Roman" w:cs="Times New Roman"/>
          <w:b/>
          <w:sz w:val="24"/>
          <w:szCs w:val="24"/>
          <w:u w:val="single"/>
        </w:rPr>
        <w:t>s</w:t>
      </w:r>
      <w:r w:rsidRPr="001F25B4">
        <w:rPr>
          <w:rFonts w:ascii="Times New Roman" w:eastAsia="Times New Roman" w:hAnsi="Times New Roman" w:cs="Times New Roman"/>
          <w:b/>
          <w:sz w:val="24"/>
          <w:szCs w:val="24"/>
          <w:u w:val="single"/>
        </w:rPr>
        <w:t> :</w:t>
      </w:r>
    </w:p>
    <w:p w14:paraId="0ACA0FDB" w14:textId="10CF5CCF" w:rsidR="003B12F1" w:rsidRPr="001F25B4" w:rsidRDefault="003B12F1" w:rsidP="001F25B4">
      <w:pPr>
        <w:tabs>
          <w:tab w:val="left" w:pos="4185"/>
        </w:tabs>
        <w:spacing w:after="0" w:line="240" w:lineRule="auto"/>
        <w:ind w:left="780"/>
        <w:contextualSpacing/>
        <w:jc w:val="both"/>
        <w:rPr>
          <w:rFonts w:ascii="Times New Roman" w:eastAsia="Times New Roman" w:hAnsi="Times New Roman" w:cs="Times New Roman"/>
          <w:b/>
          <w:sz w:val="24"/>
          <w:szCs w:val="24"/>
          <w:u w:val="single"/>
        </w:rPr>
      </w:pPr>
    </w:p>
    <w:p w14:paraId="5075C86E" w14:textId="4F4AF311" w:rsidR="006F4AEE" w:rsidRPr="001F25B4" w:rsidRDefault="001425D6" w:rsidP="001F25B4">
      <w:pPr>
        <w:pStyle w:val="Paragraphedeliste"/>
        <w:numPr>
          <w:ilvl w:val="0"/>
          <w:numId w:val="24"/>
        </w:numPr>
        <w:jc w:val="both"/>
        <w:rPr>
          <w:rFonts w:ascii="Times New Roman" w:hAnsi="Times New Roman"/>
          <w:color w:val="000000"/>
          <w:spacing w:val="-3"/>
          <w:sz w:val="24"/>
          <w:szCs w:val="24"/>
        </w:rPr>
      </w:pPr>
      <w:r w:rsidRPr="001F25B4">
        <w:rPr>
          <w:rFonts w:ascii="Times New Roman" w:hAnsi="Times New Roman"/>
          <w:color w:val="000000"/>
          <w:spacing w:val="-3"/>
          <w:sz w:val="24"/>
          <w:szCs w:val="24"/>
        </w:rPr>
        <w:t>Expérience professionnelle attestée d’au moins dix (10) ans d’études techniques (APS et APD) y compris les évaluations environnementale et sociale en construction/réhabilitation et d’équipement d’infrastructures socio-économique ;</w:t>
      </w:r>
    </w:p>
    <w:p w14:paraId="0B36FD38" w14:textId="0DC331C1" w:rsidR="004D27ED" w:rsidRPr="001F25B4" w:rsidRDefault="006F4AEE" w:rsidP="001F25B4">
      <w:pPr>
        <w:pStyle w:val="Paragraphedeliste"/>
        <w:numPr>
          <w:ilvl w:val="0"/>
          <w:numId w:val="24"/>
        </w:numPr>
        <w:jc w:val="both"/>
        <w:rPr>
          <w:rFonts w:ascii="Times New Roman" w:hAnsi="Times New Roman"/>
          <w:sz w:val="24"/>
          <w:szCs w:val="24"/>
        </w:rPr>
      </w:pPr>
      <w:r w:rsidRPr="001F25B4">
        <w:rPr>
          <w:rFonts w:ascii="Times New Roman" w:hAnsi="Times New Roman"/>
          <w:sz w:val="24"/>
          <w:szCs w:val="24"/>
        </w:rPr>
        <w:t>Expérience professionnelle d’au moins dix (10) ans dans l’élaboration de dossiers d’appel d’offres (DAO) intégrant les aspects environnementaux et sociaux de construction/réhabilitation et d’équipement d’infrastructures socio-économique ;</w:t>
      </w:r>
    </w:p>
    <w:p w14:paraId="38D6073C" w14:textId="5EE480B0" w:rsidR="00FD210F" w:rsidRPr="001F25B4" w:rsidRDefault="00FD210F" w:rsidP="001F25B4">
      <w:pPr>
        <w:numPr>
          <w:ilvl w:val="0"/>
          <w:numId w:val="21"/>
        </w:numPr>
        <w:tabs>
          <w:tab w:val="left" w:pos="4185"/>
        </w:tabs>
        <w:spacing w:after="0" w:line="240" w:lineRule="auto"/>
        <w:contextualSpacing/>
        <w:jc w:val="both"/>
        <w:rPr>
          <w:rFonts w:ascii="Times New Roman" w:eastAsia="Times New Roman" w:hAnsi="Times New Roman" w:cs="Times New Roman"/>
          <w:b/>
          <w:sz w:val="24"/>
          <w:szCs w:val="24"/>
          <w:u w:val="single"/>
        </w:rPr>
      </w:pPr>
      <w:r w:rsidRPr="001F25B4">
        <w:rPr>
          <w:rFonts w:ascii="Times New Roman" w:eastAsia="Times New Roman" w:hAnsi="Times New Roman" w:cs="Times New Roman"/>
          <w:b/>
          <w:sz w:val="24"/>
          <w:szCs w:val="24"/>
          <w:u w:val="single"/>
        </w:rPr>
        <w:t>Expériences spécifiques :</w:t>
      </w:r>
    </w:p>
    <w:p w14:paraId="275452DA" w14:textId="77777777" w:rsidR="00E5743E" w:rsidRPr="001F25B4" w:rsidRDefault="00E5743E" w:rsidP="001F25B4">
      <w:pPr>
        <w:tabs>
          <w:tab w:val="left" w:pos="4185"/>
        </w:tabs>
        <w:spacing w:after="0" w:line="240" w:lineRule="auto"/>
        <w:ind w:left="60"/>
        <w:contextualSpacing/>
        <w:jc w:val="both"/>
        <w:rPr>
          <w:rFonts w:ascii="Times New Roman" w:eastAsia="Times New Roman" w:hAnsi="Times New Roman" w:cs="Times New Roman"/>
          <w:b/>
          <w:sz w:val="24"/>
          <w:szCs w:val="24"/>
          <w:u w:val="single"/>
        </w:rPr>
      </w:pPr>
    </w:p>
    <w:p w14:paraId="7E965055" w14:textId="59F27BB0" w:rsidR="006F4AEE" w:rsidRPr="001F25B4" w:rsidRDefault="006F4AEE" w:rsidP="001F25B4">
      <w:pPr>
        <w:pStyle w:val="Paragraphedeliste"/>
        <w:numPr>
          <w:ilvl w:val="0"/>
          <w:numId w:val="24"/>
        </w:numPr>
        <w:spacing w:after="0" w:line="240" w:lineRule="auto"/>
        <w:jc w:val="both"/>
        <w:rPr>
          <w:rFonts w:ascii="Times New Roman" w:hAnsi="Times New Roman"/>
          <w:color w:val="000000"/>
          <w:spacing w:val="-3"/>
          <w:sz w:val="24"/>
          <w:szCs w:val="24"/>
        </w:rPr>
      </w:pPr>
      <w:r w:rsidRPr="001F25B4">
        <w:rPr>
          <w:rFonts w:ascii="Times New Roman" w:hAnsi="Times New Roman"/>
          <w:color w:val="000000"/>
          <w:spacing w:val="-3"/>
          <w:sz w:val="24"/>
          <w:szCs w:val="24"/>
        </w:rPr>
        <w:t>Présenter au moins cinq (5) références attestées d’études techniques (APS et APD y compris l’évaluation E&amp;S) de construction et d’équipement d’abattoirs modernes (capacité minimum 150 gros ruminants et 150 petits ruminants) au cours des dix (10) dernières années ;</w:t>
      </w:r>
    </w:p>
    <w:p w14:paraId="054F878D" w14:textId="2B1B6E7B" w:rsidR="00980A51" w:rsidRPr="001F25B4" w:rsidRDefault="006F4AEE" w:rsidP="001F25B4">
      <w:pPr>
        <w:pStyle w:val="Paragraphedeliste"/>
        <w:numPr>
          <w:ilvl w:val="0"/>
          <w:numId w:val="24"/>
        </w:numPr>
        <w:spacing w:after="0" w:line="240" w:lineRule="auto"/>
        <w:jc w:val="both"/>
        <w:rPr>
          <w:rFonts w:ascii="Times New Roman" w:hAnsi="Times New Roman"/>
          <w:color w:val="000000"/>
          <w:spacing w:val="-3"/>
          <w:sz w:val="24"/>
          <w:szCs w:val="24"/>
        </w:rPr>
      </w:pPr>
      <w:r w:rsidRPr="001F25B4">
        <w:rPr>
          <w:rFonts w:ascii="Times New Roman" w:hAnsi="Times New Roman"/>
          <w:color w:val="000000"/>
          <w:spacing w:val="-3"/>
          <w:sz w:val="24"/>
          <w:szCs w:val="24"/>
        </w:rPr>
        <w:t>Présenter au moins cinq (5) références attestées d’élaboration de dossiers d’appel d’offres (DAO) intégrant les aspects environnementaux et sociaux de construction et d’équipement d’abattoirs modernes (capacité minimum 150 gros ruminants et 150 petits ruminants) au cours des dix (10) dernières années ;</w:t>
      </w:r>
    </w:p>
    <w:p w14:paraId="1315AB60" w14:textId="77777777" w:rsidR="00EE5FE8" w:rsidRPr="001F25B4" w:rsidRDefault="00EE5FE8" w:rsidP="001F25B4">
      <w:pPr>
        <w:pStyle w:val="Paragraphedeliste"/>
        <w:spacing w:after="0" w:line="240" w:lineRule="auto"/>
        <w:jc w:val="both"/>
        <w:rPr>
          <w:rFonts w:ascii="Times New Roman" w:hAnsi="Times New Roman"/>
          <w:color w:val="000000"/>
          <w:spacing w:val="-3"/>
          <w:sz w:val="24"/>
          <w:szCs w:val="24"/>
        </w:rPr>
      </w:pPr>
    </w:p>
    <w:p w14:paraId="24C75F63" w14:textId="5024A877" w:rsidR="003B12F1" w:rsidRPr="001F25B4" w:rsidRDefault="00F122CA" w:rsidP="001F25B4">
      <w:pPr>
        <w:numPr>
          <w:ilvl w:val="0"/>
          <w:numId w:val="21"/>
        </w:numPr>
        <w:tabs>
          <w:tab w:val="left" w:pos="4185"/>
        </w:tabs>
        <w:spacing w:after="0" w:line="240" w:lineRule="auto"/>
        <w:contextualSpacing/>
        <w:jc w:val="both"/>
        <w:rPr>
          <w:rFonts w:ascii="Times New Roman" w:eastAsia="Times New Roman" w:hAnsi="Times New Roman" w:cs="Times New Roman"/>
          <w:b/>
          <w:sz w:val="24"/>
          <w:szCs w:val="24"/>
          <w:u w:val="single"/>
        </w:rPr>
      </w:pPr>
      <w:r w:rsidRPr="001F25B4">
        <w:rPr>
          <w:rFonts w:ascii="Times New Roman" w:eastAsia="Times New Roman" w:hAnsi="Times New Roman" w:cs="Times New Roman"/>
          <w:b/>
          <w:sz w:val="24"/>
          <w:szCs w:val="24"/>
          <w:u w:val="single"/>
        </w:rPr>
        <w:t>C</w:t>
      </w:r>
      <w:r w:rsidR="00B17872" w:rsidRPr="001F25B4">
        <w:rPr>
          <w:rFonts w:ascii="Times New Roman" w:eastAsia="Times New Roman" w:hAnsi="Times New Roman" w:cs="Times New Roman"/>
          <w:b/>
          <w:sz w:val="24"/>
          <w:szCs w:val="24"/>
          <w:u w:val="single"/>
        </w:rPr>
        <w:t xml:space="preserve">apacité technique et administrative de </w:t>
      </w:r>
      <w:r w:rsidR="00652829" w:rsidRPr="001F25B4">
        <w:rPr>
          <w:rFonts w:ascii="Times New Roman" w:eastAsia="Times New Roman" w:hAnsi="Times New Roman" w:cs="Times New Roman"/>
          <w:b/>
          <w:sz w:val="24"/>
          <w:szCs w:val="24"/>
          <w:u w:val="single"/>
        </w:rPr>
        <w:t>la firme</w:t>
      </w:r>
      <w:r w:rsidR="00B17872" w:rsidRPr="001F25B4">
        <w:rPr>
          <w:rFonts w:ascii="Times New Roman" w:eastAsia="Times New Roman" w:hAnsi="Times New Roman" w:cs="Times New Roman"/>
          <w:b/>
          <w:sz w:val="24"/>
          <w:szCs w:val="24"/>
          <w:u w:val="single"/>
        </w:rPr>
        <w:t xml:space="preserve"> (Agrément/ou organisation)</w:t>
      </w:r>
    </w:p>
    <w:p w14:paraId="00057960" w14:textId="77777777" w:rsidR="001F25B4" w:rsidRDefault="001F25B4" w:rsidP="003C6D97">
      <w:pPr>
        <w:shd w:val="clear" w:color="auto" w:fill="FFFFFF"/>
        <w:spacing w:after="150" w:line="240" w:lineRule="auto"/>
        <w:jc w:val="both"/>
        <w:rPr>
          <w:rFonts w:ascii="Times New Roman" w:eastAsia="Times New Roman" w:hAnsi="Times New Roman" w:cs="Times New Roman"/>
          <w:color w:val="333333"/>
        </w:rPr>
      </w:pPr>
    </w:p>
    <w:p w14:paraId="37629E8B" w14:textId="44A16DFE" w:rsidR="00EE5FE8" w:rsidRPr="001F25B4" w:rsidRDefault="003C6D97" w:rsidP="003C6D97">
      <w:pPr>
        <w:shd w:val="clear" w:color="auto" w:fill="FFFFFF"/>
        <w:spacing w:after="150" w:line="240" w:lineRule="auto"/>
        <w:jc w:val="both"/>
        <w:rPr>
          <w:rFonts w:ascii="Times New Roman" w:eastAsia="Times New Roman" w:hAnsi="Times New Roman" w:cs="Times New Roman"/>
          <w:color w:val="333333"/>
          <w:sz w:val="24"/>
          <w:szCs w:val="24"/>
        </w:rPr>
      </w:pPr>
      <w:r w:rsidRPr="001F25B4">
        <w:rPr>
          <w:rFonts w:ascii="Times New Roman" w:eastAsia="Times New Roman" w:hAnsi="Times New Roman" w:cs="Times New Roman"/>
          <w:color w:val="333333"/>
          <w:sz w:val="24"/>
          <w:szCs w:val="24"/>
        </w:rPr>
        <w:t xml:space="preserve">Ce qui pourrait correspondre à la répartition ci-après : </w:t>
      </w:r>
    </w:p>
    <w:p w14:paraId="221E85D9" w14:textId="0801A556" w:rsidR="00EE5FE8" w:rsidRPr="001F25B4" w:rsidRDefault="003C6D97"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sz w:val="24"/>
          <w:szCs w:val="24"/>
        </w:rPr>
      </w:pPr>
      <w:r w:rsidRPr="001F25B4">
        <w:rPr>
          <w:rFonts w:ascii="Times New Roman" w:eastAsia="Times New Roman" w:hAnsi="Times New Roman" w:cs="Times New Roman"/>
          <w:color w:val="333333"/>
          <w:sz w:val="24"/>
          <w:szCs w:val="24"/>
        </w:rPr>
        <w:t>Expérience générale</w:t>
      </w:r>
      <w:r w:rsidR="00C26E99" w:rsidRPr="001F25B4">
        <w:rPr>
          <w:rFonts w:ascii="Times New Roman" w:eastAsia="Times New Roman" w:hAnsi="Times New Roman" w:cs="Times New Roman"/>
          <w:color w:val="333333"/>
          <w:sz w:val="24"/>
          <w:szCs w:val="24"/>
        </w:rPr>
        <w:t>… (</w:t>
      </w:r>
      <w:r w:rsidR="009E6F1A" w:rsidRPr="001F25B4">
        <w:rPr>
          <w:rFonts w:ascii="Times New Roman" w:eastAsia="Times New Roman" w:hAnsi="Times New Roman" w:cs="Times New Roman"/>
          <w:color w:val="333333"/>
          <w:sz w:val="24"/>
          <w:szCs w:val="24"/>
        </w:rPr>
        <w:t>25</w:t>
      </w:r>
      <w:r w:rsidRPr="001F25B4">
        <w:rPr>
          <w:rFonts w:ascii="Times New Roman" w:eastAsia="Times New Roman" w:hAnsi="Times New Roman" w:cs="Times New Roman"/>
          <w:color w:val="333333"/>
          <w:sz w:val="24"/>
          <w:szCs w:val="24"/>
        </w:rPr>
        <w:t xml:space="preserve"> points) ; </w:t>
      </w:r>
    </w:p>
    <w:p w14:paraId="2A27213C" w14:textId="7FACC23D" w:rsidR="00EE5FE8" w:rsidRPr="001F25B4" w:rsidRDefault="003C6D97"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sz w:val="24"/>
          <w:szCs w:val="24"/>
        </w:rPr>
      </w:pPr>
      <w:r w:rsidRPr="001F25B4">
        <w:rPr>
          <w:rFonts w:ascii="Times New Roman" w:eastAsia="Times New Roman" w:hAnsi="Times New Roman" w:cs="Times New Roman"/>
          <w:color w:val="333333"/>
          <w:sz w:val="24"/>
          <w:szCs w:val="24"/>
        </w:rPr>
        <w:t>Expériences similaires…</w:t>
      </w:r>
      <w:r w:rsidR="001F736D" w:rsidRPr="001F25B4">
        <w:rPr>
          <w:rFonts w:ascii="Times New Roman" w:eastAsia="Times New Roman" w:hAnsi="Times New Roman" w:cs="Times New Roman"/>
          <w:color w:val="333333"/>
          <w:sz w:val="24"/>
          <w:szCs w:val="24"/>
        </w:rPr>
        <w:t>… (</w:t>
      </w:r>
      <w:r w:rsidR="00C26E99" w:rsidRPr="001F25B4">
        <w:rPr>
          <w:rFonts w:ascii="Times New Roman" w:eastAsia="Times New Roman" w:hAnsi="Times New Roman" w:cs="Times New Roman"/>
          <w:color w:val="333333"/>
          <w:sz w:val="24"/>
          <w:szCs w:val="24"/>
        </w:rPr>
        <w:t>65</w:t>
      </w:r>
      <w:r w:rsidRPr="001F25B4">
        <w:rPr>
          <w:rFonts w:ascii="Times New Roman" w:eastAsia="Times New Roman" w:hAnsi="Times New Roman" w:cs="Times New Roman"/>
          <w:color w:val="333333"/>
          <w:sz w:val="24"/>
          <w:szCs w:val="24"/>
        </w:rPr>
        <w:t xml:space="preserve"> points) ; </w:t>
      </w:r>
    </w:p>
    <w:p w14:paraId="6ED22BD6" w14:textId="751A6648" w:rsidR="003C6D97" w:rsidRPr="001F25B4" w:rsidRDefault="00EE5FE8"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sz w:val="24"/>
          <w:szCs w:val="24"/>
        </w:rPr>
      </w:pPr>
      <w:r w:rsidRPr="001F25B4">
        <w:rPr>
          <w:rFonts w:ascii="Times New Roman" w:eastAsia="Times New Roman" w:hAnsi="Times New Roman" w:cs="Times New Roman"/>
          <w:color w:val="333333"/>
          <w:sz w:val="24"/>
          <w:szCs w:val="24"/>
        </w:rPr>
        <w:t>O</w:t>
      </w:r>
      <w:r w:rsidR="001F736D" w:rsidRPr="001F25B4">
        <w:rPr>
          <w:rFonts w:ascii="Times New Roman" w:eastAsia="Times New Roman" w:hAnsi="Times New Roman" w:cs="Times New Roman"/>
          <w:color w:val="333333"/>
          <w:sz w:val="24"/>
          <w:szCs w:val="24"/>
        </w:rPr>
        <w:t>rganisation… (</w:t>
      </w:r>
      <w:r w:rsidR="003C6D97" w:rsidRPr="001F25B4">
        <w:rPr>
          <w:rFonts w:ascii="Times New Roman" w:eastAsia="Times New Roman" w:hAnsi="Times New Roman" w:cs="Times New Roman"/>
          <w:color w:val="333333"/>
          <w:sz w:val="24"/>
          <w:szCs w:val="24"/>
        </w:rPr>
        <w:t>10 points).</w:t>
      </w:r>
    </w:p>
    <w:p w14:paraId="4FD621DC" w14:textId="77777777" w:rsidR="001F25B4" w:rsidRDefault="001F25B4" w:rsidP="00C26E99">
      <w:pPr>
        <w:pStyle w:val="Paragraphedeliste"/>
        <w:shd w:val="clear" w:color="auto" w:fill="FFFFFF"/>
        <w:spacing w:after="150" w:line="240" w:lineRule="auto"/>
        <w:ind w:left="780"/>
        <w:jc w:val="both"/>
        <w:rPr>
          <w:rFonts w:ascii="Times New Roman" w:eastAsia="Times New Roman" w:hAnsi="Times New Roman" w:cs="Times New Roman"/>
          <w:b/>
          <w:color w:val="333333"/>
          <w:u w:val="single"/>
        </w:rPr>
      </w:pPr>
    </w:p>
    <w:p w14:paraId="246912CF" w14:textId="6D0E1204" w:rsidR="00C26E99" w:rsidRPr="001517D1" w:rsidRDefault="00C26E99" w:rsidP="00C26E99">
      <w:pPr>
        <w:pStyle w:val="Paragraphedeliste"/>
        <w:shd w:val="clear" w:color="auto" w:fill="FFFFFF"/>
        <w:spacing w:after="150" w:line="240" w:lineRule="auto"/>
        <w:ind w:left="780"/>
        <w:jc w:val="both"/>
        <w:rPr>
          <w:rFonts w:ascii="Times New Roman" w:eastAsia="Times New Roman" w:hAnsi="Times New Roman" w:cs="Times New Roman"/>
          <w:b/>
          <w:color w:val="333333"/>
          <w:sz w:val="24"/>
          <w:szCs w:val="24"/>
          <w:u w:val="single"/>
        </w:rPr>
      </w:pPr>
      <w:r w:rsidRPr="001517D1">
        <w:rPr>
          <w:rFonts w:ascii="Times New Roman" w:eastAsia="Times New Roman" w:hAnsi="Times New Roman" w:cs="Times New Roman"/>
          <w:b/>
          <w:color w:val="333333"/>
          <w:sz w:val="24"/>
          <w:szCs w:val="24"/>
          <w:u w:val="single"/>
        </w:rPr>
        <w:t>Personnel</w:t>
      </w:r>
    </w:p>
    <w:p w14:paraId="6E034F8F" w14:textId="77777777" w:rsidR="00C26E99" w:rsidRPr="001517D1" w:rsidRDefault="00C26E99" w:rsidP="00EE5FE8">
      <w:pPr>
        <w:shd w:val="clear" w:color="auto" w:fill="FFFFFF"/>
        <w:spacing w:after="0" w:line="240" w:lineRule="auto"/>
        <w:jc w:val="both"/>
        <w:rPr>
          <w:rFonts w:ascii="Times New Roman" w:eastAsia="Times New Roman" w:hAnsi="Times New Roman" w:cs="Times New Roman"/>
          <w:b/>
          <w:color w:val="333333"/>
          <w:sz w:val="24"/>
          <w:szCs w:val="24"/>
        </w:rPr>
      </w:pPr>
      <w:r w:rsidRPr="001517D1">
        <w:rPr>
          <w:rFonts w:ascii="Times New Roman" w:eastAsia="Times New Roman" w:hAnsi="Times New Roman" w:cs="Times New Roman"/>
          <w:b/>
          <w:color w:val="333333"/>
          <w:sz w:val="24"/>
          <w:szCs w:val="24"/>
        </w:rPr>
        <w:t>Le personnel clé ne sera pas évalué lors de l’établissement de la liste restreinte.</w:t>
      </w:r>
    </w:p>
    <w:p w14:paraId="2646D8C8" w14:textId="0478E633" w:rsidR="00714D34" w:rsidRPr="001517D1" w:rsidRDefault="00714D34" w:rsidP="00EE5FE8">
      <w:pPr>
        <w:spacing w:after="0" w:line="240" w:lineRule="auto"/>
        <w:jc w:val="both"/>
        <w:rPr>
          <w:rFonts w:ascii="Times New Roman" w:hAnsi="Times New Roman" w:cs="Times New Roman"/>
          <w:i/>
          <w:sz w:val="24"/>
          <w:szCs w:val="24"/>
        </w:rPr>
      </w:pPr>
      <w:r w:rsidRPr="001517D1">
        <w:rPr>
          <w:rFonts w:ascii="Times New Roman" w:hAnsi="Times New Roman" w:cs="Times New Roman"/>
          <w:sz w:val="24"/>
          <w:szCs w:val="24"/>
        </w:rPr>
        <w:t xml:space="preserve">Il est porté à l’attention des Consultants que les dispositions des paragraphes </w:t>
      </w:r>
      <w:r w:rsidRPr="001517D1">
        <w:rPr>
          <w:rFonts w:ascii="Times New Roman" w:hAnsi="Times New Roman" w:cs="Times New Roman"/>
          <w:spacing w:val="-2"/>
          <w:sz w:val="24"/>
          <w:szCs w:val="24"/>
        </w:rPr>
        <w:t xml:space="preserve">3.14, 3.16, et 3.17 </w:t>
      </w:r>
      <w:r w:rsidRPr="001517D1">
        <w:rPr>
          <w:rFonts w:ascii="Times New Roman" w:hAnsi="Times New Roman" w:cs="Times New Roman"/>
          <w:sz w:val="24"/>
          <w:szCs w:val="24"/>
        </w:rPr>
        <w:t>de la Section III de : « BANQUE MONDIALE, Règlement de Passation des Marchés pour les Emprunteurs sollicitant le Financement de Projets d’Investissement (FPI)</w:t>
      </w:r>
      <w:r w:rsidRPr="001517D1">
        <w:rPr>
          <w:rFonts w:ascii="Times New Roman" w:hAnsi="Times New Roman" w:cs="Times New Roman"/>
          <w:i/>
          <w:sz w:val="24"/>
          <w:szCs w:val="24"/>
        </w:rPr>
        <w:t> </w:t>
      </w:r>
      <w:r w:rsidRPr="001517D1">
        <w:rPr>
          <w:rFonts w:ascii="Times New Roman" w:hAnsi="Times New Roman" w:cs="Times New Roman"/>
          <w:sz w:val="24"/>
          <w:szCs w:val="24"/>
        </w:rPr>
        <w:t xml:space="preserve">», Edition </w:t>
      </w:r>
      <w:r w:rsidR="00147D6F" w:rsidRPr="001517D1">
        <w:rPr>
          <w:rFonts w:ascii="Times New Roman" w:hAnsi="Times New Roman" w:cs="Times New Roman"/>
          <w:sz w:val="24"/>
          <w:szCs w:val="24"/>
        </w:rPr>
        <w:t>Septembre</w:t>
      </w:r>
      <w:r w:rsidRPr="001517D1">
        <w:rPr>
          <w:rFonts w:ascii="Times New Roman" w:hAnsi="Times New Roman" w:cs="Times New Roman"/>
          <w:sz w:val="24"/>
          <w:szCs w:val="24"/>
        </w:rPr>
        <w:t xml:space="preserve"> 202</w:t>
      </w:r>
      <w:r w:rsidR="00147D6F" w:rsidRPr="001517D1">
        <w:rPr>
          <w:rFonts w:ascii="Times New Roman" w:hAnsi="Times New Roman" w:cs="Times New Roman"/>
          <w:sz w:val="24"/>
          <w:szCs w:val="24"/>
        </w:rPr>
        <w:t>3</w:t>
      </w:r>
      <w:r w:rsidRPr="001517D1">
        <w:rPr>
          <w:rFonts w:ascii="Times New Roman" w:hAnsi="Times New Roman" w:cs="Times New Roman"/>
          <w:sz w:val="24"/>
          <w:szCs w:val="24"/>
        </w:rPr>
        <w:t>, relatifs aux règles de la Banque mondiale en matière de conflit d’intérêts sont applicables.</w:t>
      </w:r>
    </w:p>
    <w:p w14:paraId="4EA8C7AD" w14:textId="17FFA8AE" w:rsidR="00562DBF" w:rsidRPr="001517D1" w:rsidRDefault="0061076D" w:rsidP="00EE5FE8">
      <w:pPr>
        <w:shd w:val="clear" w:color="auto" w:fill="FFFFFF"/>
        <w:spacing w:after="0" w:line="240" w:lineRule="auto"/>
        <w:jc w:val="both"/>
        <w:rPr>
          <w:rFonts w:ascii="Times New Roman" w:hAnsi="Times New Roman" w:cs="Times New Roman"/>
          <w:sz w:val="24"/>
          <w:szCs w:val="24"/>
        </w:rPr>
      </w:pPr>
      <w:r w:rsidRPr="001517D1">
        <w:rPr>
          <w:rFonts w:ascii="Times New Roman" w:hAnsi="Times New Roman" w:cs="Times New Roman"/>
          <w:sz w:val="24"/>
          <w:szCs w:val="24"/>
        </w:rPr>
        <w:t>Les Consultants peuvent s’associer avec d’autres firmes pour renforcer leurs compétences respectives en la forme d’un groupement ou d’un accord de sous-traitant. En cas de groupement, tous les membres de ce groupement restent conjointement et solidairement responsables de l’exécution de la mission au cas où le groupement sera sélectionné.  </w:t>
      </w:r>
    </w:p>
    <w:p w14:paraId="1FC76877" w14:textId="61317F6C" w:rsidR="00C2361F" w:rsidRPr="001517D1" w:rsidRDefault="00C2361F" w:rsidP="00EE5FE8">
      <w:pPr>
        <w:spacing w:after="0"/>
        <w:jc w:val="both"/>
        <w:rPr>
          <w:rFonts w:ascii="Times New Roman" w:eastAsia="Times New Roman" w:hAnsi="Times New Roman" w:cs="Times New Roman"/>
          <w:color w:val="333333"/>
          <w:sz w:val="24"/>
          <w:szCs w:val="24"/>
        </w:rPr>
      </w:pPr>
      <w:r w:rsidRPr="001517D1">
        <w:rPr>
          <w:rFonts w:ascii="Times New Roman" w:eastAsia="Times New Roman" w:hAnsi="Times New Roman" w:cs="Times New Roman"/>
          <w:color w:val="333333"/>
          <w:sz w:val="24"/>
          <w:szCs w:val="24"/>
        </w:rPr>
        <w:t xml:space="preserve">Un Consultant sera recruté selon la méthode </w:t>
      </w:r>
      <w:r w:rsidR="006F4AEE" w:rsidRPr="001517D1">
        <w:rPr>
          <w:rFonts w:ascii="Times New Roman" w:eastAsia="Times New Roman" w:hAnsi="Times New Roman" w:cs="Times New Roman"/>
          <w:color w:val="333333"/>
          <w:sz w:val="24"/>
          <w:szCs w:val="24"/>
        </w:rPr>
        <w:t>sélection fondée sur les qualifications du consultant (SQC)</w:t>
      </w:r>
      <w:r w:rsidRPr="001517D1">
        <w:rPr>
          <w:rFonts w:ascii="Times New Roman" w:eastAsia="Times New Roman" w:hAnsi="Times New Roman" w:cs="Times New Roman"/>
          <w:color w:val="333333"/>
          <w:sz w:val="24"/>
          <w:szCs w:val="24"/>
        </w:rPr>
        <w:t xml:space="preserve"> en accord avec les procédures définies dans le Règlement de passation de marchés pour les Emprunteurs sollicitant le Financement de Projets d’Investissement (FPI) de la Banque mondiale, Édition Septembre 2023.</w:t>
      </w:r>
    </w:p>
    <w:p w14:paraId="0370200E" w14:textId="77777777" w:rsidR="00EE5FE8" w:rsidRPr="001517D1" w:rsidRDefault="00EE5FE8" w:rsidP="00EE5FE8">
      <w:pPr>
        <w:spacing w:after="0"/>
        <w:jc w:val="both"/>
        <w:rPr>
          <w:rFonts w:ascii="Times New Roman" w:eastAsia="Times New Roman" w:hAnsi="Times New Roman" w:cs="Times New Roman"/>
          <w:color w:val="333333"/>
          <w:sz w:val="24"/>
          <w:szCs w:val="24"/>
        </w:rPr>
      </w:pPr>
    </w:p>
    <w:p w14:paraId="69E416CD" w14:textId="5DF34FBE" w:rsidR="00171166" w:rsidRPr="001517D1" w:rsidRDefault="00171166" w:rsidP="00EE5FE8">
      <w:pPr>
        <w:spacing w:after="0" w:line="240" w:lineRule="auto"/>
        <w:jc w:val="both"/>
        <w:rPr>
          <w:rFonts w:ascii="Times New Roman" w:eastAsia="Times New Roman" w:hAnsi="Times New Roman" w:cs="Times New Roman"/>
          <w:b/>
          <w:bCs/>
          <w:sz w:val="24"/>
          <w:szCs w:val="24"/>
          <w:lang w:eastAsia="fr-FR"/>
        </w:rPr>
      </w:pPr>
      <w:r w:rsidRPr="001517D1">
        <w:rPr>
          <w:rFonts w:ascii="Times New Roman" w:eastAsia="Times New Roman" w:hAnsi="Times New Roman" w:cs="Times New Roman"/>
          <w:sz w:val="24"/>
          <w:szCs w:val="24"/>
          <w:lang w:eastAsia="zh-CN"/>
        </w:rPr>
        <w:t xml:space="preserve">Les Consultants intéressés peuvent obtenir les Termes de référence complets et des informations supplémentaires à l'adresse mentionnée ci-dessous aux heures de bureau suivantes : </w:t>
      </w:r>
      <w:r w:rsidRPr="001517D1">
        <w:rPr>
          <w:rFonts w:ascii="Times New Roman" w:eastAsia="Times New Roman" w:hAnsi="Times New Roman" w:cs="Times New Roman"/>
          <w:b/>
          <w:bCs/>
          <w:sz w:val="24"/>
          <w:szCs w:val="24"/>
          <w:lang w:eastAsia="fr-FR"/>
        </w:rPr>
        <w:t>du Lundi au Jeudi de 9 h 00 mn à 16 h 30 mn GMT et le Vendredi de 9 h 00 mn à 13 h 00 mn GMT.</w:t>
      </w:r>
    </w:p>
    <w:p w14:paraId="63B3B7B6" w14:textId="7755EBCE" w:rsidR="00171166" w:rsidRPr="001517D1" w:rsidRDefault="00171166" w:rsidP="00EE5FE8">
      <w:pPr>
        <w:spacing w:after="0" w:line="240" w:lineRule="auto"/>
        <w:jc w:val="both"/>
        <w:rPr>
          <w:rFonts w:ascii="Times New Roman" w:eastAsia="Times New Roman" w:hAnsi="Times New Roman" w:cs="Times New Roman"/>
          <w:b/>
          <w:spacing w:val="-2"/>
          <w:sz w:val="24"/>
          <w:szCs w:val="24"/>
          <w:lang w:eastAsia="fr-FR"/>
        </w:rPr>
      </w:pPr>
      <w:r w:rsidRPr="001517D1">
        <w:rPr>
          <w:rFonts w:ascii="Times New Roman" w:eastAsia="Times New Roman" w:hAnsi="Times New Roman" w:cs="Times New Roman"/>
          <w:spacing w:val="-2"/>
          <w:sz w:val="24"/>
          <w:szCs w:val="24"/>
          <w:lang w:eastAsia="fr-FR"/>
        </w:rPr>
        <w:t xml:space="preserve">Les expressions d'intérêt doivent être déposées ou transmises par courriel à l'adresse mentionnée ci-dessous </w:t>
      </w:r>
      <w:r w:rsidR="002A635E" w:rsidRPr="001517D1">
        <w:rPr>
          <w:rFonts w:ascii="Times New Roman" w:eastAsia="Times New Roman" w:hAnsi="Times New Roman" w:cs="Times New Roman"/>
          <w:spacing w:val="-2"/>
          <w:sz w:val="24"/>
          <w:szCs w:val="24"/>
          <w:lang w:eastAsia="fr-FR"/>
        </w:rPr>
        <w:t xml:space="preserve">au </w:t>
      </w:r>
      <w:r w:rsidRPr="001517D1">
        <w:rPr>
          <w:rFonts w:ascii="Times New Roman" w:eastAsia="Times New Roman" w:hAnsi="Times New Roman" w:cs="Times New Roman"/>
          <w:bCs/>
          <w:sz w:val="24"/>
          <w:szCs w:val="24"/>
          <w:shd w:val="clear" w:color="auto" w:fill="FFFFFF" w:themeFill="background1"/>
          <w:lang w:eastAsia="fr-FR"/>
        </w:rPr>
        <w:t xml:space="preserve">plus tard le </w:t>
      </w:r>
      <w:r w:rsidR="006F4AEE" w:rsidRPr="001517D1">
        <w:rPr>
          <w:rFonts w:ascii="Times New Roman" w:eastAsia="Times New Roman" w:hAnsi="Times New Roman" w:cs="Times New Roman"/>
          <w:b/>
          <w:bCs/>
          <w:sz w:val="24"/>
          <w:szCs w:val="24"/>
          <w:shd w:val="clear" w:color="auto" w:fill="FFFFFF" w:themeFill="background1"/>
          <w:lang w:eastAsia="fr-FR"/>
        </w:rPr>
        <w:t>26</w:t>
      </w:r>
      <w:r w:rsidR="00EE5FE8" w:rsidRPr="001517D1">
        <w:rPr>
          <w:rFonts w:ascii="Times New Roman" w:eastAsia="Times New Roman" w:hAnsi="Times New Roman" w:cs="Times New Roman"/>
          <w:b/>
          <w:bCs/>
          <w:sz w:val="24"/>
          <w:szCs w:val="24"/>
          <w:shd w:val="clear" w:color="auto" w:fill="FFFFFF" w:themeFill="background1"/>
          <w:lang w:eastAsia="fr-FR"/>
        </w:rPr>
        <w:t xml:space="preserve"> </w:t>
      </w:r>
      <w:r w:rsidR="00C77C22" w:rsidRPr="001517D1">
        <w:rPr>
          <w:rFonts w:ascii="Times New Roman" w:eastAsia="Times New Roman" w:hAnsi="Times New Roman" w:cs="Times New Roman"/>
          <w:b/>
          <w:bCs/>
          <w:sz w:val="24"/>
          <w:szCs w:val="24"/>
          <w:shd w:val="clear" w:color="auto" w:fill="FFFFFF" w:themeFill="background1"/>
          <w:lang w:eastAsia="fr-FR"/>
        </w:rPr>
        <w:t xml:space="preserve">Décembre </w:t>
      </w:r>
      <w:r w:rsidR="00B17CE7" w:rsidRPr="001517D1">
        <w:rPr>
          <w:rFonts w:ascii="Times New Roman" w:eastAsia="Times New Roman" w:hAnsi="Times New Roman" w:cs="Times New Roman"/>
          <w:b/>
          <w:bCs/>
          <w:sz w:val="24"/>
          <w:szCs w:val="24"/>
          <w:shd w:val="clear" w:color="auto" w:fill="FFFFFF" w:themeFill="background1"/>
          <w:lang w:eastAsia="fr-FR"/>
        </w:rPr>
        <w:t>2024 à 10 h 00 mn GMT</w:t>
      </w:r>
      <w:r w:rsidR="00844C6E" w:rsidRPr="001517D1">
        <w:rPr>
          <w:rFonts w:ascii="Times New Roman" w:eastAsia="Times New Roman" w:hAnsi="Times New Roman" w:cs="Times New Roman"/>
          <w:b/>
          <w:bCs/>
          <w:sz w:val="24"/>
          <w:szCs w:val="24"/>
          <w:shd w:val="clear" w:color="auto" w:fill="FFFFFF" w:themeFill="background1"/>
          <w:lang w:eastAsia="fr-FR"/>
        </w:rPr>
        <w:t>.</w:t>
      </w:r>
      <w:r w:rsidRPr="001517D1">
        <w:rPr>
          <w:rFonts w:ascii="Times New Roman" w:eastAsia="Times New Roman" w:hAnsi="Times New Roman" w:cs="Times New Roman"/>
          <w:spacing w:val="-2"/>
          <w:sz w:val="24"/>
          <w:szCs w:val="24"/>
          <w:shd w:val="clear" w:color="auto" w:fill="FFFFFF" w:themeFill="background1"/>
          <w:lang w:eastAsia="fr-FR"/>
        </w:rPr>
        <w:t xml:space="preserve"> </w:t>
      </w:r>
      <w:r w:rsidR="00844C6E" w:rsidRPr="001517D1">
        <w:rPr>
          <w:rFonts w:ascii="Times New Roman" w:eastAsia="Times New Roman" w:hAnsi="Times New Roman" w:cs="Times New Roman"/>
          <w:sz w:val="24"/>
          <w:szCs w:val="24"/>
          <w:shd w:val="clear" w:color="auto" w:fill="FFFFFF" w:themeFill="background1"/>
          <w:lang w:eastAsia="fr-FR"/>
        </w:rPr>
        <w:t>Les</w:t>
      </w:r>
      <w:r w:rsidR="00844C6E" w:rsidRPr="001517D1">
        <w:rPr>
          <w:rFonts w:ascii="Times New Roman" w:eastAsia="Times New Roman" w:hAnsi="Times New Roman" w:cs="Times New Roman"/>
          <w:sz w:val="24"/>
          <w:szCs w:val="24"/>
          <w:lang w:eastAsia="fr-FR"/>
        </w:rPr>
        <w:t xml:space="preserve"> enveloppes doivent (ou l’objet du mail) </w:t>
      </w:r>
      <w:r w:rsidRPr="001517D1">
        <w:rPr>
          <w:rFonts w:ascii="Times New Roman" w:eastAsia="Times New Roman" w:hAnsi="Times New Roman" w:cs="Times New Roman"/>
          <w:sz w:val="24"/>
          <w:szCs w:val="24"/>
          <w:lang w:eastAsia="fr-FR"/>
        </w:rPr>
        <w:t>porter expressément la mention</w:t>
      </w:r>
      <w:r w:rsidR="00AF3849" w:rsidRPr="001517D1">
        <w:rPr>
          <w:rFonts w:ascii="Times New Roman" w:eastAsia="Times New Roman" w:hAnsi="Times New Roman" w:cs="Times New Roman"/>
          <w:sz w:val="24"/>
          <w:szCs w:val="24"/>
          <w:lang w:eastAsia="fr-FR"/>
        </w:rPr>
        <w:t xml:space="preserve"> </w:t>
      </w:r>
      <w:r w:rsidR="00AF3849" w:rsidRPr="001517D1">
        <w:rPr>
          <w:rFonts w:ascii="Times New Roman" w:eastAsia="Times New Roman" w:hAnsi="Times New Roman" w:cs="Times New Roman"/>
          <w:b/>
          <w:sz w:val="24"/>
          <w:szCs w:val="24"/>
          <w:lang w:eastAsia="fr-FR"/>
        </w:rPr>
        <w:t xml:space="preserve">« </w:t>
      </w:r>
      <w:r w:rsidR="006F4AEE" w:rsidRPr="001517D1">
        <w:rPr>
          <w:rFonts w:ascii="Times New Roman" w:eastAsia="Times New Roman" w:hAnsi="Times New Roman" w:cs="Times New Roman"/>
          <w:b/>
          <w:sz w:val="24"/>
          <w:szCs w:val="24"/>
          <w:lang w:eastAsia="fr-FR"/>
        </w:rPr>
        <w:t xml:space="preserve">Recrutement d’un cabinet pour la réalisation des études techniques (APS, APD et DAO) des travaux de construction et d’équipement de deux abattoirs modernes dans les Régions de Boké et Kindia, République de </w:t>
      </w:r>
      <w:r w:rsidR="008D18CD" w:rsidRPr="001517D1">
        <w:rPr>
          <w:rFonts w:ascii="Times New Roman" w:eastAsia="Times New Roman" w:hAnsi="Times New Roman" w:cs="Times New Roman"/>
          <w:b/>
          <w:sz w:val="24"/>
          <w:szCs w:val="24"/>
          <w:lang w:eastAsia="fr-FR"/>
        </w:rPr>
        <w:t>Guinée</w:t>
      </w:r>
      <w:r w:rsidR="008D18CD" w:rsidRPr="001517D1">
        <w:rPr>
          <w:rFonts w:ascii="Times New Roman" w:eastAsia="Times New Roman" w:hAnsi="Times New Roman" w:cs="Times New Roman"/>
          <w:b/>
          <w:spacing w:val="-2"/>
          <w:sz w:val="24"/>
          <w:szCs w:val="24"/>
          <w:lang w:eastAsia="fr-FR"/>
        </w:rPr>
        <w:t xml:space="preserve"> »</w:t>
      </w:r>
      <w:r w:rsidRPr="001517D1">
        <w:rPr>
          <w:rFonts w:ascii="Times New Roman" w:eastAsia="Times New Roman" w:hAnsi="Times New Roman" w:cs="Times New Roman"/>
          <w:b/>
          <w:spacing w:val="-2"/>
          <w:sz w:val="24"/>
          <w:szCs w:val="24"/>
          <w:lang w:eastAsia="fr-FR"/>
        </w:rPr>
        <w:t>.</w:t>
      </w:r>
    </w:p>
    <w:p w14:paraId="066EE85A" w14:textId="28EFF407" w:rsidR="00AC1704" w:rsidRPr="001517D1" w:rsidRDefault="00171166" w:rsidP="00EE5FE8">
      <w:pPr>
        <w:spacing w:after="0" w:line="240" w:lineRule="auto"/>
        <w:jc w:val="both"/>
        <w:rPr>
          <w:rFonts w:ascii="Times New Roman" w:eastAsia="SimSun" w:hAnsi="Times New Roman" w:cs="Times New Roman"/>
          <w:b/>
          <w:bCs/>
          <w:sz w:val="24"/>
          <w:szCs w:val="24"/>
          <w:lang w:eastAsia="zh-CN"/>
        </w:rPr>
      </w:pPr>
      <w:r w:rsidRPr="001517D1">
        <w:rPr>
          <w:rFonts w:ascii="Times New Roman" w:eastAsia="SimSun" w:hAnsi="Times New Roman" w:cs="Times New Roman"/>
          <w:b/>
          <w:bCs/>
          <w:sz w:val="24"/>
          <w:szCs w:val="24"/>
          <w:lang w:eastAsia="zh-CN"/>
        </w:rPr>
        <w:t>À l'attention</w:t>
      </w:r>
      <w:r w:rsidR="00F122CA" w:rsidRPr="001517D1">
        <w:rPr>
          <w:rFonts w:ascii="Times New Roman" w:eastAsia="SimSun" w:hAnsi="Times New Roman" w:cs="Times New Roman"/>
          <w:b/>
          <w:bCs/>
          <w:sz w:val="24"/>
          <w:szCs w:val="24"/>
          <w:lang w:eastAsia="zh-CN"/>
        </w:rPr>
        <w:t xml:space="preserve"> de</w:t>
      </w:r>
      <w:r w:rsidRPr="001517D1">
        <w:rPr>
          <w:rFonts w:ascii="Times New Roman" w:eastAsia="SimSun" w:hAnsi="Times New Roman" w:cs="Times New Roman"/>
          <w:b/>
          <w:bCs/>
          <w:sz w:val="24"/>
          <w:szCs w:val="24"/>
          <w:lang w:eastAsia="zh-CN"/>
        </w:rPr>
        <w:t xml:space="preserve"> : M</w:t>
      </w:r>
      <w:r w:rsidR="004650B0" w:rsidRPr="001517D1">
        <w:rPr>
          <w:rFonts w:ascii="Times New Roman" w:eastAsia="SimSun" w:hAnsi="Times New Roman" w:cs="Times New Roman"/>
          <w:b/>
          <w:bCs/>
          <w:sz w:val="24"/>
          <w:szCs w:val="24"/>
          <w:lang w:eastAsia="zh-CN"/>
        </w:rPr>
        <w:t>onsieur le</w:t>
      </w:r>
      <w:r w:rsidRPr="001517D1">
        <w:rPr>
          <w:rFonts w:ascii="Times New Roman" w:eastAsia="SimSun" w:hAnsi="Times New Roman" w:cs="Times New Roman"/>
          <w:b/>
          <w:bCs/>
          <w:sz w:val="24"/>
          <w:szCs w:val="24"/>
          <w:lang w:eastAsia="zh-CN"/>
        </w:rPr>
        <w:t xml:space="preserve"> Coordonnateur National du </w:t>
      </w:r>
      <w:r w:rsidR="00AF3849" w:rsidRPr="001517D1">
        <w:rPr>
          <w:rFonts w:ascii="Times New Roman" w:eastAsia="SimSun" w:hAnsi="Times New Roman" w:cs="Times New Roman"/>
          <w:b/>
          <w:bCs/>
          <w:sz w:val="24"/>
          <w:szCs w:val="24"/>
          <w:lang w:eastAsia="zh-CN"/>
        </w:rPr>
        <w:t>Projet de Développement de l’Agriculture Commerciale en Guinée (PDACG).</w:t>
      </w:r>
    </w:p>
    <w:p w14:paraId="18B9C1E5" w14:textId="77777777" w:rsidR="00EE5FE8" w:rsidRPr="001517D1" w:rsidRDefault="00EE5FE8" w:rsidP="00EE5FE8">
      <w:pPr>
        <w:spacing w:after="0" w:line="240" w:lineRule="auto"/>
        <w:jc w:val="both"/>
        <w:rPr>
          <w:rFonts w:ascii="Times New Roman" w:eastAsia="SimSun" w:hAnsi="Times New Roman" w:cs="Times New Roman"/>
          <w:bCs/>
          <w:sz w:val="24"/>
          <w:szCs w:val="24"/>
          <w:lang w:eastAsia="zh-CN"/>
        </w:rPr>
      </w:pPr>
    </w:p>
    <w:p w14:paraId="07568A7A" w14:textId="6EF57E14" w:rsidR="00F96535" w:rsidRPr="00B802EE" w:rsidRDefault="00F96535" w:rsidP="00EE5FE8">
      <w:pPr>
        <w:spacing w:after="0" w:line="240" w:lineRule="auto"/>
        <w:jc w:val="both"/>
        <w:rPr>
          <w:rFonts w:ascii="Times New Roman" w:eastAsia="SimSun" w:hAnsi="Times New Roman" w:cs="Times New Roman"/>
          <w:bCs/>
          <w:lang w:eastAsia="zh-CN"/>
        </w:rPr>
      </w:pPr>
      <w:r w:rsidRPr="001517D1">
        <w:rPr>
          <w:rFonts w:ascii="Times New Roman" w:eastAsia="SimSun" w:hAnsi="Times New Roman" w:cs="Times New Roman"/>
          <w:b/>
          <w:bCs/>
          <w:sz w:val="24"/>
          <w:szCs w:val="24"/>
          <w:lang w:eastAsia="zh-CN"/>
        </w:rPr>
        <w:t xml:space="preserve">L’adresse dont il est fait mention ci-dessus est: Projet de Développement de l’Agriculture Commerciale en Guinée (PDACG), Immeuble Fella, 5ème étage, Quartier Camayenne, Commune de Dixinn, </w:t>
      </w:r>
      <w:r w:rsidRPr="001517D1">
        <w:rPr>
          <w:rFonts w:ascii="Times New Roman" w:eastAsia="Calibri" w:hAnsi="Times New Roman" w:cs="Times New Roman"/>
          <w:b/>
          <w:bCs/>
          <w:sz w:val="24"/>
          <w:szCs w:val="24"/>
        </w:rPr>
        <w:t xml:space="preserve">Tél : (+224) 628 89 66 80 Email : </w:t>
      </w:r>
      <w:hyperlink r:id="rId12" w:tgtFrame="_blank" w:history="1">
        <w:r w:rsidR="001517D1" w:rsidRPr="001517D1">
          <w:rPr>
            <w:rStyle w:val="Lienhypertexte"/>
            <w:rFonts w:ascii="Times New Roman" w:eastAsia="Calibri" w:hAnsi="Times New Roman" w:cs="Times New Roman"/>
            <w:b/>
            <w:bCs/>
            <w:sz w:val="24"/>
            <w:szCs w:val="24"/>
          </w:rPr>
          <w:t>coordonnateurpdacg@gmail.com</w:t>
        </w:r>
      </w:hyperlink>
      <w:r w:rsidRPr="001517D1">
        <w:rPr>
          <w:rFonts w:ascii="Times New Roman" w:eastAsia="Calibri" w:hAnsi="Times New Roman" w:cs="Times New Roman"/>
          <w:b/>
          <w:bCs/>
          <w:color w:val="0000FF"/>
          <w:sz w:val="24"/>
          <w:szCs w:val="24"/>
        </w:rPr>
        <w:t xml:space="preserve"> </w:t>
      </w:r>
      <w:r w:rsidRPr="001517D1">
        <w:rPr>
          <w:rFonts w:ascii="Times New Roman" w:eastAsia="Calibri" w:hAnsi="Times New Roman" w:cs="Times New Roman"/>
          <w:b/>
          <w:bCs/>
          <w:sz w:val="24"/>
          <w:szCs w:val="24"/>
        </w:rPr>
        <w:t xml:space="preserve">avec copie obligatoire à : </w:t>
      </w:r>
      <w:hyperlink r:id="rId13" w:history="1">
        <w:r w:rsidRPr="001517D1">
          <w:rPr>
            <w:rStyle w:val="Lienhypertexte"/>
            <w:rFonts w:ascii="Times New Roman" w:eastAsia="Calibri" w:hAnsi="Times New Roman" w:cs="Times New Roman"/>
            <w:b/>
            <w:bCs/>
            <w:sz w:val="24"/>
            <w:szCs w:val="24"/>
          </w:rPr>
          <w:t>pdacg@magel.gov.gn</w:t>
        </w:r>
      </w:hyperlink>
      <w:r w:rsidRPr="001517D1">
        <w:rPr>
          <w:rStyle w:val="Lienhypertexte"/>
          <w:rFonts w:ascii="Times New Roman" w:eastAsia="Calibri" w:hAnsi="Times New Roman" w:cs="Times New Roman"/>
          <w:b/>
          <w:bCs/>
          <w:color w:val="auto"/>
          <w:sz w:val="24"/>
          <w:szCs w:val="24"/>
          <w:u w:val="none"/>
        </w:rPr>
        <w:t xml:space="preserve"> et</w:t>
      </w:r>
      <w:r w:rsidRPr="001517D1">
        <w:rPr>
          <w:rStyle w:val="Lienhypertexte"/>
          <w:rFonts w:ascii="Times New Roman" w:eastAsia="Calibri" w:hAnsi="Times New Roman" w:cs="Times New Roman"/>
          <w:b/>
          <w:bCs/>
          <w:color w:val="auto"/>
          <w:sz w:val="24"/>
          <w:szCs w:val="24"/>
        </w:rPr>
        <w:t xml:space="preserve"> </w:t>
      </w:r>
      <w:r w:rsidRPr="001517D1">
        <w:rPr>
          <w:rStyle w:val="Lienhypertexte"/>
          <w:rFonts w:ascii="Times New Roman" w:eastAsia="Calibri" w:hAnsi="Times New Roman" w:cs="Times New Roman"/>
          <w:b/>
          <w:bCs/>
          <w:sz w:val="24"/>
          <w:szCs w:val="24"/>
        </w:rPr>
        <w:t>procurement</w:t>
      </w:r>
      <w:r w:rsidR="00690476" w:rsidRPr="001517D1">
        <w:rPr>
          <w:rStyle w:val="Lienhypertexte"/>
          <w:rFonts w:ascii="Times New Roman" w:eastAsia="Calibri" w:hAnsi="Times New Roman" w:cs="Times New Roman"/>
          <w:b/>
          <w:bCs/>
          <w:sz w:val="24"/>
          <w:szCs w:val="24"/>
        </w:rPr>
        <w:t>pdacg</w:t>
      </w:r>
      <w:r w:rsidRPr="001517D1">
        <w:rPr>
          <w:rStyle w:val="Lienhypertexte"/>
          <w:rFonts w:ascii="Times New Roman" w:eastAsia="Calibri" w:hAnsi="Times New Roman" w:cs="Times New Roman"/>
          <w:b/>
          <w:bCs/>
          <w:sz w:val="24"/>
          <w:szCs w:val="24"/>
        </w:rPr>
        <w:t>@</w:t>
      </w:r>
      <w:r w:rsidR="00690476" w:rsidRPr="001517D1">
        <w:rPr>
          <w:rStyle w:val="Lienhypertexte"/>
          <w:rFonts w:ascii="Times New Roman" w:eastAsia="Calibri" w:hAnsi="Times New Roman" w:cs="Times New Roman"/>
          <w:b/>
          <w:bCs/>
          <w:sz w:val="24"/>
          <w:szCs w:val="24"/>
        </w:rPr>
        <w:t>gmail.com</w:t>
      </w:r>
      <w:r w:rsidRPr="001517D1">
        <w:rPr>
          <w:rFonts w:ascii="Times New Roman" w:eastAsia="SimSun" w:hAnsi="Times New Roman" w:cs="Times New Roman"/>
          <w:iCs/>
          <w:sz w:val="24"/>
          <w:szCs w:val="24"/>
          <w:lang w:eastAsia="zh-CN"/>
        </w:rPr>
        <w:tab/>
      </w:r>
      <w:r w:rsidRPr="00B802EE">
        <w:rPr>
          <w:rFonts w:ascii="Times New Roman" w:eastAsia="SimSun" w:hAnsi="Times New Roman" w:cs="Times New Roman"/>
          <w:iCs/>
          <w:lang w:eastAsia="zh-CN"/>
        </w:rPr>
        <w:t xml:space="preserve">                 </w:t>
      </w:r>
      <w:r w:rsidRPr="00B802EE">
        <w:rPr>
          <w:rFonts w:ascii="Times New Roman" w:eastAsia="SimSun" w:hAnsi="Times New Roman" w:cs="Times New Roman"/>
          <w:lang w:eastAsia="zh-CN"/>
        </w:rPr>
        <w:t xml:space="preserve">                                                                                                      </w:t>
      </w:r>
      <w:r w:rsidRPr="00B802EE">
        <w:rPr>
          <w:rFonts w:ascii="Times New Roman" w:eastAsia="Times New Roman" w:hAnsi="Times New Roman" w:cs="Times New Roman"/>
          <w:lang w:eastAsia="fr-FR"/>
        </w:rPr>
        <w:t xml:space="preserve">                            </w:t>
      </w:r>
    </w:p>
    <w:p w14:paraId="30D3BFE5" w14:textId="77777777" w:rsidR="001517D1" w:rsidRDefault="001517D1" w:rsidP="00EE5FE8">
      <w:pPr>
        <w:spacing w:after="0" w:line="240" w:lineRule="auto"/>
        <w:jc w:val="center"/>
        <w:rPr>
          <w:rFonts w:ascii="Times New Roman" w:eastAsia="Times New Roman" w:hAnsi="Times New Roman" w:cs="Times New Roman"/>
          <w:sz w:val="24"/>
          <w:szCs w:val="24"/>
          <w:lang w:eastAsia="fr-FR"/>
        </w:rPr>
      </w:pPr>
    </w:p>
    <w:p w14:paraId="22980B77" w14:textId="77777777" w:rsidR="001517D1" w:rsidRDefault="001517D1" w:rsidP="00EE5FE8">
      <w:pPr>
        <w:spacing w:after="0" w:line="240" w:lineRule="auto"/>
        <w:jc w:val="center"/>
        <w:rPr>
          <w:rFonts w:ascii="Times New Roman" w:eastAsia="Times New Roman" w:hAnsi="Times New Roman" w:cs="Times New Roman"/>
          <w:sz w:val="24"/>
          <w:szCs w:val="24"/>
          <w:lang w:eastAsia="fr-FR"/>
        </w:rPr>
      </w:pPr>
    </w:p>
    <w:p w14:paraId="0A396422" w14:textId="467571B5" w:rsidR="00EE5FE8" w:rsidRDefault="00647844" w:rsidP="00EE5FE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_</w:t>
      </w:r>
    </w:p>
    <w:p w14:paraId="2E432D19" w14:textId="603A4978" w:rsidR="00F96535" w:rsidRPr="00E23F2C" w:rsidRDefault="00F96535" w:rsidP="00EE5FE8">
      <w:pPr>
        <w:spacing w:after="0" w:line="240" w:lineRule="auto"/>
        <w:jc w:val="center"/>
        <w:rPr>
          <w:rFonts w:ascii="Times New Roman" w:eastAsia="Times New Roman" w:hAnsi="Times New Roman" w:cs="Times New Roman"/>
          <w:sz w:val="24"/>
          <w:szCs w:val="24"/>
          <w:lang w:eastAsia="fr-FR"/>
        </w:rPr>
      </w:pPr>
      <w:r w:rsidRPr="00EA7805">
        <w:rPr>
          <w:rFonts w:ascii="Times New Roman" w:eastAsia="Times New Roman" w:hAnsi="Times New Roman" w:cs="Times New Roman"/>
          <w:sz w:val="24"/>
          <w:szCs w:val="24"/>
          <w:lang w:eastAsia="fr-FR"/>
        </w:rPr>
        <w:t xml:space="preserve">Fait à Conakry, le </w:t>
      </w:r>
      <w:r w:rsidR="006F4AEE">
        <w:rPr>
          <w:rFonts w:ascii="Times New Roman" w:eastAsia="Times New Roman" w:hAnsi="Times New Roman" w:cs="Times New Roman"/>
          <w:sz w:val="24"/>
          <w:szCs w:val="24"/>
          <w:lang w:eastAsia="fr-FR"/>
        </w:rPr>
        <w:t>11</w:t>
      </w:r>
      <w:r w:rsidR="00CB3FB8">
        <w:rPr>
          <w:rFonts w:ascii="Times New Roman" w:eastAsia="Times New Roman" w:hAnsi="Times New Roman" w:cs="Times New Roman"/>
          <w:sz w:val="24"/>
          <w:szCs w:val="24"/>
          <w:lang w:eastAsia="fr-FR"/>
        </w:rPr>
        <w:t xml:space="preserve"> </w:t>
      </w:r>
      <w:r w:rsidR="006F4AEE">
        <w:rPr>
          <w:rFonts w:ascii="Times New Roman" w:eastAsia="Times New Roman" w:hAnsi="Times New Roman" w:cs="Times New Roman"/>
          <w:sz w:val="24"/>
          <w:szCs w:val="24"/>
          <w:lang w:eastAsia="fr-FR"/>
        </w:rPr>
        <w:t>déc</w:t>
      </w:r>
      <w:r w:rsidR="00CB3FB8">
        <w:rPr>
          <w:rFonts w:ascii="Times New Roman" w:eastAsia="Times New Roman" w:hAnsi="Times New Roman" w:cs="Times New Roman"/>
          <w:sz w:val="24"/>
          <w:szCs w:val="24"/>
          <w:lang w:eastAsia="fr-FR"/>
        </w:rPr>
        <w:t>embre</w:t>
      </w:r>
      <w:r w:rsidRPr="00EA7805">
        <w:rPr>
          <w:rFonts w:ascii="Times New Roman" w:eastAsia="Times New Roman" w:hAnsi="Times New Roman" w:cs="Times New Roman"/>
          <w:sz w:val="24"/>
          <w:szCs w:val="24"/>
          <w:lang w:eastAsia="fr-FR"/>
        </w:rPr>
        <w:t xml:space="preserve"> 2024</w:t>
      </w:r>
    </w:p>
    <w:p w14:paraId="3405BFE8" w14:textId="3323521B" w:rsidR="00F96535" w:rsidRPr="00E23F2C" w:rsidRDefault="00F96535" w:rsidP="00EE5FE8">
      <w:pPr>
        <w:tabs>
          <w:tab w:val="left" w:pos="5400"/>
        </w:tabs>
        <w:spacing w:after="0" w:line="240" w:lineRule="auto"/>
        <w:ind w:left="6663" w:hanging="1418"/>
        <w:contextualSpacing/>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sz w:val="24"/>
          <w:szCs w:val="24"/>
          <w:lang w:eastAsia="fr-FR"/>
        </w:rPr>
        <w:t xml:space="preserve">                                                                                                                    </w:t>
      </w:r>
    </w:p>
    <w:p w14:paraId="1F58D51D" w14:textId="77777777" w:rsidR="001517D1" w:rsidRDefault="00F96535"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p w14:paraId="16EF87C7" w14:textId="77777777" w:rsidR="001517D1" w:rsidRDefault="001517D1"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51246FD4" w14:textId="2DF479C0" w:rsidR="00EE5FE8" w:rsidRDefault="00F96535"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p w14:paraId="36E5674C" w14:textId="77777777" w:rsidR="001517D1" w:rsidRDefault="001517D1"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58DE9B15" w14:textId="77777777" w:rsidR="001517D1" w:rsidRDefault="001517D1"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156C32D8" w14:textId="77777777" w:rsidR="001517D1" w:rsidRDefault="001517D1"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02821A73" w14:textId="77777777" w:rsidR="00F52542" w:rsidRPr="00A62480" w:rsidRDefault="00F52542" w:rsidP="00EE5FE8">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p>
    <w:p w14:paraId="20B19DF7" w14:textId="2F3763E4" w:rsidR="00F96535" w:rsidRDefault="00B23AD2" w:rsidP="00EE5FE8">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Hamidou DIALLO</w:t>
      </w:r>
    </w:p>
    <w:p w14:paraId="51D8A74E" w14:textId="753DB54C" w:rsidR="00F96535" w:rsidRPr="001E3004" w:rsidRDefault="00F96535" w:rsidP="00EE5FE8">
      <w:pPr>
        <w:widowControl w:val="0"/>
        <w:tabs>
          <w:tab w:val="left" w:pos="-720"/>
        </w:tabs>
        <w:suppressAutoHyphens/>
        <w:snapToGrid w:val="0"/>
        <w:spacing w:after="0" w:line="240" w:lineRule="auto"/>
        <w:jc w:val="center"/>
        <w:rPr>
          <w:rFonts w:ascii="Times New Roman" w:hAnsi="Times New Roman" w:cs="Times New Roman"/>
          <w:b/>
          <w:szCs w:val="24"/>
        </w:rPr>
      </w:pPr>
      <w:r w:rsidRPr="00236B7A">
        <w:rPr>
          <w:rFonts w:ascii="Times New Roman" w:eastAsia="Times New Roman" w:hAnsi="Times New Roman" w:cs="Times New Roman"/>
          <w:b/>
          <w:sz w:val="24"/>
          <w:szCs w:val="24"/>
          <w:lang w:eastAsia="fr-FR"/>
        </w:rPr>
        <w:t xml:space="preserve"> </w:t>
      </w:r>
      <w:r w:rsidR="00B23AD2">
        <w:rPr>
          <w:rFonts w:ascii="Times New Roman" w:eastAsia="Times New Roman" w:hAnsi="Times New Roman" w:cs="Times New Roman"/>
          <w:b/>
          <w:sz w:val="24"/>
          <w:szCs w:val="24"/>
          <w:lang w:eastAsia="fr-FR"/>
        </w:rPr>
        <w:t xml:space="preserve">Coordonnateur National du </w:t>
      </w:r>
      <w:r w:rsidR="007F61BB">
        <w:rPr>
          <w:rFonts w:ascii="Times New Roman" w:eastAsia="Times New Roman" w:hAnsi="Times New Roman" w:cs="Times New Roman"/>
          <w:b/>
          <w:sz w:val="24"/>
          <w:szCs w:val="24"/>
          <w:lang w:eastAsia="fr-FR"/>
        </w:rPr>
        <w:t>PDACG</w:t>
      </w:r>
      <w:r w:rsidRPr="00236B7A">
        <w:rPr>
          <w:rFonts w:ascii="Times New Roman" w:eastAsia="Times New Roman" w:hAnsi="Times New Roman" w:cs="Times New Roman"/>
          <w:b/>
          <w:sz w:val="24"/>
          <w:szCs w:val="24"/>
          <w:lang w:eastAsia="fr-FR"/>
        </w:rPr>
        <w:t xml:space="preserve"> </w:t>
      </w:r>
    </w:p>
    <w:sectPr w:rsidR="00F96535" w:rsidRPr="001E3004" w:rsidSect="00490739">
      <w:headerReference w:type="default" r:id="rId14"/>
      <w:footerReference w:type="first" r:id="rId15"/>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37C7" w14:textId="77777777" w:rsidR="00792A10" w:rsidRDefault="00792A10" w:rsidP="003A5C8F">
      <w:pPr>
        <w:spacing w:after="0" w:line="240" w:lineRule="auto"/>
      </w:pPr>
      <w:r>
        <w:separator/>
      </w:r>
    </w:p>
  </w:endnote>
  <w:endnote w:type="continuationSeparator" w:id="0">
    <w:p w14:paraId="0301C1A1" w14:textId="77777777" w:rsidR="00792A10" w:rsidRDefault="00792A10"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4859"/>
      <w:docPartObj>
        <w:docPartGallery w:val="Page Numbers (Bottom of Page)"/>
        <w:docPartUnique/>
      </w:docPartObj>
    </w:sdtPr>
    <w:sdtEndPr/>
    <w:sdtContent>
      <w:p w14:paraId="292EE2AF" w14:textId="2F3781A2" w:rsidR="000D3069" w:rsidRDefault="000D3069">
        <w:pPr>
          <w:pStyle w:val="Pieddepage"/>
        </w:pPr>
        <w:r w:rsidRPr="000D3069">
          <w:rPr>
            <w:caps/>
            <w:noProof/>
            <w:color w:val="4F81BD" w:themeColor="accent1"/>
          </w:rPr>
          <mc:AlternateContent>
            <mc:Choice Requires="wps">
              <w:drawing>
                <wp:anchor distT="0" distB="0" distL="114300" distR="114300" simplePos="0" relativeHeight="251659264" behindDoc="0" locked="0" layoutInCell="0" allowOverlap="1" wp14:anchorId="076F646C" wp14:editId="549E0A5A">
                  <wp:simplePos x="0" y="0"/>
                  <wp:positionH relativeFrom="rightMargin">
                    <wp:align>left</wp:align>
                  </wp:positionH>
                  <mc:AlternateContent>
                    <mc:Choice Requires="wp14">
                      <wp:positionV relativeFrom="bottomMargin">
                        <wp14:pctPosVOffset>7000</wp14:pctPosVOffset>
                      </wp:positionV>
                    </mc:Choice>
                    <mc:Fallback>
                      <wp:positionV relativeFrom="page">
                        <wp:posOffset>9377680</wp:posOffset>
                      </wp:positionV>
                    </mc:Fallback>
                  </mc:AlternateContent>
                  <wp:extent cx="368300" cy="274320"/>
                  <wp:effectExtent l="9525" t="9525" r="12700" b="11430"/>
                  <wp:wrapNone/>
                  <wp:docPr id="1938269300"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64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E9C73" w14:textId="77777777" w:rsidR="00792A10" w:rsidRDefault="00792A10" w:rsidP="003A5C8F">
      <w:pPr>
        <w:spacing w:after="0" w:line="240" w:lineRule="auto"/>
      </w:pPr>
      <w:r>
        <w:separator/>
      </w:r>
    </w:p>
  </w:footnote>
  <w:footnote w:type="continuationSeparator" w:id="0">
    <w:p w14:paraId="5314450D" w14:textId="77777777" w:rsidR="00792A10" w:rsidRDefault="00792A10" w:rsidP="003A5C8F">
      <w:pPr>
        <w:spacing w:after="0" w:line="240" w:lineRule="auto"/>
      </w:pPr>
      <w:r>
        <w:continuationSeparator/>
      </w:r>
    </w:p>
  </w:footnote>
  <w:footnote w:id="1">
    <w:p w14:paraId="2AC8F181" w14:textId="77777777" w:rsidR="001425D6" w:rsidRPr="00C817BF" w:rsidRDefault="001425D6" w:rsidP="001425D6">
      <w:pPr>
        <w:pStyle w:val="Notedebasdepage"/>
        <w:rPr>
          <w:sz w:val="16"/>
          <w:szCs w:val="16"/>
        </w:rPr>
      </w:pPr>
      <w:r w:rsidRPr="00C817BF">
        <w:rPr>
          <w:sz w:val="16"/>
          <w:szCs w:val="16"/>
          <w:vertAlign w:val="superscript"/>
        </w:rPr>
        <w:footnoteRef/>
      </w:r>
      <w:r w:rsidRPr="00C817BF">
        <w:rPr>
          <w:sz w:val="16"/>
          <w:szCs w:val="16"/>
        </w:rPr>
        <w:t xml:space="preserve"> Les deux autres composantes incluent : Intervention d’urgence et Gestion et coordination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p w14:paraId="0B7C2E8B" w14:textId="77777777" w:rsidR="00367077" w:rsidRDefault="00367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000040C"/>
    <w:multiLevelType w:val="multilevel"/>
    <w:tmpl w:val="0000088F"/>
    <w:lvl w:ilvl="0">
      <w:start w:val="1"/>
      <w:numFmt w:val="lowerLetter"/>
      <w:lvlText w:val="(%1)"/>
      <w:lvlJc w:val="left"/>
      <w:pPr>
        <w:ind w:left="116" w:hanging="358"/>
      </w:pPr>
      <w:rPr>
        <w:b w:val="0"/>
        <w:bCs w:val="0"/>
        <w:spacing w:val="-30"/>
        <w:w w:val="99"/>
      </w:rPr>
    </w:lvl>
    <w:lvl w:ilvl="1">
      <w:numFmt w:val="bullet"/>
      <w:lvlText w:val="•"/>
      <w:lvlJc w:val="left"/>
      <w:pPr>
        <w:ind w:left="1038" w:hanging="358"/>
      </w:pPr>
    </w:lvl>
    <w:lvl w:ilvl="2">
      <w:numFmt w:val="bullet"/>
      <w:lvlText w:val="•"/>
      <w:lvlJc w:val="left"/>
      <w:pPr>
        <w:ind w:left="1957" w:hanging="358"/>
      </w:pPr>
    </w:lvl>
    <w:lvl w:ilvl="3">
      <w:numFmt w:val="bullet"/>
      <w:lvlText w:val="•"/>
      <w:lvlJc w:val="left"/>
      <w:pPr>
        <w:ind w:left="2875" w:hanging="358"/>
      </w:pPr>
    </w:lvl>
    <w:lvl w:ilvl="4">
      <w:numFmt w:val="bullet"/>
      <w:lvlText w:val="•"/>
      <w:lvlJc w:val="left"/>
      <w:pPr>
        <w:ind w:left="3794" w:hanging="358"/>
      </w:pPr>
    </w:lvl>
    <w:lvl w:ilvl="5">
      <w:numFmt w:val="bullet"/>
      <w:lvlText w:val="•"/>
      <w:lvlJc w:val="left"/>
      <w:pPr>
        <w:ind w:left="4713" w:hanging="358"/>
      </w:pPr>
    </w:lvl>
    <w:lvl w:ilvl="6">
      <w:numFmt w:val="bullet"/>
      <w:lvlText w:val="•"/>
      <w:lvlJc w:val="left"/>
      <w:pPr>
        <w:ind w:left="5631" w:hanging="358"/>
      </w:pPr>
    </w:lvl>
    <w:lvl w:ilvl="7">
      <w:numFmt w:val="bullet"/>
      <w:lvlText w:val="•"/>
      <w:lvlJc w:val="left"/>
      <w:pPr>
        <w:ind w:left="6550" w:hanging="358"/>
      </w:pPr>
    </w:lvl>
    <w:lvl w:ilvl="8">
      <w:numFmt w:val="bullet"/>
      <w:lvlText w:val="•"/>
      <w:lvlJc w:val="left"/>
      <w:pPr>
        <w:ind w:left="7469" w:hanging="358"/>
      </w:pPr>
    </w:lvl>
  </w:abstractNum>
  <w:abstractNum w:abstractNumId="2"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2072B"/>
    <w:multiLevelType w:val="hybridMultilevel"/>
    <w:tmpl w:val="6B5C3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E807CE"/>
    <w:multiLevelType w:val="hybridMultilevel"/>
    <w:tmpl w:val="5A64396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F46D2"/>
    <w:multiLevelType w:val="hybridMultilevel"/>
    <w:tmpl w:val="A0C2B6E0"/>
    <w:lvl w:ilvl="0" w:tplc="CF64E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C739F"/>
    <w:multiLevelType w:val="multilevel"/>
    <w:tmpl w:val="393C739F"/>
    <w:lvl w:ilvl="0">
      <w:start w:val="1"/>
      <w:numFmt w:val="upperRoman"/>
      <w:lvlText w:val="%1-"/>
      <w:lvlJc w:val="left"/>
      <w:pPr>
        <w:ind w:left="780" w:hanging="72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3B85160B"/>
    <w:multiLevelType w:val="hybridMultilevel"/>
    <w:tmpl w:val="9DC40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B1B0B26"/>
    <w:multiLevelType w:val="hybridMultilevel"/>
    <w:tmpl w:val="AB986DF6"/>
    <w:lvl w:ilvl="0" w:tplc="DA3011E4">
      <w:start w:val="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224E9A"/>
    <w:multiLevelType w:val="hybridMultilevel"/>
    <w:tmpl w:val="46A80D4A"/>
    <w:lvl w:ilvl="0" w:tplc="384E7384">
      <w:numFmt w:val="bullet"/>
      <w:lvlText w:val="-"/>
      <w:lvlJc w:val="left"/>
      <w:pPr>
        <w:ind w:left="988" w:hanging="284"/>
      </w:pPr>
      <w:rPr>
        <w:rFonts w:ascii="Calibri" w:eastAsia="Calibri" w:hAnsi="Calibri" w:cs="Calibri" w:hint="default"/>
        <w:b w:val="0"/>
        <w:bCs w:val="0"/>
        <w:i w:val="0"/>
        <w:iCs w:val="0"/>
        <w:w w:val="100"/>
        <w:sz w:val="24"/>
        <w:szCs w:val="24"/>
        <w:lang w:val="fr-FR" w:eastAsia="en-US" w:bidi="ar-SA"/>
      </w:rPr>
    </w:lvl>
    <w:lvl w:ilvl="1" w:tplc="011E5CC2">
      <w:numFmt w:val="bullet"/>
      <w:lvlText w:val="•"/>
      <w:lvlJc w:val="left"/>
      <w:pPr>
        <w:ind w:left="1817" w:hanging="284"/>
      </w:pPr>
      <w:rPr>
        <w:rFonts w:hint="default"/>
        <w:lang w:val="fr-FR" w:eastAsia="en-US" w:bidi="ar-SA"/>
      </w:rPr>
    </w:lvl>
    <w:lvl w:ilvl="2" w:tplc="EC82C7E2">
      <w:numFmt w:val="bullet"/>
      <w:lvlText w:val="•"/>
      <w:lvlJc w:val="left"/>
      <w:pPr>
        <w:ind w:left="2654" w:hanging="284"/>
      </w:pPr>
      <w:rPr>
        <w:rFonts w:hint="default"/>
        <w:lang w:val="fr-FR" w:eastAsia="en-US" w:bidi="ar-SA"/>
      </w:rPr>
    </w:lvl>
    <w:lvl w:ilvl="3" w:tplc="BCCECEE0">
      <w:numFmt w:val="bullet"/>
      <w:lvlText w:val="•"/>
      <w:lvlJc w:val="left"/>
      <w:pPr>
        <w:ind w:left="3491" w:hanging="284"/>
      </w:pPr>
      <w:rPr>
        <w:rFonts w:hint="default"/>
        <w:lang w:val="fr-FR" w:eastAsia="en-US" w:bidi="ar-SA"/>
      </w:rPr>
    </w:lvl>
    <w:lvl w:ilvl="4" w:tplc="FC969436">
      <w:numFmt w:val="bullet"/>
      <w:lvlText w:val="•"/>
      <w:lvlJc w:val="left"/>
      <w:pPr>
        <w:ind w:left="4328" w:hanging="284"/>
      </w:pPr>
      <w:rPr>
        <w:rFonts w:hint="default"/>
        <w:lang w:val="fr-FR" w:eastAsia="en-US" w:bidi="ar-SA"/>
      </w:rPr>
    </w:lvl>
    <w:lvl w:ilvl="5" w:tplc="7B305616">
      <w:numFmt w:val="bullet"/>
      <w:lvlText w:val="•"/>
      <w:lvlJc w:val="left"/>
      <w:pPr>
        <w:ind w:left="5165" w:hanging="284"/>
      </w:pPr>
      <w:rPr>
        <w:rFonts w:hint="default"/>
        <w:lang w:val="fr-FR" w:eastAsia="en-US" w:bidi="ar-SA"/>
      </w:rPr>
    </w:lvl>
    <w:lvl w:ilvl="6" w:tplc="F95CD0DC">
      <w:numFmt w:val="bullet"/>
      <w:lvlText w:val="•"/>
      <w:lvlJc w:val="left"/>
      <w:pPr>
        <w:ind w:left="6002" w:hanging="284"/>
      </w:pPr>
      <w:rPr>
        <w:rFonts w:hint="default"/>
        <w:lang w:val="fr-FR" w:eastAsia="en-US" w:bidi="ar-SA"/>
      </w:rPr>
    </w:lvl>
    <w:lvl w:ilvl="7" w:tplc="1D26AEFC">
      <w:numFmt w:val="bullet"/>
      <w:lvlText w:val="•"/>
      <w:lvlJc w:val="left"/>
      <w:pPr>
        <w:ind w:left="6839" w:hanging="284"/>
      </w:pPr>
      <w:rPr>
        <w:rFonts w:hint="default"/>
        <w:lang w:val="fr-FR" w:eastAsia="en-US" w:bidi="ar-SA"/>
      </w:rPr>
    </w:lvl>
    <w:lvl w:ilvl="8" w:tplc="A2841CB8">
      <w:numFmt w:val="bullet"/>
      <w:lvlText w:val="•"/>
      <w:lvlJc w:val="left"/>
      <w:pPr>
        <w:ind w:left="7676" w:hanging="284"/>
      </w:pPr>
      <w:rPr>
        <w:rFonts w:hint="default"/>
        <w:lang w:val="fr-FR" w:eastAsia="en-US" w:bidi="ar-SA"/>
      </w:rPr>
    </w:lvl>
  </w:abstractNum>
  <w:abstractNum w:abstractNumId="14"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15:restartNumberingAfterBreak="0">
    <w:nsid w:val="534711E0"/>
    <w:multiLevelType w:val="hybridMultilevel"/>
    <w:tmpl w:val="3A26482A"/>
    <w:lvl w:ilvl="0" w:tplc="8E549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46C08"/>
    <w:multiLevelType w:val="hybridMultilevel"/>
    <w:tmpl w:val="8F2AD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B0E97"/>
    <w:multiLevelType w:val="hybridMultilevel"/>
    <w:tmpl w:val="ADF061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621553D"/>
    <w:multiLevelType w:val="hybridMultilevel"/>
    <w:tmpl w:val="E752B076"/>
    <w:lvl w:ilvl="0" w:tplc="FFC825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69066C"/>
    <w:multiLevelType w:val="hybridMultilevel"/>
    <w:tmpl w:val="F88EFB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112974"/>
    <w:multiLevelType w:val="hybridMultilevel"/>
    <w:tmpl w:val="0CB4D52C"/>
    <w:lvl w:ilvl="0" w:tplc="1C30B7F0">
      <w:start w:val="1"/>
      <w:numFmt w:val="bullet"/>
      <w:lvlText w:val="-"/>
      <w:lvlJc w:val="left"/>
      <w:pPr>
        <w:ind w:left="1068" w:hanging="360"/>
      </w:pPr>
      <w:rPr>
        <w:rFonts w:ascii="Times New Roman" w:eastAsia="Times New Roman" w:hAnsi="Times New Roman" w:cs="Times New Roman" w:hint="default"/>
      </w:rPr>
    </w:lvl>
    <w:lvl w:ilvl="1" w:tplc="04090017">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B7E03B8"/>
    <w:multiLevelType w:val="hybridMultilevel"/>
    <w:tmpl w:val="D0BEB692"/>
    <w:lvl w:ilvl="0" w:tplc="8758DC2C">
      <w:start w:val="1"/>
      <w:numFmt w:val="decimal"/>
      <w:lvlText w:val="%1."/>
      <w:lvlJc w:val="left"/>
      <w:pPr>
        <w:ind w:left="360" w:hanging="360"/>
      </w:pPr>
      <w:rPr>
        <w:rFonts w:hint="default"/>
        <w:b/>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24726A"/>
    <w:multiLevelType w:val="hybridMultilevel"/>
    <w:tmpl w:val="5E88257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5" w15:restartNumberingAfterBreak="0">
    <w:nsid w:val="7FC752FB"/>
    <w:multiLevelType w:val="multilevel"/>
    <w:tmpl w:val="7FC752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2078729">
    <w:abstractNumId w:val="2"/>
  </w:num>
  <w:num w:numId="2" w16cid:durableId="643196562">
    <w:abstractNumId w:val="7"/>
  </w:num>
  <w:num w:numId="3" w16cid:durableId="981812256">
    <w:abstractNumId w:val="11"/>
  </w:num>
  <w:num w:numId="4" w16cid:durableId="7024963">
    <w:abstractNumId w:val="24"/>
  </w:num>
  <w:num w:numId="5" w16cid:durableId="1605502158">
    <w:abstractNumId w:val="15"/>
  </w:num>
  <w:num w:numId="6" w16cid:durableId="300960384">
    <w:abstractNumId w:val="5"/>
  </w:num>
  <w:num w:numId="7" w16cid:durableId="2082946273">
    <w:abstractNumId w:val="0"/>
  </w:num>
  <w:num w:numId="8" w16cid:durableId="320623959">
    <w:abstractNumId w:val="8"/>
  </w:num>
  <w:num w:numId="9" w16cid:durableId="520434948">
    <w:abstractNumId w:val="19"/>
  </w:num>
  <w:num w:numId="10" w16cid:durableId="1747994061">
    <w:abstractNumId w:val="3"/>
  </w:num>
  <w:num w:numId="11" w16cid:durableId="444155193">
    <w:abstractNumId w:val="14"/>
  </w:num>
  <w:num w:numId="12" w16cid:durableId="67964323">
    <w:abstractNumId w:val="21"/>
  </w:num>
  <w:num w:numId="13" w16cid:durableId="1672755183">
    <w:abstractNumId w:val="10"/>
  </w:num>
  <w:num w:numId="14" w16cid:durableId="1267880629">
    <w:abstractNumId w:val="1"/>
  </w:num>
  <w:num w:numId="15" w16cid:durableId="1491403351">
    <w:abstractNumId w:val="12"/>
  </w:num>
  <w:num w:numId="16" w16cid:durableId="547179492">
    <w:abstractNumId w:val="20"/>
  </w:num>
  <w:num w:numId="17" w16cid:durableId="801770924">
    <w:abstractNumId w:val="18"/>
  </w:num>
  <w:num w:numId="18" w16cid:durableId="605308960">
    <w:abstractNumId w:val="23"/>
  </w:num>
  <w:num w:numId="19" w16cid:durableId="1192261869">
    <w:abstractNumId w:val="6"/>
  </w:num>
  <w:num w:numId="20" w16cid:durableId="1732120349">
    <w:abstractNumId w:val="4"/>
  </w:num>
  <w:num w:numId="21" w16cid:durableId="1793672722">
    <w:abstractNumId w:val="9"/>
  </w:num>
  <w:num w:numId="22" w16cid:durableId="1386106168">
    <w:abstractNumId w:val="25"/>
  </w:num>
  <w:num w:numId="23" w16cid:durableId="76178054">
    <w:abstractNumId w:val="13"/>
  </w:num>
  <w:num w:numId="24" w16cid:durableId="316344192">
    <w:abstractNumId w:val="17"/>
  </w:num>
  <w:num w:numId="25" w16cid:durableId="464472592">
    <w:abstractNumId w:val="22"/>
  </w:num>
  <w:num w:numId="26" w16cid:durableId="88710908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14452"/>
    <w:rsid w:val="00023621"/>
    <w:rsid w:val="00040A58"/>
    <w:rsid w:val="00046182"/>
    <w:rsid w:val="00047EAC"/>
    <w:rsid w:val="0005418B"/>
    <w:rsid w:val="00056A9D"/>
    <w:rsid w:val="00063418"/>
    <w:rsid w:val="00064694"/>
    <w:rsid w:val="000653A0"/>
    <w:rsid w:val="000744CC"/>
    <w:rsid w:val="0008228C"/>
    <w:rsid w:val="00096FFD"/>
    <w:rsid w:val="000A205C"/>
    <w:rsid w:val="000B2CC1"/>
    <w:rsid w:val="000B49A5"/>
    <w:rsid w:val="000C2E62"/>
    <w:rsid w:val="000C2F2D"/>
    <w:rsid w:val="000C2F38"/>
    <w:rsid w:val="000C5A13"/>
    <w:rsid w:val="000D3069"/>
    <w:rsid w:val="000D3E36"/>
    <w:rsid w:val="000D5982"/>
    <w:rsid w:val="000D6BFD"/>
    <w:rsid w:val="000D6F7F"/>
    <w:rsid w:val="000F1232"/>
    <w:rsid w:val="000F4D4D"/>
    <w:rsid w:val="00100A83"/>
    <w:rsid w:val="00100EB8"/>
    <w:rsid w:val="00112DA3"/>
    <w:rsid w:val="00112E73"/>
    <w:rsid w:val="00117CEA"/>
    <w:rsid w:val="001203CA"/>
    <w:rsid w:val="00122C2A"/>
    <w:rsid w:val="00137D7D"/>
    <w:rsid w:val="001425D6"/>
    <w:rsid w:val="0014662B"/>
    <w:rsid w:val="00146884"/>
    <w:rsid w:val="001472B6"/>
    <w:rsid w:val="0014736C"/>
    <w:rsid w:val="00147D6F"/>
    <w:rsid w:val="001517D1"/>
    <w:rsid w:val="00155130"/>
    <w:rsid w:val="0015757A"/>
    <w:rsid w:val="001576CD"/>
    <w:rsid w:val="00161DA1"/>
    <w:rsid w:val="00164431"/>
    <w:rsid w:val="00171166"/>
    <w:rsid w:val="0017541C"/>
    <w:rsid w:val="00175EFE"/>
    <w:rsid w:val="0018491B"/>
    <w:rsid w:val="00184CC0"/>
    <w:rsid w:val="00186636"/>
    <w:rsid w:val="00186B37"/>
    <w:rsid w:val="00187B20"/>
    <w:rsid w:val="001900F7"/>
    <w:rsid w:val="00191215"/>
    <w:rsid w:val="00192E90"/>
    <w:rsid w:val="001967D2"/>
    <w:rsid w:val="001A14B4"/>
    <w:rsid w:val="001A7EC0"/>
    <w:rsid w:val="001B5590"/>
    <w:rsid w:val="001B71F9"/>
    <w:rsid w:val="001C26A8"/>
    <w:rsid w:val="001C4C09"/>
    <w:rsid w:val="001C58C0"/>
    <w:rsid w:val="001D10FE"/>
    <w:rsid w:val="001D320E"/>
    <w:rsid w:val="001D4F1A"/>
    <w:rsid w:val="001E0266"/>
    <w:rsid w:val="001E3004"/>
    <w:rsid w:val="001E5611"/>
    <w:rsid w:val="001F01FD"/>
    <w:rsid w:val="001F25B4"/>
    <w:rsid w:val="001F6B13"/>
    <w:rsid w:val="001F736D"/>
    <w:rsid w:val="001F7D99"/>
    <w:rsid w:val="0020437E"/>
    <w:rsid w:val="00204C5B"/>
    <w:rsid w:val="00205C42"/>
    <w:rsid w:val="0021339D"/>
    <w:rsid w:val="00216EC4"/>
    <w:rsid w:val="00220355"/>
    <w:rsid w:val="002204FE"/>
    <w:rsid w:val="00221E8B"/>
    <w:rsid w:val="002236A8"/>
    <w:rsid w:val="00230F93"/>
    <w:rsid w:val="00233E66"/>
    <w:rsid w:val="002415FC"/>
    <w:rsid w:val="00241B65"/>
    <w:rsid w:val="00242194"/>
    <w:rsid w:val="00244D56"/>
    <w:rsid w:val="0025405F"/>
    <w:rsid w:val="002543AF"/>
    <w:rsid w:val="00256E3D"/>
    <w:rsid w:val="0026577F"/>
    <w:rsid w:val="00266B42"/>
    <w:rsid w:val="00274D2F"/>
    <w:rsid w:val="00280192"/>
    <w:rsid w:val="00283362"/>
    <w:rsid w:val="00285E7D"/>
    <w:rsid w:val="002874D5"/>
    <w:rsid w:val="0029658F"/>
    <w:rsid w:val="002A129B"/>
    <w:rsid w:val="002A635E"/>
    <w:rsid w:val="002A7DCB"/>
    <w:rsid w:val="002B123C"/>
    <w:rsid w:val="002C30B7"/>
    <w:rsid w:val="002C5DA9"/>
    <w:rsid w:val="002D1A29"/>
    <w:rsid w:val="002D33ED"/>
    <w:rsid w:val="002D7A45"/>
    <w:rsid w:val="002E76DF"/>
    <w:rsid w:val="002F1D76"/>
    <w:rsid w:val="003012DD"/>
    <w:rsid w:val="0030773D"/>
    <w:rsid w:val="003238B2"/>
    <w:rsid w:val="003250C5"/>
    <w:rsid w:val="003260E7"/>
    <w:rsid w:val="0033604F"/>
    <w:rsid w:val="003376E4"/>
    <w:rsid w:val="003455FC"/>
    <w:rsid w:val="003469A5"/>
    <w:rsid w:val="0035204F"/>
    <w:rsid w:val="00352D68"/>
    <w:rsid w:val="003611B9"/>
    <w:rsid w:val="0036629A"/>
    <w:rsid w:val="00367077"/>
    <w:rsid w:val="00382B28"/>
    <w:rsid w:val="00387112"/>
    <w:rsid w:val="00392BB5"/>
    <w:rsid w:val="00395C2A"/>
    <w:rsid w:val="00395C40"/>
    <w:rsid w:val="00395D72"/>
    <w:rsid w:val="003A137D"/>
    <w:rsid w:val="003A5C8F"/>
    <w:rsid w:val="003A72E8"/>
    <w:rsid w:val="003B12F1"/>
    <w:rsid w:val="003B176D"/>
    <w:rsid w:val="003B2303"/>
    <w:rsid w:val="003B49EB"/>
    <w:rsid w:val="003B5556"/>
    <w:rsid w:val="003C1D43"/>
    <w:rsid w:val="003C1E8E"/>
    <w:rsid w:val="003C3724"/>
    <w:rsid w:val="003C3F8C"/>
    <w:rsid w:val="003C4549"/>
    <w:rsid w:val="003C6BA3"/>
    <w:rsid w:val="003C6D97"/>
    <w:rsid w:val="003D2259"/>
    <w:rsid w:val="003D3F56"/>
    <w:rsid w:val="003D5B27"/>
    <w:rsid w:val="003D64A7"/>
    <w:rsid w:val="003D7DF2"/>
    <w:rsid w:val="003E41D6"/>
    <w:rsid w:val="0040078B"/>
    <w:rsid w:val="004034F1"/>
    <w:rsid w:val="00403DEE"/>
    <w:rsid w:val="0040714B"/>
    <w:rsid w:val="00407A5A"/>
    <w:rsid w:val="00413E8A"/>
    <w:rsid w:val="00414FFA"/>
    <w:rsid w:val="0042434D"/>
    <w:rsid w:val="004250F4"/>
    <w:rsid w:val="0043336B"/>
    <w:rsid w:val="00435F22"/>
    <w:rsid w:val="00442618"/>
    <w:rsid w:val="004463CB"/>
    <w:rsid w:val="00450678"/>
    <w:rsid w:val="004520CC"/>
    <w:rsid w:val="00453A43"/>
    <w:rsid w:val="00455005"/>
    <w:rsid w:val="00463FEE"/>
    <w:rsid w:val="00464120"/>
    <w:rsid w:val="004650B0"/>
    <w:rsid w:val="00475A2D"/>
    <w:rsid w:val="00480E74"/>
    <w:rsid w:val="004837C0"/>
    <w:rsid w:val="00484BFD"/>
    <w:rsid w:val="00484FAF"/>
    <w:rsid w:val="00490739"/>
    <w:rsid w:val="00491914"/>
    <w:rsid w:val="00492E1C"/>
    <w:rsid w:val="004931D9"/>
    <w:rsid w:val="00495DDB"/>
    <w:rsid w:val="00496DA5"/>
    <w:rsid w:val="004A255A"/>
    <w:rsid w:val="004A71B2"/>
    <w:rsid w:val="004B0BD4"/>
    <w:rsid w:val="004B0F93"/>
    <w:rsid w:val="004B7497"/>
    <w:rsid w:val="004D114E"/>
    <w:rsid w:val="004D19E9"/>
    <w:rsid w:val="004D27ED"/>
    <w:rsid w:val="004D7D51"/>
    <w:rsid w:val="004E19C1"/>
    <w:rsid w:val="004E52B7"/>
    <w:rsid w:val="004E70FA"/>
    <w:rsid w:val="004E7A9E"/>
    <w:rsid w:val="004F4710"/>
    <w:rsid w:val="005148EC"/>
    <w:rsid w:val="00523E88"/>
    <w:rsid w:val="00527784"/>
    <w:rsid w:val="00530B6C"/>
    <w:rsid w:val="0054242C"/>
    <w:rsid w:val="005466D9"/>
    <w:rsid w:val="0055059D"/>
    <w:rsid w:val="005533D4"/>
    <w:rsid w:val="00555C6E"/>
    <w:rsid w:val="00562DBF"/>
    <w:rsid w:val="005757BE"/>
    <w:rsid w:val="0058458C"/>
    <w:rsid w:val="00586525"/>
    <w:rsid w:val="00591700"/>
    <w:rsid w:val="005919A8"/>
    <w:rsid w:val="0059279A"/>
    <w:rsid w:val="00592BD0"/>
    <w:rsid w:val="005A5378"/>
    <w:rsid w:val="005A684E"/>
    <w:rsid w:val="005A6D24"/>
    <w:rsid w:val="005B03E8"/>
    <w:rsid w:val="005B0B17"/>
    <w:rsid w:val="005B0B36"/>
    <w:rsid w:val="005B0F97"/>
    <w:rsid w:val="005C48E0"/>
    <w:rsid w:val="005C7FE0"/>
    <w:rsid w:val="005D4DBB"/>
    <w:rsid w:val="005D523C"/>
    <w:rsid w:val="005D5667"/>
    <w:rsid w:val="005E2D59"/>
    <w:rsid w:val="005E6FF0"/>
    <w:rsid w:val="005F0561"/>
    <w:rsid w:val="005F412D"/>
    <w:rsid w:val="005F6DD2"/>
    <w:rsid w:val="005F72FA"/>
    <w:rsid w:val="00605B9D"/>
    <w:rsid w:val="006069F3"/>
    <w:rsid w:val="0061076D"/>
    <w:rsid w:val="00612DAF"/>
    <w:rsid w:val="00612E06"/>
    <w:rsid w:val="006158FD"/>
    <w:rsid w:val="00624CC9"/>
    <w:rsid w:val="0062591E"/>
    <w:rsid w:val="00630CBB"/>
    <w:rsid w:val="0063756E"/>
    <w:rsid w:val="0064083E"/>
    <w:rsid w:val="0064305C"/>
    <w:rsid w:val="00647844"/>
    <w:rsid w:val="00652829"/>
    <w:rsid w:val="006529C4"/>
    <w:rsid w:val="00657064"/>
    <w:rsid w:val="00657DFB"/>
    <w:rsid w:val="006606EC"/>
    <w:rsid w:val="0066592E"/>
    <w:rsid w:val="00665F48"/>
    <w:rsid w:val="00690476"/>
    <w:rsid w:val="006A0799"/>
    <w:rsid w:val="006A16EB"/>
    <w:rsid w:val="006A6123"/>
    <w:rsid w:val="006B0C56"/>
    <w:rsid w:val="006B5AA8"/>
    <w:rsid w:val="006C238C"/>
    <w:rsid w:val="006C6F92"/>
    <w:rsid w:val="006D173B"/>
    <w:rsid w:val="006D2DF8"/>
    <w:rsid w:val="006D752D"/>
    <w:rsid w:val="006E0D53"/>
    <w:rsid w:val="006E60D3"/>
    <w:rsid w:val="006E6E19"/>
    <w:rsid w:val="006F3864"/>
    <w:rsid w:val="006F4AEE"/>
    <w:rsid w:val="007008BC"/>
    <w:rsid w:val="00701D93"/>
    <w:rsid w:val="0071030F"/>
    <w:rsid w:val="00711EA4"/>
    <w:rsid w:val="00714D34"/>
    <w:rsid w:val="0071519E"/>
    <w:rsid w:val="007153D7"/>
    <w:rsid w:val="00716DC4"/>
    <w:rsid w:val="00733142"/>
    <w:rsid w:val="007373F6"/>
    <w:rsid w:val="00737E57"/>
    <w:rsid w:val="00740C98"/>
    <w:rsid w:val="007455B7"/>
    <w:rsid w:val="00751E62"/>
    <w:rsid w:val="00752408"/>
    <w:rsid w:val="00763BF7"/>
    <w:rsid w:val="00766A26"/>
    <w:rsid w:val="00767A91"/>
    <w:rsid w:val="007704E9"/>
    <w:rsid w:val="00777BD6"/>
    <w:rsid w:val="00792A10"/>
    <w:rsid w:val="00796CCB"/>
    <w:rsid w:val="007A561C"/>
    <w:rsid w:val="007B24E2"/>
    <w:rsid w:val="007B554E"/>
    <w:rsid w:val="007C4C0F"/>
    <w:rsid w:val="007C62CB"/>
    <w:rsid w:val="007D3027"/>
    <w:rsid w:val="007D5877"/>
    <w:rsid w:val="007D5A2B"/>
    <w:rsid w:val="007D5C22"/>
    <w:rsid w:val="007E0955"/>
    <w:rsid w:val="007E106D"/>
    <w:rsid w:val="007E2418"/>
    <w:rsid w:val="007E37BE"/>
    <w:rsid w:val="007E4D61"/>
    <w:rsid w:val="007F0461"/>
    <w:rsid w:val="007F37BA"/>
    <w:rsid w:val="007F4F93"/>
    <w:rsid w:val="007F61BB"/>
    <w:rsid w:val="00806213"/>
    <w:rsid w:val="008071F0"/>
    <w:rsid w:val="00820358"/>
    <w:rsid w:val="00825E8D"/>
    <w:rsid w:val="008342CF"/>
    <w:rsid w:val="008344FC"/>
    <w:rsid w:val="00834D17"/>
    <w:rsid w:val="008358F7"/>
    <w:rsid w:val="008369F7"/>
    <w:rsid w:val="0083740D"/>
    <w:rsid w:val="00844C6E"/>
    <w:rsid w:val="00846837"/>
    <w:rsid w:val="00847357"/>
    <w:rsid w:val="00852564"/>
    <w:rsid w:val="0085585E"/>
    <w:rsid w:val="00863805"/>
    <w:rsid w:val="00864699"/>
    <w:rsid w:val="0086523E"/>
    <w:rsid w:val="00865351"/>
    <w:rsid w:val="00867DFF"/>
    <w:rsid w:val="00870373"/>
    <w:rsid w:val="008713B0"/>
    <w:rsid w:val="00874B44"/>
    <w:rsid w:val="00874E42"/>
    <w:rsid w:val="00875D3B"/>
    <w:rsid w:val="00880703"/>
    <w:rsid w:val="008833D6"/>
    <w:rsid w:val="00884932"/>
    <w:rsid w:val="00890274"/>
    <w:rsid w:val="0089089C"/>
    <w:rsid w:val="00894ECE"/>
    <w:rsid w:val="008A0C68"/>
    <w:rsid w:val="008A5729"/>
    <w:rsid w:val="008A622D"/>
    <w:rsid w:val="008B02B9"/>
    <w:rsid w:val="008B1FF3"/>
    <w:rsid w:val="008C0CD0"/>
    <w:rsid w:val="008C23D2"/>
    <w:rsid w:val="008C2AD8"/>
    <w:rsid w:val="008D0803"/>
    <w:rsid w:val="008D18CD"/>
    <w:rsid w:val="008D7C61"/>
    <w:rsid w:val="008E3019"/>
    <w:rsid w:val="008E3517"/>
    <w:rsid w:val="008E56C3"/>
    <w:rsid w:val="008E72C7"/>
    <w:rsid w:val="008F0D59"/>
    <w:rsid w:val="008F1B90"/>
    <w:rsid w:val="0090436A"/>
    <w:rsid w:val="0091214A"/>
    <w:rsid w:val="00914516"/>
    <w:rsid w:val="0091593C"/>
    <w:rsid w:val="00920398"/>
    <w:rsid w:val="009246D6"/>
    <w:rsid w:val="00933937"/>
    <w:rsid w:val="00934325"/>
    <w:rsid w:val="00934FC0"/>
    <w:rsid w:val="00937B9D"/>
    <w:rsid w:val="00941143"/>
    <w:rsid w:val="00941C57"/>
    <w:rsid w:val="00941EC8"/>
    <w:rsid w:val="00943919"/>
    <w:rsid w:val="009504F4"/>
    <w:rsid w:val="00955388"/>
    <w:rsid w:val="009570F7"/>
    <w:rsid w:val="00957736"/>
    <w:rsid w:val="00957D24"/>
    <w:rsid w:val="00964A39"/>
    <w:rsid w:val="0097230A"/>
    <w:rsid w:val="00973FE0"/>
    <w:rsid w:val="00976E80"/>
    <w:rsid w:val="00980096"/>
    <w:rsid w:val="00980A51"/>
    <w:rsid w:val="00990F6B"/>
    <w:rsid w:val="00992B71"/>
    <w:rsid w:val="009B23FB"/>
    <w:rsid w:val="009B5061"/>
    <w:rsid w:val="009B523A"/>
    <w:rsid w:val="009B7238"/>
    <w:rsid w:val="009D7214"/>
    <w:rsid w:val="009E3CB4"/>
    <w:rsid w:val="009E6430"/>
    <w:rsid w:val="009E6F1A"/>
    <w:rsid w:val="009F3A3E"/>
    <w:rsid w:val="00A032DB"/>
    <w:rsid w:val="00A04E86"/>
    <w:rsid w:val="00A12A6E"/>
    <w:rsid w:val="00A169E2"/>
    <w:rsid w:val="00A216EA"/>
    <w:rsid w:val="00A273D3"/>
    <w:rsid w:val="00A340FC"/>
    <w:rsid w:val="00A35D88"/>
    <w:rsid w:val="00A43A76"/>
    <w:rsid w:val="00A43E86"/>
    <w:rsid w:val="00A45CDD"/>
    <w:rsid w:val="00A470E2"/>
    <w:rsid w:val="00A512BD"/>
    <w:rsid w:val="00A51A48"/>
    <w:rsid w:val="00A532BF"/>
    <w:rsid w:val="00A5348A"/>
    <w:rsid w:val="00A57498"/>
    <w:rsid w:val="00A62480"/>
    <w:rsid w:val="00A6616B"/>
    <w:rsid w:val="00A67F16"/>
    <w:rsid w:val="00A83506"/>
    <w:rsid w:val="00A92C31"/>
    <w:rsid w:val="00AA05CE"/>
    <w:rsid w:val="00AA104B"/>
    <w:rsid w:val="00AA1B3A"/>
    <w:rsid w:val="00AA1CE0"/>
    <w:rsid w:val="00AB646F"/>
    <w:rsid w:val="00AC0084"/>
    <w:rsid w:val="00AC1704"/>
    <w:rsid w:val="00AD0479"/>
    <w:rsid w:val="00AD2E17"/>
    <w:rsid w:val="00AD4AD4"/>
    <w:rsid w:val="00AE0CB6"/>
    <w:rsid w:val="00AE4DE7"/>
    <w:rsid w:val="00AE7136"/>
    <w:rsid w:val="00AF3849"/>
    <w:rsid w:val="00AF559C"/>
    <w:rsid w:val="00B02783"/>
    <w:rsid w:val="00B027F5"/>
    <w:rsid w:val="00B03F29"/>
    <w:rsid w:val="00B11A7C"/>
    <w:rsid w:val="00B125B9"/>
    <w:rsid w:val="00B153BE"/>
    <w:rsid w:val="00B16165"/>
    <w:rsid w:val="00B17872"/>
    <w:rsid w:val="00B17CE7"/>
    <w:rsid w:val="00B23AD2"/>
    <w:rsid w:val="00B36F7E"/>
    <w:rsid w:val="00B41992"/>
    <w:rsid w:val="00B43BCF"/>
    <w:rsid w:val="00B52C7F"/>
    <w:rsid w:val="00B56269"/>
    <w:rsid w:val="00B57F1F"/>
    <w:rsid w:val="00B609A1"/>
    <w:rsid w:val="00B7549B"/>
    <w:rsid w:val="00B763A6"/>
    <w:rsid w:val="00B76AB1"/>
    <w:rsid w:val="00B802EE"/>
    <w:rsid w:val="00B875C1"/>
    <w:rsid w:val="00B97CD5"/>
    <w:rsid w:val="00BA0FCC"/>
    <w:rsid w:val="00BA729E"/>
    <w:rsid w:val="00BB1B27"/>
    <w:rsid w:val="00BB2093"/>
    <w:rsid w:val="00BC023D"/>
    <w:rsid w:val="00BC18E5"/>
    <w:rsid w:val="00BC6985"/>
    <w:rsid w:val="00BC7D35"/>
    <w:rsid w:val="00BD0D5C"/>
    <w:rsid w:val="00BD1D34"/>
    <w:rsid w:val="00BD1EB4"/>
    <w:rsid w:val="00BD7DC2"/>
    <w:rsid w:val="00BE0D80"/>
    <w:rsid w:val="00BF0AA3"/>
    <w:rsid w:val="00BF0C0B"/>
    <w:rsid w:val="00BF3795"/>
    <w:rsid w:val="00C00D85"/>
    <w:rsid w:val="00C012AE"/>
    <w:rsid w:val="00C10EE6"/>
    <w:rsid w:val="00C1162C"/>
    <w:rsid w:val="00C13599"/>
    <w:rsid w:val="00C1470D"/>
    <w:rsid w:val="00C15138"/>
    <w:rsid w:val="00C165F7"/>
    <w:rsid w:val="00C2361F"/>
    <w:rsid w:val="00C26E99"/>
    <w:rsid w:val="00C362C6"/>
    <w:rsid w:val="00C36825"/>
    <w:rsid w:val="00C37066"/>
    <w:rsid w:val="00C3743C"/>
    <w:rsid w:val="00C4397C"/>
    <w:rsid w:val="00C44F2F"/>
    <w:rsid w:val="00C47BC6"/>
    <w:rsid w:val="00C51D3C"/>
    <w:rsid w:val="00C571CB"/>
    <w:rsid w:val="00C579E8"/>
    <w:rsid w:val="00C60813"/>
    <w:rsid w:val="00C62917"/>
    <w:rsid w:val="00C72DF1"/>
    <w:rsid w:val="00C77C22"/>
    <w:rsid w:val="00C826D7"/>
    <w:rsid w:val="00C84125"/>
    <w:rsid w:val="00C856C3"/>
    <w:rsid w:val="00C91E2A"/>
    <w:rsid w:val="00CA1CBD"/>
    <w:rsid w:val="00CB188F"/>
    <w:rsid w:val="00CB3FB8"/>
    <w:rsid w:val="00CB5160"/>
    <w:rsid w:val="00CE3C67"/>
    <w:rsid w:val="00CE3F9B"/>
    <w:rsid w:val="00CE448A"/>
    <w:rsid w:val="00CF30FB"/>
    <w:rsid w:val="00CF6691"/>
    <w:rsid w:val="00D026C3"/>
    <w:rsid w:val="00D02E55"/>
    <w:rsid w:val="00D10D30"/>
    <w:rsid w:val="00D119C9"/>
    <w:rsid w:val="00D22718"/>
    <w:rsid w:val="00D22B04"/>
    <w:rsid w:val="00D30190"/>
    <w:rsid w:val="00D305F8"/>
    <w:rsid w:val="00D31980"/>
    <w:rsid w:val="00D32E7F"/>
    <w:rsid w:val="00D34D9B"/>
    <w:rsid w:val="00D37D1F"/>
    <w:rsid w:val="00D41953"/>
    <w:rsid w:val="00D425F0"/>
    <w:rsid w:val="00D57215"/>
    <w:rsid w:val="00D619F1"/>
    <w:rsid w:val="00D62056"/>
    <w:rsid w:val="00D62A6B"/>
    <w:rsid w:val="00D67D2F"/>
    <w:rsid w:val="00D708D7"/>
    <w:rsid w:val="00D771AB"/>
    <w:rsid w:val="00D831C3"/>
    <w:rsid w:val="00D836CB"/>
    <w:rsid w:val="00D93524"/>
    <w:rsid w:val="00D9583B"/>
    <w:rsid w:val="00DA1AC9"/>
    <w:rsid w:val="00DA7C77"/>
    <w:rsid w:val="00DB0DCA"/>
    <w:rsid w:val="00DB21B0"/>
    <w:rsid w:val="00DB7BF3"/>
    <w:rsid w:val="00DC09F4"/>
    <w:rsid w:val="00DD1993"/>
    <w:rsid w:val="00DD6304"/>
    <w:rsid w:val="00DD71B1"/>
    <w:rsid w:val="00DD75F9"/>
    <w:rsid w:val="00DE419D"/>
    <w:rsid w:val="00DF2755"/>
    <w:rsid w:val="00DF2D65"/>
    <w:rsid w:val="00DF2EC0"/>
    <w:rsid w:val="00DF38DB"/>
    <w:rsid w:val="00DF530A"/>
    <w:rsid w:val="00E04610"/>
    <w:rsid w:val="00E05C37"/>
    <w:rsid w:val="00E12549"/>
    <w:rsid w:val="00E30586"/>
    <w:rsid w:val="00E3172E"/>
    <w:rsid w:val="00E31FD5"/>
    <w:rsid w:val="00E32C09"/>
    <w:rsid w:val="00E355BA"/>
    <w:rsid w:val="00E400E9"/>
    <w:rsid w:val="00E42C30"/>
    <w:rsid w:val="00E436CE"/>
    <w:rsid w:val="00E4432F"/>
    <w:rsid w:val="00E45452"/>
    <w:rsid w:val="00E463A1"/>
    <w:rsid w:val="00E477A0"/>
    <w:rsid w:val="00E5743E"/>
    <w:rsid w:val="00E57DF9"/>
    <w:rsid w:val="00E57E3C"/>
    <w:rsid w:val="00E607CE"/>
    <w:rsid w:val="00E651CB"/>
    <w:rsid w:val="00E66E58"/>
    <w:rsid w:val="00E71FBF"/>
    <w:rsid w:val="00E77DCB"/>
    <w:rsid w:val="00E931AF"/>
    <w:rsid w:val="00E95E86"/>
    <w:rsid w:val="00EA3E5E"/>
    <w:rsid w:val="00EA522E"/>
    <w:rsid w:val="00EA60A3"/>
    <w:rsid w:val="00EA698F"/>
    <w:rsid w:val="00EB1524"/>
    <w:rsid w:val="00EB27AA"/>
    <w:rsid w:val="00EB4B60"/>
    <w:rsid w:val="00EB7970"/>
    <w:rsid w:val="00EC23E8"/>
    <w:rsid w:val="00EC29F0"/>
    <w:rsid w:val="00EC4C32"/>
    <w:rsid w:val="00EC60E8"/>
    <w:rsid w:val="00ED5A80"/>
    <w:rsid w:val="00EE1112"/>
    <w:rsid w:val="00EE5FE8"/>
    <w:rsid w:val="00EF49EA"/>
    <w:rsid w:val="00F061E9"/>
    <w:rsid w:val="00F074F4"/>
    <w:rsid w:val="00F100A1"/>
    <w:rsid w:val="00F121B4"/>
    <w:rsid w:val="00F122CA"/>
    <w:rsid w:val="00F16B44"/>
    <w:rsid w:val="00F21256"/>
    <w:rsid w:val="00F22A9B"/>
    <w:rsid w:val="00F230F3"/>
    <w:rsid w:val="00F253ED"/>
    <w:rsid w:val="00F27FEE"/>
    <w:rsid w:val="00F30357"/>
    <w:rsid w:val="00F308DC"/>
    <w:rsid w:val="00F309AA"/>
    <w:rsid w:val="00F330C4"/>
    <w:rsid w:val="00F34D84"/>
    <w:rsid w:val="00F414DF"/>
    <w:rsid w:val="00F419E9"/>
    <w:rsid w:val="00F518D3"/>
    <w:rsid w:val="00F52542"/>
    <w:rsid w:val="00F57BC6"/>
    <w:rsid w:val="00F6504B"/>
    <w:rsid w:val="00F66613"/>
    <w:rsid w:val="00F667BC"/>
    <w:rsid w:val="00F66D60"/>
    <w:rsid w:val="00F816BB"/>
    <w:rsid w:val="00F8663C"/>
    <w:rsid w:val="00F90435"/>
    <w:rsid w:val="00F92858"/>
    <w:rsid w:val="00F96535"/>
    <w:rsid w:val="00F973CF"/>
    <w:rsid w:val="00F97703"/>
    <w:rsid w:val="00FA2776"/>
    <w:rsid w:val="00FA2D6E"/>
    <w:rsid w:val="00FA72B2"/>
    <w:rsid w:val="00FB41C6"/>
    <w:rsid w:val="00FB67EA"/>
    <w:rsid w:val="00FC3671"/>
    <w:rsid w:val="00FC763F"/>
    <w:rsid w:val="00FD210F"/>
    <w:rsid w:val="00FD6679"/>
    <w:rsid w:val="00FE0911"/>
    <w:rsid w:val="00FE166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uiPriority w:val="99"/>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uiPriority w:val="99"/>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2A6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f0">
    <w:name w:val="pf0"/>
    <w:basedOn w:val="Normal"/>
    <w:rsid w:val="002A635E"/>
    <w:pPr>
      <w:spacing w:before="100" w:beforeAutospacing="1" w:after="100" w:afterAutospacing="1" w:line="240" w:lineRule="auto"/>
      <w:ind w:left="45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dacg@magel.gov.g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onnateurpdac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3229-0686-4D30-96F4-3C1E829E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Mamady Fofana</cp:lastModifiedBy>
  <cp:revision>2</cp:revision>
  <cp:lastPrinted>2024-12-11T16:31:00Z</cp:lastPrinted>
  <dcterms:created xsi:type="dcterms:W3CDTF">2024-12-11T16:37:00Z</dcterms:created>
  <dcterms:modified xsi:type="dcterms:W3CDTF">2024-12-11T16:37:00Z</dcterms:modified>
</cp:coreProperties>
</file>