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BEC32">
      <w:pPr>
        <w:jc w:val="both"/>
        <w:rPr>
          <w:rFonts w:eastAsia="仿宋_GB2312"/>
          <w:b/>
          <w:color w:val="auto"/>
          <w:sz w:val="28"/>
          <w:szCs w:val="28"/>
          <w:lang w:eastAsia="zh-CN"/>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1"/>
        <w:gridCol w:w="5865"/>
      </w:tblGrid>
      <w:tr w14:paraId="578F2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1" w:type="dxa"/>
          </w:tcPr>
          <w:p w14:paraId="6DC64F12">
            <w:pPr>
              <w:numPr>
                <w:ilvl w:val="-1"/>
                <w:numId w:val="0"/>
              </w:numPr>
              <w:jc w:val="center"/>
              <w:rPr>
                <w:rFonts w:hint="eastAsia" w:eastAsia="仿宋_GB2312"/>
                <w:b/>
                <w:color w:val="auto"/>
                <w:sz w:val="28"/>
                <w:szCs w:val="28"/>
                <w:lang w:eastAsia="zh-CN"/>
              </w:rPr>
            </w:pPr>
            <w:r>
              <w:rPr>
                <w:rFonts w:hint="eastAsia" w:eastAsia="仿宋_GB2312"/>
                <w:b/>
                <w:color w:val="auto"/>
                <w:sz w:val="28"/>
                <w:szCs w:val="28"/>
                <w:lang w:eastAsia="zh-CN"/>
              </w:rPr>
              <w:t>Annonce de passation des marchés</w:t>
            </w:r>
          </w:p>
          <w:p w14:paraId="67E97AEF">
            <w:pPr>
              <w:numPr>
                <w:ilvl w:val="-1"/>
                <w:numId w:val="0"/>
              </w:numPr>
              <w:jc w:val="left"/>
              <w:rPr>
                <w:rFonts w:hint="eastAsia" w:eastAsia="仿宋_GB2312"/>
                <w:b w:val="0"/>
                <w:bCs/>
                <w:color w:val="auto"/>
                <w:sz w:val="28"/>
                <w:szCs w:val="28"/>
                <w:lang w:eastAsia="zh-CN"/>
              </w:rPr>
            </w:pPr>
            <w:r>
              <w:rPr>
                <w:rFonts w:hint="eastAsia" w:eastAsia="仿宋_GB2312"/>
                <w:b/>
                <w:color w:val="auto"/>
                <w:sz w:val="28"/>
                <w:szCs w:val="28"/>
                <w:lang w:eastAsia="zh-CN"/>
              </w:rPr>
              <w:t xml:space="preserve">Nom du projet: </w:t>
            </w:r>
            <w:r>
              <w:rPr>
                <w:rFonts w:hint="eastAsia" w:eastAsia="仿宋_GB2312"/>
                <w:b w:val="0"/>
                <w:bCs/>
                <w:color w:val="auto"/>
                <w:sz w:val="28"/>
                <w:szCs w:val="28"/>
                <w:lang w:eastAsia="zh-CN"/>
              </w:rPr>
              <w:t xml:space="preserve">Projet de développement de l'aluminium de Guinée (Phase II) Section d'appel d'offres pour </w:t>
            </w:r>
            <w:r>
              <w:rPr>
                <w:rFonts w:hint="eastAsia" w:eastAsia="仿宋_GB2312"/>
                <w:b/>
                <w:color w:val="auto"/>
                <w:sz w:val="28"/>
                <w:szCs w:val="28"/>
                <w:lang w:eastAsia="zh-CN"/>
              </w:rPr>
              <w:t xml:space="preserve">l'approvisionnement du projet d'alumine: </w:t>
            </w:r>
            <w:r>
              <w:rPr>
                <w:rFonts w:hint="eastAsia" w:eastAsia="仿宋_GB2312"/>
                <w:b w:val="0"/>
                <w:bCs/>
                <w:color w:val="auto"/>
                <w:sz w:val="28"/>
                <w:szCs w:val="28"/>
                <w:lang w:eastAsia="zh-CN"/>
              </w:rPr>
              <w:t xml:space="preserve">Conditions de qualification pour la construction du projet de prélèvement d'eau: (1) Exigences de qualification: Si le répondant est une entreprise enregistrée en Chine, il doit avoir la qualité de personne morale indépendante et l'administration nationale de la construction. Qualifications d'entreprise générale de premier niveau ou supérieur pour la construction de projets de conservation de l'eau et d'hydroélectricité délivrées par le département compétent et disposent d'une licence de production de sécurité valide. Si le répondant est une entreprise enregistrée en Guinée, la licence commerciale doit inclure des travaux publics, des travaux civils ou des travaux similaires (fournir une copie de la licence commerciale et une version traduite en chinois), et le certificat d'enregistrement fiscal doit comporter le numéro d'identification du contribuable et le numéro de taxe sur la valeur ajoutée (NIF et TVA). (2) Exigences de performance: Le répondant doit avoir au moins un projet de conservation de l'eau (réservoir) à l'étranger de la Chine au cours des 10 dernières années (calculé à partir de la date limite de cotation, les projets en construction seront soumis à l'heure de signature du contrat et les projets achevés seront soumis à l'heure d'achèvement et de remise). </w:t>
            </w:r>
          </w:p>
          <w:p w14:paraId="396B5B85">
            <w:pPr>
              <w:numPr>
                <w:ilvl w:val="-1"/>
                <w:numId w:val="0"/>
              </w:numPr>
              <w:jc w:val="left"/>
              <w:rPr>
                <w:rFonts w:hint="eastAsia" w:eastAsia="仿宋_GB2312"/>
                <w:b/>
                <w:color w:val="auto"/>
                <w:sz w:val="28"/>
                <w:szCs w:val="28"/>
                <w:lang w:eastAsia="zh-CN"/>
              </w:rPr>
            </w:pPr>
            <w:r>
              <w:rPr>
                <w:rFonts w:hint="eastAsia" w:eastAsia="仿宋_GB2312"/>
                <w:b/>
                <w:color w:val="auto"/>
                <w:sz w:val="28"/>
                <w:szCs w:val="28"/>
                <w:lang w:eastAsia="zh-CN"/>
              </w:rPr>
              <w:t xml:space="preserve">Heure et méthode d'obtention des documents de passation de marché: </w:t>
            </w:r>
            <w:r>
              <w:rPr>
                <w:rFonts w:hint="eastAsia" w:eastAsia="仿宋_GB2312"/>
                <w:b w:val="0"/>
                <w:bCs/>
                <w:color w:val="auto"/>
                <w:sz w:val="28"/>
                <w:szCs w:val="28"/>
                <w:lang w:eastAsia="zh-CN"/>
              </w:rPr>
              <w:t xml:space="preserve">le 1er octobre 2025 à 9h00-le </w:t>
            </w:r>
            <w:r>
              <w:rPr>
                <w:rFonts w:hint="eastAsia" w:eastAsia="仿宋_GB2312"/>
                <w:b w:val="0"/>
                <w:bCs/>
                <w:color w:val="auto"/>
                <w:sz w:val="28"/>
                <w:szCs w:val="28"/>
                <w:lang w:val="en-US" w:eastAsia="zh-CN"/>
              </w:rPr>
              <w:t>6</w:t>
            </w:r>
            <w:r>
              <w:rPr>
                <w:rFonts w:hint="eastAsia" w:eastAsia="仿宋_GB2312"/>
                <w:b w:val="0"/>
                <w:bCs/>
                <w:color w:val="auto"/>
                <w:sz w:val="28"/>
                <w:szCs w:val="28"/>
                <w:lang w:eastAsia="zh-CN"/>
              </w:rPr>
              <w:t xml:space="preserve"> octobre 2025 à 24h00 (heure de Guinée), les documents de passation de marché sont envoyés via le système</w:t>
            </w:r>
            <w:r>
              <w:rPr>
                <w:rFonts w:hint="eastAsia" w:eastAsia="仿宋_GB2312"/>
                <w:b/>
                <w:color w:val="auto"/>
                <w:sz w:val="28"/>
                <w:szCs w:val="28"/>
                <w:lang w:eastAsia="zh-CN"/>
              </w:rPr>
              <w:t>.</w:t>
            </w:r>
          </w:p>
          <w:p w14:paraId="30E8C4B2">
            <w:pPr>
              <w:pStyle w:val="2"/>
              <w:rPr>
                <w:rFonts w:hint="eastAsia"/>
                <w:lang w:eastAsia="zh-CN"/>
              </w:rPr>
            </w:pPr>
            <w:bookmarkStart w:id="0" w:name="_GoBack"/>
            <w:r>
              <w:rPr>
                <w:rFonts w:hint="eastAsia"/>
                <w:b/>
                <w:bCs/>
                <w:lang w:eastAsia="zh-CN"/>
              </w:rPr>
              <w:t>Date limite et mode de soumission des documents de réponse pour la première fois</w:t>
            </w:r>
            <w:bookmarkEnd w:id="0"/>
            <w:r>
              <w:rPr>
                <w:rFonts w:hint="eastAsia"/>
                <w:lang w:eastAsia="zh-CN"/>
              </w:rPr>
              <w:t>: 21 octobre 2025 à 9h00 (heure de Guinée). Les méthodes sont détaillées dans les documents de passation des marchés.</w:t>
            </w:r>
          </w:p>
          <w:p w14:paraId="4CB25060">
            <w:pPr>
              <w:numPr>
                <w:ilvl w:val="-1"/>
                <w:numId w:val="0"/>
              </w:numPr>
              <w:jc w:val="left"/>
              <w:rPr>
                <w:rFonts w:hint="eastAsia" w:eastAsia="仿宋_GB2312"/>
                <w:b w:val="0"/>
                <w:bCs/>
                <w:color w:val="auto"/>
                <w:sz w:val="28"/>
                <w:szCs w:val="28"/>
                <w:lang w:eastAsia="zh-CN"/>
              </w:rPr>
            </w:pPr>
            <w:r>
              <w:rPr>
                <w:rFonts w:hint="eastAsia" w:eastAsia="仿宋_GB2312"/>
                <w:b/>
                <w:color w:val="auto"/>
                <w:sz w:val="28"/>
                <w:szCs w:val="28"/>
                <w:lang w:eastAsia="zh-CN"/>
              </w:rPr>
              <w:t xml:space="preserve">Personne à contacter: </w:t>
            </w:r>
            <w:r>
              <w:rPr>
                <w:rFonts w:hint="eastAsia" w:eastAsia="仿宋_GB2312"/>
                <w:b w:val="0"/>
                <w:bCs/>
                <w:color w:val="auto"/>
                <w:sz w:val="28"/>
                <w:szCs w:val="28"/>
                <w:lang w:eastAsia="zh-CN"/>
              </w:rPr>
              <w:t>Ji Xinwei/</w:t>
            </w:r>
            <w:r>
              <w:rPr>
                <w:rFonts w:hint="eastAsia" w:eastAsia="仿宋_GB2312"/>
                <w:b w:val="0"/>
                <w:bCs/>
                <w:color w:val="auto"/>
                <w:sz w:val="28"/>
                <w:szCs w:val="28"/>
                <w:lang w:val="en-US" w:eastAsia="zh-CN"/>
              </w:rPr>
              <w:t>Ren Shuang</w:t>
            </w:r>
            <w:r>
              <w:rPr>
                <w:rFonts w:hint="eastAsia" w:eastAsia="仿宋_GB2312"/>
                <w:b w:val="0"/>
                <w:bCs/>
                <w:color w:val="auto"/>
                <w:sz w:val="28"/>
                <w:szCs w:val="28"/>
                <w:lang w:eastAsia="zh-CN"/>
              </w:rPr>
              <w:t xml:space="preserve"> Tél.: 224628429198/008621</w:t>
            </w:r>
            <w:r>
              <w:rPr>
                <w:rFonts w:hint="eastAsia" w:eastAsia="仿宋_GB2312"/>
                <w:b w:val="0"/>
                <w:bCs/>
                <w:color w:val="auto"/>
                <w:sz w:val="28"/>
                <w:szCs w:val="28"/>
                <w:lang w:val="en-US" w:eastAsia="zh-CN"/>
              </w:rPr>
              <w:t>33671786</w:t>
            </w:r>
            <w:r>
              <w:rPr>
                <w:rFonts w:hint="eastAsia" w:eastAsia="仿宋_GB2312"/>
                <w:b w:val="0"/>
                <w:bCs/>
                <w:color w:val="auto"/>
                <w:sz w:val="28"/>
                <w:szCs w:val="28"/>
                <w:lang w:eastAsia="zh-CN"/>
              </w:rPr>
              <w:t xml:space="preserve"> </w:t>
            </w:r>
          </w:p>
          <w:p w14:paraId="4592531E">
            <w:pPr>
              <w:numPr>
                <w:ilvl w:val="0"/>
                <w:numId w:val="1"/>
              </w:numPr>
              <w:jc w:val="left"/>
              <w:rPr>
                <w:rFonts w:hint="eastAsia" w:eastAsia="仿宋_GB2312"/>
                <w:b w:val="0"/>
                <w:bCs/>
                <w:color w:val="auto"/>
                <w:sz w:val="28"/>
                <w:szCs w:val="28"/>
                <w:lang w:eastAsia="zh-CN"/>
              </w:rPr>
            </w:pPr>
            <w:r>
              <w:rPr>
                <w:rFonts w:hint="eastAsia" w:eastAsia="仿宋_GB2312"/>
                <w:b/>
                <w:bCs w:val="0"/>
                <w:color w:val="auto"/>
                <w:sz w:val="28"/>
                <w:szCs w:val="28"/>
                <w:lang w:eastAsia="zh-CN"/>
              </w:rPr>
              <w:t xml:space="preserve">mail: </w:t>
            </w:r>
            <w:r>
              <w:rPr>
                <w:rFonts w:hint="eastAsia" w:eastAsia="仿宋_GB2312"/>
                <w:b w:val="0"/>
                <w:bCs/>
                <w:color w:val="auto"/>
                <w:sz w:val="28"/>
                <w:szCs w:val="28"/>
                <w:lang w:eastAsia="zh-CN"/>
              </w:rPr>
              <w:t xml:space="preserve">guinea-sdepci@spic.com.cn </w:t>
            </w:r>
          </w:p>
          <w:p w14:paraId="52ACF999">
            <w:pPr>
              <w:jc w:val="left"/>
              <w:rPr>
                <w:rFonts w:eastAsia="仿宋_GB2312"/>
                <w:b/>
                <w:color w:val="auto"/>
                <w:sz w:val="28"/>
                <w:szCs w:val="28"/>
                <w:lang w:eastAsia="zh-CN"/>
              </w:rPr>
            </w:pPr>
            <w:r>
              <w:rPr>
                <w:rFonts w:hint="eastAsia" w:eastAsia="仿宋_GB2312"/>
                <w:b/>
                <w:color w:val="auto"/>
                <w:sz w:val="28"/>
                <w:szCs w:val="28"/>
                <w:lang w:eastAsia="zh-CN"/>
              </w:rPr>
              <w:t xml:space="preserve">Remarques: </w:t>
            </w:r>
            <w:r>
              <w:rPr>
                <w:rFonts w:hint="eastAsia" w:eastAsia="仿宋_GB2312"/>
                <w:b w:val="0"/>
                <w:bCs/>
                <w:color w:val="auto"/>
                <w:sz w:val="28"/>
                <w:szCs w:val="28"/>
                <w:lang w:eastAsia="zh-CN"/>
              </w:rPr>
              <w:t>Veuillez contacter les unités intéressées via l'e-mail ci-dessus dans le délai spécifié pour obtenir les documents d'approvisionnement.</w:t>
            </w:r>
          </w:p>
        </w:tc>
        <w:tc>
          <w:tcPr>
            <w:tcW w:w="5865" w:type="dxa"/>
          </w:tcPr>
          <w:p w14:paraId="5D6C76B9">
            <w:pPr>
              <w:pStyle w:val="20"/>
              <w:spacing w:after="80" w:line="240" w:lineRule="auto"/>
              <w:ind w:firstLine="0"/>
              <w:jc w:val="center"/>
              <w:rPr>
                <w:rFonts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lang w:eastAsia="zh-CN"/>
              </w:rPr>
              <w:t>采购公告</w:t>
            </w:r>
          </w:p>
          <w:p w14:paraId="1639891E">
            <w:pPr>
              <w:pStyle w:val="20"/>
              <w:spacing w:after="80" w:line="240" w:lineRule="auto"/>
              <w:ind w:firstLine="0"/>
              <w:jc w:val="both"/>
              <w:rPr>
                <w:rFonts w:ascii="仿宋_GB2312" w:hAnsi="仿宋_GB2312" w:eastAsia="仿宋_GB2312" w:cs="仿宋_GB2312"/>
                <w:bCs/>
                <w:color w:val="auto"/>
                <w:sz w:val="24"/>
                <w:szCs w:val="24"/>
                <w:lang w:eastAsia="zh-CN"/>
              </w:rPr>
            </w:pPr>
            <w:r>
              <w:rPr>
                <w:rFonts w:hint="eastAsia" w:ascii="仿宋_GB2312" w:hAnsi="仿宋_GB2312" w:eastAsia="仿宋_GB2312" w:cs="仿宋_GB2312"/>
                <w:b/>
                <w:color w:val="auto"/>
                <w:sz w:val="24"/>
                <w:szCs w:val="24"/>
                <w:lang w:eastAsia="zh-CN"/>
              </w:rPr>
              <w:t>项目名称：</w:t>
            </w:r>
            <w:r>
              <w:rPr>
                <w:rFonts w:hint="eastAsia" w:ascii="仿宋_GB2312" w:hAnsi="仿宋_GB2312" w:eastAsia="仿宋_GB2312" w:cs="仿宋_GB2312"/>
                <w:bCs/>
                <w:color w:val="auto"/>
                <w:sz w:val="24"/>
                <w:szCs w:val="24"/>
                <w:lang w:eastAsia="zh-CN"/>
              </w:rPr>
              <w:t>几内亚铝业开发项目（二期）氧化铝项目</w:t>
            </w:r>
          </w:p>
          <w:p w14:paraId="6745474E">
            <w:pPr>
              <w:pStyle w:val="20"/>
              <w:spacing w:after="80" w:line="240" w:lineRule="auto"/>
              <w:ind w:firstLine="0"/>
              <w:jc w:val="both"/>
              <w:rPr>
                <w:rFonts w:hint="default" w:ascii="仿宋_GB2312" w:hAnsi="仿宋_GB2312" w:eastAsia="仿宋_GB2312" w:cs="仿宋_GB2312"/>
                <w:b/>
                <w:color w:val="auto"/>
                <w:sz w:val="24"/>
                <w:szCs w:val="24"/>
                <w:lang w:val="en-US" w:eastAsia="zh-CN"/>
              </w:rPr>
            </w:pPr>
            <w:r>
              <w:rPr>
                <w:rFonts w:hint="eastAsia" w:ascii="仿宋_GB2312" w:hAnsi="仿宋_GB2312" w:eastAsia="仿宋_GB2312" w:cs="仿宋_GB2312"/>
                <w:b/>
                <w:color w:val="auto"/>
                <w:sz w:val="24"/>
                <w:szCs w:val="24"/>
                <w:lang w:eastAsia="zh-CN"/>
              </w:rPr>
              <w:t>采购标段：</w:t>
            </w:r>
            <w:r>
              <w:rPr>
                <w:rFonts w:hint="eastAsia" w:ascii="仿宋_GB2312" w:hAnsi="仿宋_GB2312" w:eastAsia="仿宋_GB2312" w:cs="仿宋_GB2312"/>
                <w:b/>
                <w:color w:val="auto"/>
                <w:sz w:val="24"/>
                <w:szCs w:val="24"/>
                <w:lang w:val="en-US" w:eastAsia="zh-CN"/>
              </w:rPr>
              <w:t>取水工程施工</w:t>
            </w:r>
          </w:p>
          <w:p w14:paraId="0BAE9B22">
            <w:pPr>
              <w:pStyle w:val="20"/>
              <w:spacing w:after="80" w:line="240" w:lineRule="auto"/>
              <w:ind w:firstLine="0"/>
              <w:jc w:val="both"/>
              <w:rPr>
                <w:rFonts w:ascii="仿宋_GB2312" w:hAnsi="仿宋_GB2312" w:eastAsia="仿宋_GB2312" w:cs="仿宋_GB2312"/>
                <w:b/>
                <w:color w:val="auto"/>
                <w:sz w:val="24"/>
                <w:szCs w:val="24"/>
                <w:lang w:eastAsia="zh-CN"/>
              </w:rPr>
            </w:pPr>
            <w:r>
              <w:rPr>
                <w:rFonts w:hint="eastAsia" w:ascii="仿宋_GB2312" w:hAnsi="仿宋_GB2312" w:eastAsia="仿宋_GB2312" w:cs="仿宋_GB2312"/>
                <w:b/>
                <w:color w:val="auto"/>
                <w:sz w:val="24"/>
                <w:szCs w:val="24"/>
                <w:lang w:eastAsia="zh-CN"/>
              </w:rPr>
              <w:t>资格条件：</w:t>
            </w:r>
          </w:p>
          <w:p w14:paraId="11BC6819">
            <w:pPr>
              <w:pStyle w:val="20"/>
              <w:spacing w:after="80" w:line="240" w:lineRule="auto"/>
              <w:ind w:firstLine="0"/>
              <w:jc w:val="both"/>
              <w:rPr>
                <w:rFonts w:hint="eastAsia" w:ascii="仿宋_GB2312" w:hAnsi="仿宋_GB2312" w:eastAsia="仿宋_GB2312" w:cs="仿宋_GB2312"/>
                <w:bCs/>
                <w:color w:val="auto"/>
                <w:sz w:val="24"/>
                <w:szCs w:val="24"/>
                <w:lang w:val="fr-FR" w:eastAsia="zh-CN"/>
              </w:rPr>
            </w:pPr>
            <w:r>
              <w:rPr>
                <w:rFonts w:hint="eastAsia" w:ascii="仿宋_GB2312" w:hAnsi="仿宋_GB2312" w:eastAsia="仿宋_GB2312" w:cs="仿宋_GB2312"/>
                <w:bCs/>
                <w:color w:val="auto"/>
                <w:sz w:val="24"/>
                <w:szCs w:val="24"/>
                <w:lang w:eastAsia="zh-CN"/>
              </w:rPr>
              <w:t>（1）</w:t>
            </w:r>
            <w:r>
              <w:rPr>
                <w:rFonts w:hint="eastAsia" w:ascii="仿宋_GB2312" w:hAnsi="仿宋_GB2312" w:eastAsia="仿宋_GB2312" w:cs="仿宋_GB2312"/>
                <w:bCs/>
                <w:color w:val="auto"/>
                <w:sz w:val="24"/>
                <w:szCs w:val="24"/>
                <w:lang w:val="fr-FR" w:eastAsia="zh-CN"/>
              </w:rPr>
              <w:t>资质要求：应答人若为中国注册企业，应具备独立法人资格，具有国家建设行政主管部门颁发的水利水电工程施工总承包一级及以上资质，且具有有效的安全生产许可证。</w:t>
            </w:r>
          </w:p>
          <w:p w14:paraId="31895934">
            <w:pPr>
              <w:pStyle w:val="20"/>
              <w:spacing w:after="80" w:line="240" w:lineRule="auto"/>
              <w:ind w:firstLine="480" w:firstLineChars="200"/>
              <w:jc w:val="both"/>
              <w:rPr>
                <w:rFonts w:hint="eastAsia" w:ascii="仿宋_GB2312" w:hAnsi="仿宋_GB2312" w:eastAsia="仿宋_GB2312" w:cs="仿宋_GB2312"/>
                <w:bCs/>
                <w:color w:val="auto"/>
                <w:sz w:val="24"/>
                <w:szCs w:val="24"/>
                <w:lang w:val="fr-FR" w:eastAsia="zh-CN"/>
              </w:rPr>
            </w:pPr>
            <w:r>
              <w:rPr>
                <w:rFonts w:hint="eastAsia" w:ascii="仿宋_GB2312" w:hAnsi="仿宋_GB2312" w:eastAsia="仿宋_GB2312" w:cs="仿宋_GB2312"/>
                <w:bCs/>
                <w:color w:val="auto"/>
                <w:sz w:val="24"/>
                <w:szCs w:val="24"/>
                <w:lang w:val="fr-FR" w:eastAsia="zh-CN"/>
              </w:rPr>
              <w:t>应答人若为几内亚注册企业，营业执照需包含公共工程、土建或类似的工作范围（提供营业执照复印件及中文译文版），税务登记证需具有纳税人识别号和增值税号（NIF 和 TVA）。</w:t>
            </w:r>
          </w:p>
          <w:p w14:paraId="459E537E">
            <w:pPr>
              <w:pStyle w:val="20"/>
              <w:spacing w:after="80" w:line="240" w:lineRule="auto"/>
              <w:ind w:firstLine="0"/>
              <w:jc w:val="both"/>
              <w:rPr>
                <w:rFonts w:hint="eastAsia" w:ascii="仿宋_GB2312" w:hAnsi="仿宋_GB2312" w:eastAsia="仿宋_GB2312" w:cs="仿宋_GB2312"/>
                <w:b w:val="0"/>
                <w:bCs/>
                <w:color w:val="auto"/>
                <w:sz w:val="24"/>
                <w:szCs w:val="24"/>
                <w:lang w:val="fr-FR" w:eastAsia="zh-CN"/>
              </w:rPr>
            </w:pPr>
            <w:r>
              <w:rPr>
                <w:rFonts w:hint="eastAsia" w:ascii="仿宋_GB2312" w:hAnsi="仿宋_GB2312" w:eastAsia="仿宋_GB2312" w:cs="仿宋_GB2312"/>
                <w:bCs/>
                <w:color w:val="auto"/>
                <w:sz w:val="24"/>
                <w:szCs w:val="24"/>
                <w:lang w:eastAsia="zh-CN"/>
              </w:rPr>
              <w:t>（2）业绩要求：应答人近10年内（自报价截止日起往前推算，在建项目以合同签订时间为准，完工项目以竣工移交时间为准）应具有至少1个中国境外水利（库坝类）或水电施工项目业绩，在建项目需提供合同复印件（包括合同首页、工程范围、签字页），完工项目需提供合同复印件（包括合同首页、工程范围、签字页、交工或竣工或移交或完工证明文件）。</w:t>
            </w:r>
          </w:p>
          <w:p w14:paraId="2671EE0C">
            <w:pPr>
              <w:pStyle w:val="20"/>
              <w:spacing w:after="80" w:line="240" w:lineRule="auto"/>
              <w:ind w:firstLine="0"/>
              <w:jc w:val="both"/>
              <w:rPr>
                <w:rFonts w:ascii="仿宋_GB2312" w:hAnsi="仿宋_GB2312" w:eastAsia="宋体" w:cs="仿宋_GB2312"/>
                <w:bCs/>
                <w:color w:val="auto"/>
                <w:sz w:val="24"/>
                <w:szCs w:val="24"/>
                <w:lang w:eastAsia="zh-CN"/>
              </w:rPr>
            </w:pPr>
            <w:r>
              <w:rPr>
                <w:rFonts w:hint="eastAsia" w:ascii="仿宋_GB2312" w:hAnsi="仿宋_GB2312" w:eastAsia="仿宋_GB2312" w:cs="仿宋_GB2312"/>
                <w:b/>
                <w:color w:val="auto"/>
                <w:sz w:val="24"/>
                <w:szCs w:val="24"/>
                <w:lang w:eastAsia="zh-CN"/>
              </w:rPr>
              <w:t>采购文件获取时间及方式：</w:t>
            </w:r>
            <w:r>
              <w:rPr>
                <w:rFonts w:hint="eastAsia" w:ascii="仿宋_GB2312" w:hAnsi="仿宋_GB2312" w:eastAsia="仿宋_GB2312" w:cs="仿宋_GB2312"/>
                <w:bCs/>
                <w:color w:val="auto"/>
                <w:sz w:val="24"/>
                <w:szCs w:val="24"/>
                <w:lang w:eastAsia="zh-CN"/>
              </w:rPr>
              <w:t>2025年</w:t>
            </w:r>
            <w:r>
              <w:rPr>
                <w:rFonts w:hint="eastAsia" w:ascii="仿宋_GB2312" w:hAnsi="仿宋_GB2312" w:eastAsia="仿宋_GB2312" w:cs="仿宋_GB2312"/>
                <w:bCs/>
                <w:color w:val="auto"/>
                <w:sz w:val="24"/>
                <w:szCs w:val="24"/>
                <w:lang w:val="en-US" w:eastAsia="zh-CN"/>
              </w:rPr>
              <w:t>10</w:t>
            </w:r>
            <w:r>
              <w:rPr>
                <w:rFonts w:hint="eastAsia" w:ascii="仿宋_GB2312" w:hAnsi="仿宋_GB2312" w:eastAsia="仿宋_GB2312" w:cs="仿宋_GB2312"/>
                <w:bCs/>
                <w:color w:val="auto"/>
                <w:sz w:val="24"/>
                <w:szCs w:val="24"/>
                <w:lang w:eastAsia="zh-CN"/>
              </w:rPr>
              <w:t>月</w:t>
            </w:r>
            <w:r>
              <w:rPr>
                <w:rFonts w:hint="eastAsia" w:ascii="仿宋_GB2312" w:hAnsi="仿宋_GB2312" w:eastAsia="仿宋_GB2312" w:cs="仿宋_GB2312"/>
                <w:bCs/>
                <w:color w:val="auto"/>
                <w:sz w:val="24"/>
                <w:szCs w:val="24"/>
                <w:lang w:val="en-US" w:eastAsia="zh-CN"/>
              </w:rPr>
              <w:t>1</w:t>
            </w:r>
            <w:r>
              <w:rPr>
                <w:rFonts w:hint="eastAsia" w:ascii="仿宋_GB2312" w:hAnsi="仿宋_GB2312" w:eastAsia="仿宋_GB2312" w:cs="仿宋_GB2312"/>
                <w:bCs/>
                <w:color w:val="auto"/>
                <w:sz w:val="24"/>
                <w:szCs w:val="24"/>
                <w:lang w:eastAsia="zh-CN"/>
              </w:rPr>
              <w:t>日9:00-2025年10月</w:t>
            </w:r>
            <w:r>
              <w:rPr>
                <w:rFonts w:hint="eastAsia" w:ascii="仿宋_GB2312" w:hAnsi="仿宋_GB2312" w:eastAsia="仿宋_GB2312" w:cs="仿宋_GB2312"/>
                <w:bCs/>
                <w:color w:val="auto"/>
                <w:sz w:val="24"/>
                <w:szCs w:val="24"/>
                <w:lang w:val="en-US" w:eastAsia="zh-CN"/>
              </w:rPr>
              <w:t>6</w:t>
            </w:r>
            <w:r>
              <w:rPr>
                <w:rFonts w:hint="eastAsia" w:ascii="仿宋_GB2312" w:hAnsi="仿宋_GB2312" w:eastAsia="仿宋_GB2312" w:cs="仿宋_GB2312"/>
                <w:bCs/>
                <w:color w:val="auto"/>
                <w:sz w:val="24"/>
                <w:szCs w:val="24"/>
                <w:lang w:eastAsia="zh-CN"/>
              </w:rPr>
              <w:t>日24:00（几内亚时间），采购文件通过系统发送。</w:t>
            </w:r>
          </w:p>
          <w:p w14:paraId="2D602DDC">
            <w:pPr>
              <w:pStyle w:val="20"/>
              <w:spacing w:after="80" w:line="240" w:lineRule="auto"/>
              <w:ind w:firstLine="0"/>
              <w:jc w:val="both"/>
              <w:rPr>
                <w:rFonts w:ascii="仿宋_GB2312" w:hAnsi="仿宋_GB2312" w:eastAsia="仿宋_GB2312" w:cs="仿宋_GB2312"/>
                <w:bCs/>
                <w:color w:val="auto"/>
                <w:sz w:val="24"/>
                <w:szCs w:val="24"/>
                <w:lang w:eastAsia="zh-CN"/>
              </w:rPr>
            </w:pPr>
            <w:r>
              <w:rPr>
                <w:rFonts w:ascii="宋体" w:hAnsi="宋体" w:cs="宋体"/>
                <w:b/>
                <w:sz w:val="24"/>
                <w:szCs w:val="24"/>
                <w:lang w:eastAsia="zh-CN"/>
              </w:rPr>
              <w:t>响应文件首次递交截止时间</w:t>
            </w:r>
            <w:r>
              <w:rPr>
                <w:rFonts w:hint="eastAsia" w:ascii="仿宋_GB2312" w:hAnsi="仿宋_GB2312" w:eastAsia="仿宋_GB2312" w:cs="仿宋_GB2312"/>
                <w:b/>
                <w:color w:val="auto"/>
                <w:sz w:val="24"/>
                <w:szCs w:val="24"/>
                <w:lang w:eastAsia="zh-CN"/>
              </w:rPr>
              <w:t>及方式：</w:t>
            </w:r>
            <w:r>
              <w:rPr>
                <w:rFonts w:hint="eastAsia" w:ascii="仿宋_GB2312" w:hAnsi="仿宋_GB2312" w:eastAsia="仿宋_GB2312" w:cs="仿宋_GB2312"/>
                <w:bCs/>
                <w:color w:val="auto"/>
                <w:sz w:val="24"/>
                <w:szCs w:val="24"/>
                <w:lang w:eastAsia="zh-CN"/>
              </w:rPr>
              <w:t>2025年10月</w:t>
            </w:r>
            <w:r>
              <w:rPr>
                <w:rFonts w:hint="eastAsia" w:ascii="仿宋_GB2312" w:hAnsi="仿宋_GB2312" w:eastAsia="仿宋_GB2312" w:cs="仿宋_GB2312"/>
                <w:bCs/>
                <w:color w:val="auto"/>
                <w:sz w:val="24"/>
                <w:szCs w:val="24"/>
                <w:lang w:val="en-US" w:eastAsia="zh-CN"/>
              </w:rPr>
              <w:t>21</w:t>
            </w:r>
            <w:r>
              <w:rPr>
                <w:rFonts w:hint="eastAsia" w:ascii="仿宋_GB2312" w:hAnsi="仿宋_GB2312" w:eastAsia="仿宋_GB2312" w:cs="仿宋_GB2312"/>
                <w:bCs/>
                <w:color w:val="auto"/>
                <w:sz w:val="24"/>
                <w:szCs w:val="24"/>
                <w:lang w:eastAsia="zh-CN"/>
              </w:rPr>
              <w:t>日9:00（几内亚时间），方式详见采购文件。</w:t>
            </w:r>
          </w:p>
          <w:p w14:paraId="5B79D1F2">
            <w:pPr>
              <w:pStyle w:val="20"/>
              <w:spacing w:after="80" w:line="240" w:lineRule="auto"/>
              <w:ind w:firstLine="0"/>
              <w:jc w:val="both"/>
              <w:rPr>
                <w:rFonts w:hint="default" w:ascii="仿宋_GB2312" w:hAnsi="仿宋_GB2312" w:eastAsia="仿宋_GB2312" w:cs="仿宋_GB2312"/>
                <w:bCs/>
                <w:color w:val="auto"/>
                <w:sz w:val="24"/>
                <w:szCs w:val="24"/>
                <w:lang w:val="en-US" w:eastAsia="zh-CN"/>
              </w:rPr>
            </w:pPr>
            <w:r>
              <w:rPr>
                <w:rFonts w:hint="eastAsia" w:ascii="仿宋_GB2312" w:hAnsi="仿宋_GB2312" w:eastAsia="仿宋_GB2312" w:cs="仿宋_GB2312"/>
                <w:b/>
                <w:color w:val="auto"/>
                <w:sz w:val="24"/>
                <w:szCs w:val="24"/>
                <w:lang w:eastAsia="zh-CN"/>
              </w:rPr>
              <w:t>联系人：</w:t>
            </w:r>
            <w:r>
              <w:rPr>
                <w:rFonts w:hint="eastAsia" w:ascii="仿宋_GB2312" w:hAnsi="仿宋_GB2312" w:eastAsia="仿宋_GB2312" w:cs="仿宋_GB2312"/>
                <w:b/>
                <w:color w:val="auto"/>
                <w:sz w:val="24"/>
                <w:szCs w:val="24"/>
                <w:lang w:val="en-US" w:eastAsia="zh-CN"/>
              </w:rPr>
              <w:t>姬新伟/任爽</w:t>
            </w:r>
            <w:r>
              <w:rPr>
                <w:rFonts w:ascii="仿宋_GB2312" w:hAnsi="仿宋_GB2312" w:eastAsia="仿宋_GB2312" w:cs="仿宋_GB2312"/>
                <w:b/>
                <w:color w:val="auto"/>
                <w:sz w:val="24"/>
                <w:szCs w:val="24"/>
                <w:lang w:eastAsia="zh-CN"/>
              </w:rPr>
              <w:t xml:space="preserve">  电话：</w:t>
            </w:r>
            <w:r>
              <w:rPr>
                <w:rFonts w:hint="eastAsia" w:ascii="仿宋_GB2312" w:hAnsi="仿宋_GB2312" w:eastAsia="仿宋_GB2312" w:cs="仿宋_GB2312"/>
                <w:b/>
                <w:color w:val="auto"/>
                <w:sz w:val="24"/>
                <w:szCs w:val="24"/>
                <w:lang w:val="en-US" w:eastAsia="zh-CN"/>
              </w:rPr>
              <w:t>+224628429198/00862133671786</w:t>
            </w:r>
          </w:p>
          <w:p w14:paraId="6E5735B6">
            <w:pPr>
              <w:pStyle w:val="20"/>
              <w:spacing w:after="80" w:line="240" w:lineRule="auto"/>
              <w:ind w:firstLine="0"/>
              <w:jc w:val="both"/>
              <w:rPr>
                <w:rFonts w:ascii="仿宋_GB2312" w:hAnsi="仿宋_GB2312" w:eastAsia="仿宋_GB2312" w:cs="仿宋_GB2312"/>
                <w:b/>
                <w:color w:val="auto"/>
                <w:sz w:val="24"/>
                <w:szCs w:val="24"/>
                <w:lang w:eastAsia="zh-CN"/>
              </w:rPr>
            </w:pPr>
            <w:r>
              <w:rPr>
                <w:rFonts w:hint="eastAsia" w:ascii="仿宋_GB2312" w:hAnsi="仿宋_GB2312" w:eastAsia="仿宋_GB2312" w:cs="仿宋_GB2312"/>
                <w:b/>
                <w:color w:val="auto"/>
                <w:sz w:val="24"/>
                <w:szCs w:val="24"/>
                <w:lang w:eastAsia="zh-CN"/>
              </w:rPr>
              <w:t>邮箱：</w:t>
            </w:r>
            <w:r>
              <w:rPr>
                <w:rFonts w:ascii="仿宋_GB2312" w:hAnsi="仿宋_GB2312" w:eastAsia="仿宋_GB2312" w:cs="仿宋_GB2312"/>
                <w:b/>
                <w:color w:val="auto"/>
                <w:sz w:val="24"/>
                <w:szCs w:val="24"/>
                <w:lang w:eastAsia="zh-CN"/>
              </w:rPr>
              <w:fldChar w:fldCharType="begin"/>
            </w:r>
            <w:r>
              <w:rPr>
                <w:rFonts w:ascii="仿宋_GB2312" w:hAnsi="仿宋_GB2312" w:eastAsia="仿宋_GB2312" w:cs="仿宋_GB2312"/>
                <w:b/>
                <w:color w:val="auto"/>
                <w:sz w:val="24"/>
                <w:szCs w:val="24"/>
                <w:lang w:eastAsia="zh-CN"/>
              </w:rPr>
              <w:instrText xml:space="preserve"> HYPERLINK "mailto:</w:instrText>
            </w:r>
            <w:r>
              <w:rPr>
                <w:rFonts w:hint="eastAsia" w:ascii="仿宋_GB2312" w:hAnsi="仿宋_GB2312" w:eastAsia="仿宋_GB2312" w:cs="仿宋_GB2312"/>
                <w:b/>
                <w:color w:val="auto"/>
                <w:sz w:val="24"/>
                <w:szCs w:val="24"/>
                <w:lang w:eastAsia="zh-CN"/>
              </w:rPr>
              <w:instrText xml:space="preserve">guinea-sdepci@spic.com.cn</w:instrText>
            </w:r>
            <w:r>
              <w:rPr>
                <w:rFonts w:ascii="仿宋_GB2312" w:hAnsi="仿宋_GB2312" w:eastAsia="仿宋_GB2312" w:cs="仿宋_GB2312"/>
                <w:b/>
                <w:color w:val="auto"/>
                <w:sz w:val="24"/>
                <w:szCs w:val="24"/>
                <w:lang w:eastAsia="zh-CN"/>
              </w:rPr>
              <w:instrText xml:space="preserve">" </w:instrText>
            </w:r>
            <w:r>
              <w:rPr>
                <w:rFonts w:ascii="仿宋_GB2312" w:hAnsi="仿宋_GB2312" w:eastAsia="仿宋_GB2312" w:cs="仿宋_GB2312"/>
                <w:b/>
                <w:color w:val="auto"/>
                <w:sz w:val="24"/>
                <w:szCs w:val="24"/>
                <w:lang w:eastAsia="zh-CN"/>
              </w:rPr>
              <w:fldChar w:fldCharType="separate"/>
            </w:r>
            <w:r>
              <w:rPr>
                <w:rStyle w:val="18"/>
                <w:rFonts w:hint="eastAsia" w:ascii="仿宋_GB2312" w:hAnsi="仿宋_GB2312" w:eastAsia="仿宋_GB2312" w:cs="仿宋_GB2312"/>
                <w:b/>
                <w:sz w:val="24"/>
                <w:szCs w:val="24"/>
                <w:lang w:eastAsia="zh-CN"/>
              </w:rPr>
              <w:t>guinea-sdepci@spic.com.cn</w:t>
            </w:r>
            <w:r>
              <w:rPr>
                <w:rFonts w:ascii="仿宋_GB2312" w:hAnsi="仿宋_GB2312" w:eastAsia="仿宋_GB2312" w:cs="仿宋_GB2312"/>
                <w:b/>
                <w:color w:val="auto"/>
                <w:sz w:val="24"/>
                <w:szCs w:val="24"/>
                <w:lang w:eastAsia="zh-CN"/>
              </w:rPr>
              <w:fldChar w:fldCharType="end"/>
            </w:r>
          </w:p>
          <w:p w14:paraId="42FC71C1">
            <w:pPr>
              <w:pStyle w:val="20"/>
              <w:spacing w:after="80" w:line="240" w:lineRule="auto"/>
              <w:ind w:firstLine="0"/>
              <w:jc w:val="both"/>
              <w:rPr>
                <w:rFonts w:eastAsia="仿宋_GB2312"/>
                <w:b/>
                <w:color w:val="auto"/>
                <w:sz w:val="24"/>
                <w:szCs w:val="24"/>
                <w:lang w:eastAsia="zh-CN"/>
              </w:rPr>
            </w:pPr>
            <w:r>
              <w:rPr>
                <w:rFonts w:hint="eastAsia" w:eastAsia="仿宋_GB2312"/>
                <w:b/>
                <w:color w:val="auto"/>
                <w:sz w:val="24"/>
                <w:szCs w:val="24"/>
                <w:lang w:eastAsia="zh-CN"/>
              </w:rPr>
              <w:t>备注：请意向单位在规定时间内通过如上邮件联系，获取采购文件。</w:t>
            </w:r>
          </w:p>
        </w:tc>
      </w:tr>
    </w:tbl>
    <w:p w14:paraId="6E92D520">
      <w:pPr>
        <w:rPr>
          <w:rFonts w:eastAsia="仿宋_GB2312"/>
          <w:b/>
          <w:color w:val="auto"/>
          <w:sz w:val="28"/>
          <w:szCs w:val="28"/>
          <w:lang w:eastAsia="zh-CN"/>
        </w:rPr>
      </w:pPr>
    </w:p>
    <w:p w14:paraId="1B918AF0">
      <w:pPr>
        <w:rPr>
          <w:rFonts w:eastAsia="仿宋_GB2312"/>
          <w:b/>
          <w:color w:val="auto"/>
          <w:sz w:val="36"/>
          <w:szCs w:val="36"/>
          <w:lang w:eastAsia="zh-CN"/>
        </w:rPr>
      </w:pPr>
    </w:p>
    <w:p w14:paraId="3EC34381">
      <w:pPr>
        <w:rPr>
          <w:bCs/>
          <w:sz w:val="28"/>
          <w:szCs w:val="28"/>
          <w:lang w:eastAsia="zh-CN"/>
        </w:rPr>
      </w:pPr>
    </w:p>
    <w:sectPr>
      <w:pgSz w:w="16840" w:h="11900" w:orient="landscape"/>
      <w:pgMar w:top="1772" w:right="1489" w:bottom="1135" w:left="1409" w:header="1061" w:footer="981"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BF0291"/>
    <w:multiLevelType w:val="singleLevel"/>
    <w:tmpl w:val="53BF0291"/>
    <w:lvl w:ilvl="0" w:tentative="0">
      <w:start w:val="5"/>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5NTQ0YWExNmIzMzA2YjZkNDJlOWJiZDE0ZmM1YWQifQ=="/>
  </w:docVars>
  <w:rsids>
    <w:rsidRoot w:val="00F76C45"/>
    <w:rsid w:val="003C370C"/>
    <w:rsid w:val="00533577"/>
    <w:rsid w:val="005A2C9F"/>
    <w:rsid w:val="005B0292"/>
    <w:rsid w:val="00642F61"/>
    <w:rsid w:val="00795C5A"/>
    <w:rsid w:val="007E4242"/>
    <w:rsid w:val="009875F3"/>
    <w:rsid w:val="009B7E43"/>
    <w:rsid w:val="009F342B"/>
    <w:rsid w:val="00A6457B"/>
    <w:rsid w:val="00CC186D"/>
    <w:rsid w:val="00D4662F"/>
    <w:rsid w:val="00EE613E"/>
    <w:rsid w:val="00F76C45"/>
    <w:rsid w:val="00FE7727"/>
    <w:rsid w:val="02990FD0"/>
    <w:rsid w:val="03AB6008"/>
    <w:rsid w:val="046B1741"/>
    <w:rsid w:val="050F19D9"/>
    <w:rsid w:val="05921FB2"/>
    <w:rsid w:val="06F44178"/>
    <w:rsid w:val="081117FC"/>
    <w:rsid w:val="082223BA"/>
    <w:rsid w:val="0823486A"/>
    <w:rsid w:val="08882010"/>
    <w:rsid w:val="09596E65"/>
    <w:rsid w:val="0A922065"/>
    <w:rsid w:val="0AB74823"/>
    <w:rsid w:val="0B7D56B4"/>
    <w:rsid w:val="0BBF41EC"/>
    <w:rsid w:val="0BC02AD7"/>
    <w:rsid w:val="0D2A42A8"/>
    <w:rsid w:val="0D9229D2"/>
    <w:rsid w:val="0DB96A35"/>
    <w:rsid w:val="0F497345"/>
    <w:rsid w:val="0F603EC7"/>
    <w:rsid w:val="104E02CD"/>
    <w:rsid w:val="11C0272D"/>
    <w:rsid w:val="12F108A0"/>
    <w:rsid w:val="138D11C6"/>
    <w:rsid w:val="149A7439"/>
    <w:rsid w:val="14B7278A"/>
    <w:rsid w:val="153524A2"/>
    <w:rsid w:val="154A2FFE"/>
    <w:rsid w:val="15B063CC"/>
    <w:rsid w:val="15EA6441"/>
    <w:rsid w:val="16905894"/>
    <w:rsid w:val="16FF37CB"/>
    <w:rsid w:val="17D9186E"/>
    <w:rsid w:val="1927746D"/>
    <w:rsid w:val="1C5A0892"/>
    <w:rsid w:val="1CC1153B"/>
    <w:rsid w:val="1DA25DF9"/>
    <w:rsid w:val="1E7F30D7"/>
    <w:rsid w:val="21E253A6"/>
    <w:rsid w:val="21F220C8"/>
    <w:rsid w:val="22C24A14"/>
    <w:rsid w:val="23D8675A"/>
    <w:rsid w:val="260A0FF9"/>
    <w:rsid w:val="26B905C1"/>
    <w:rsid w:val="26D8294B"/>
    <w:rsid w:val="29784198"/>
    <w:rsid w:val="298D5F67"/>
    <w:rsid w:val="2A0A1509"/>
    <w:rsid w:val="2A7C3F68"/>
    <w:rsid w:val="2B0513A0"/>
    <w:rsid w:val="2B6A23CA"/>
    <w:rsid w:val="2C1B1E5C"/>
    <w:rsid w:val="2E4C7F04"/>
    <w:rsid w:val="2EF44D3E"/>
    <w:rsid w:val="2F5C5B42"/>
    <w:rsid w:val="2F5F42A5"/>
    <w:rsid w:val="30A722E1"/>
    <w:rsid w:val="328C518E"/>
    <w:rsid w:val="32D87FF7"/>
    <w:rsid w:val="33DB2E25"/>
    <w:rsid w:val="33DD78A5"/>
    <w:rsid w:val="34EC1D11"/>
    <w:rsid w:val="3708796C"/>
    <w:rsid w:val="37B855F7"/>
    <w:rsid w:val="38357F4B"/>
    <w:rsid w:val="399F7A16"/>
    <w:rsid w:val="39CC5062"/>
    <w:rsid w:val="3D007123"/>
    <w:rsid w:val="405E7E2A"/>
    <w:rsid w:val="441F5BE9"/>
    <w:rsid w:val="45A91255"/>
    <w:rsid w:val="47241DC7"/>
    <w:rsid w:val="48736165"/>
    <w:rsid w:val="48A37CB9"/>
    <w:rsid w:val="48D10C52"/>
    <w:rsid w:val="491C67E7"/>
    <w:rsid w:val="49D56585"/>
    <w:rsid w:val="4A1A3964"/>
    <w:rsid w:val="4AD931D6"/>
    <w:rsid w:val="4B7F1E09"/>
    <w:rsid w:val="4C656166"/>
    <w:rsid w:val="4CCA390C"/>
    <w:rsid w:val="4DCD4433"/>
    <w:rsid w:val="4F1A4989"/>
    <w:rsid w:val="50966E45"/>
    <w:rsid w:val="518F31A0"/>
    <w:rsid w:val="51937FE1"/>
    <w:rsid w:val="51F96A8C"/>
    <w:rsid w:val="54F860F5"/>
    <w:rsid w:val="561F0D77"/>
    <w:rsid w:val="569E772A"/>
    <w:rsid w:val="5ADA679A"/>
    <w:rsid w:val="5BCF758C"/>
    <w:rsid w:val="5E712AFE"/>
    <w:rsid w:val="60D91FF3"/>
    <w:rsid w:val="63DDACE6"/>
    <w:rsid w:val="64DD260F"/>
    <w:rsid w:val="65BF14FC"/>
    <w:rsid w:val="663D54ED"/>
    <w:rsid w:val="67A300C5"/>
    <w:rsid w:val="68FB43B7"/>
    <w:rsid w:val="69361313"/>
    <w:rsid w:val="6A7711BA"/>
    <w:rsid w:val="6B05145F"/>
    <w:rsid w:val="6C444C2E"/>
    <w:rsid w:val="6CF729C0"/>
    <w:rsid w:val="6D6D6BC5"/>
    <w:rsid w:val="6D7256A0"/>
    <w:rsid w:val="6EDF7B4A"/>
    <w:rsid w:val="71791CB7"/>
    <w:rsid w:val="720C7977"/>
    <w:rsid w:val="730A6175"/>
    <w:rsid w:val="73391C98"/>
    <w:rsid w:val="73E907B7"/>
    <w:rsid w:val="744B0C6B"/>
    <w:rsid w:val="75687D2E"/>
    <w:rsid w:val="76254051"/>
    <w:rsid w:val="76FB0145"/>
    <w:rsid w:val="770706D4"/>
    <w:rsid w:val="78917C6B"/>
    <w:rsid w:val="79395171"/>
    <w:rsid w:val="793A2BF2"/>
    <w:rsid w:val="79B9145C"/>
    <w:rsid w:val="7A541141"/>
    <w:rsid w:val="7B3042C9"/>
    <w:rsid w:val="7D031FDB"/>
    <w:rsid w:val="7D3746FC"/>
    <w:rsid w:val="7E985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3">
    <w:name w:val="heading 3"/>
    <w:basedOn w:val="1"/>
    <w:next w:val="1"/>
    <w:semiHidden/>
    <w:unhideWhenUsed/>
    <w:qFormat/>
    <w:uiPriority w:val="0"/>
    <w:pPr>
      <w:spacing w:beforeAutospacing="1" w:afterAutospacing="1"/>
      <w:outlineLvl w:val="2"/>
    </w:pPr>
    <w:rPr>
      <w:rFonts w:hint="eastAsia" w:ascii="宋体" w:hAnsi="宋体" w:eastAsia="宋体"/>
      <w:b/>
      <w:bCs/>
      <w:sz w:val="27"/>
      <w:szCs w:val="27"/>
      <w:lang w:eastAsia="zh-CN" w:bidi="ar-SA"/>
    </w:rPr>
  </w:style>
  <w:style w:type="paragraph" w:styleId="4">
    <w:name w:val="heading 4"/>
    <w:basedOn w:val="1"/>
    <w:next w:val="1"/>
    <w:semiHidden/>
    <w:unhideWhenUsed/>
    <w:qFormat/>
    <w:uiPriority w:val="0"/>
    <w:pPr>
      <w:spacing w:beforeAutospacing="1" w:afterAutospacing="1"/>
      <w:outlineLvl w:val="3"/>
    </w:pPr>
    <w:rPr>
      <w:rFonts w:hint="eastAsia" w:ascii="宋体" w:hAnsi="宋体" w:eastAsia="宋体"/>
      <w:b/>
      <w:bCs/>
      <w:lang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pPr>
    <w:rPr>
      <w:rFonts w:eastAsia="宋体"/>
    </w:rPr>
  </w:style>
  <w:style w:type="paragraph" w:styleId="5">
    <w:name w:val="annotation text"/>
    <w:basedOn w:val="1"/>
    <w:link w:val="25"/>
    <w:qFormat/>
    <w:uiPriority w:val="0"/>
  </w:style>
  <w:style w:type="paragraph" w:styleId="6">
    <w:name w:val="Body Text Indent"/>
    <w:basedOn w:val="1"/>
    <w:qFormat/>
    <w:uiPriority w:val="0"/>
    <w:pPr>
      <w:spacing w:after="120"/>
      <w:ind w:left="420" w:leftChars="200"/>
    </w:pPr>
  </w:style>
  <w:style w:type="paragraph" w:styleId="7">
    <w:name w:val="Balloon Text"/>
    <w:basedOn w:val="1"/>
    <w:link w:val="24"/>
    <w:qFormat/>
    <w:uiPriority w:val="0"/>
    <w:rPr>
      <w:sz w:val="18"/>
      <w:szCs w:val="18"/>
    </w:rPr>
  </w:style>
  <w:style w:type="paragraph" w:styleId="8">
    <w:name w:val="footer"/>
    <w:basedOn w:val="1"/>
    <w:link w:val="23"/>
    <w:qFormat/>
    <w:uiPriority w:val="0"/>
    <w:pPr>
      <w:tabs>
        <w:tab w:val="center" w:pos="4153"/>
        <w:tab w:val="right" w:pos="8306"/>
      </w:tabs>
      <w:snapToGrid w:val="0"/>
    </w:pPr>
    <w:rPr>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39"/>
    <w:pPr>
      <w:ind w:left="200" w:leftChars="200"/>
      <w:jc w:val="left"/>
    </w:pPr>
    <w:rPr>
      <w:smallCaps/>
      <w:szCs w:val="20"/>
    </w:rPr>
  </w:style>
  <w:style w:type="paragraph" w:styleId="11">
    <w:name w:val="Normal (Web)"/>
    <w:basedOn w:val="1"/>
    <w:qFormat/>
    <w:uiPriority w:val="0"/>
  </w:style>
  <w:style w:type="paragraph" w:styleId="12">
    <w:name w:val="annotation subject"/>
    <w:basedOn w:val="5"/>
    <w:next w:val="5"/>
    <w:link w:val="26"/>
    <w:qFormat/>
    <w:uiPriority w:val="0"/>
    <w:rPr>
      <w:b/>
      <w:bCs/>
    </w:rPr>
  </w:style>
  <w:style w:type="paragraph" w:styleId="13">
    <w:name w:val="Body Text First Indent 2"/>
    <w:basedOn w:val="6"/>
    <w:unhideWhenUsed/>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basedOn w:val="16"/>
    <w:unhideWhenUsed/>
    <w:qFormat/>
    <w:uiPriority w:val="99"/>
    <w:rPr>
      <w:color w:val="0026E5" w:themeColor="hyperlink"/>
      <w:u w:val="single"/>
      <w14:textFill>
        <w14:solidFill>
          <w14:schemeClr w14:val="hlink"/>
        </w14:solidFill>
      </w14:textFill>
    </w:rPr>
  </w:style>
  <w:style w:type="character" w:styleId="19">
    <w:name w:val="annotation reference"/>
    <w:basedOn w:val="16"/>
    <w:qFormat/>
    <w:uiPriority w:val="0"/>
    <w:rPr>
      <w:sz w:val="21"/>
      <w:szCs w:val="21"/>
    </w:rPr>
  </w:style>
  <w:style w:type="paragraph" w:customStyle="1" w:styleId="20">
    <w:name w:val="Body text|1"/>
    <w:basedOn w:val="1"/>
    <w:qFormat/>
    <w:uiPriority w:val="0"/>
    <w:pPr>
      <w:spacing w:line="343" w:lineRule="auto"/>
      <w:ind w:firstLine="400"/>
    </w:pPr>
    <w:rPr>
      <w:color w:val="0000FF"/>
      <w:sz w:val="19"/>
      <w:szCs w:val="19"/>
    </w:rPr>
  </w:style>
  <w:style w:type="paragraph" w:customStyle="1" w:styleId="21">
    <w:name w:val="列出段落1"/>
    <w:basedOn w:val="1"/>
    <w:qFormat/>
    <w:uiPriority w:val="0"/>
    <w:pPr>
      <w:ind w:firstLine="420" w:firstLineChars="200"/>
    </w:pPr>
    <w:rPr>
      <w:rFonts w:ascii="Calibri" w:hAnsi="Calibri" w:eastAsia="宋体"/>
      <w:szCs w:val="20"/>
    </w:rPr>
  </w:style>
  <w:style w:type="character" w:customStyle="1" w:styleId="22">
    <w:name w:val="页眉 Char"/>
    <w:basedOn w:val="16"/>
    <w:link w:val="9"/>
    <w:qFormat/>
    <w:uiPriority w:val="0"/>
    <w:rPr>
      <w:rFonts w:eastAsia="Times New Roman"/>
      <w:color w:val="000000"/>
      <w:sz w:val="18"/>
      <w:szCs w:val="18"/>
      <w:lang w:eastAsia="en-US" w:bidi="en-US"/>
    </w:rPr>
  </w:style>
  <w:style w:type="character" w:customStyle="1" w:styleId="23">
    <w:name w:val="页脚 Char"/>
    <w:basedOn w:val="16"/>
    <w:link w:val="8"/>
    <w:qFormat/>
    <w:uiPriority w:val="0"/>
    <w:rPr>
      <w:rFonts w:eastAsia="Times New Roman"/>
      <w:color w:val="000000"/>
      <w:sz w:val="18"/>
      <w:szCs w:val="18"/>
      <w:lang w:eastAsia="en-US" w:bidi="en-US"/>
    </w:rPr>
  </w:style>
  <w:style w:type="character" w:customStyle="1" w:styleId="24">
    <w:name w:val="批注框文本 Char"/>
    <w:basedOn w:val="16"/>
    <w:link w:val="7"/>
    <w:qFormat/>
    <w:uiPriority w:val="0"/>
    <w:rPr>
      <w:rFonts w:eastAsia="Times New Roman"/>
      <w:color w:val="000000"/>
      <w:sz w:val="18"/>
      <w:szCs w:val="18"/>
      <w:lang w:eastAsia="en-US" w:bidi="en-US"/>
    </w:rPr>
  </w:style>
  <w:style w:type="character" w:customStyle="1" w:styleId="25">
    <w:name w:val="批注文字 Char"/>
    <w:basedOn w:val="16"/>
    <w:link w:val="5"/>
    <w:qFormat/>
    <w:uiPriority w:val="0"/>
    <w:rPr>
      <w:rFonts w:eastAsia="Times New Roman"/>
      <w:color w:val="000000"/>
      <w:sz w:val="24"/>
      <w:szCs w:val="24"/>
      <w:lang w:eastAsia="en-US" w:bidi="en-US"/>
    </w:rPr>
  </w:style>
  <w:style w:type="character" w:customStyle="1" w:styleId="26">
    <w:name w:val="批注主题 Char"/>
    <w:basedOn w:val="25"/>
    <w:link w:val="12"/>
    <w:qFormat/>
    <w:uiPriority w:val="0"/>
    <w:rPr>
      <w:rFonts w:eastAsia="Times New Roman"/>
      <w:b/>
      <w:bCs/>
      <w:color w:val="000000"/>
      <w:sz w:val="24"/>
      <w:szCs w:val="24"/>
      <w:lang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773</Words>
  <Characters>2220</Characters>
  <Lines>13</Lines>
  <Paragraphs>3</Paragraphs>
  <TotalTime>3</TotalTime>
  <ScaleCrop>false</ScaleCrop>
  <LinksUpToDate>false</LinksUpToDate>
  <CharactersWithSpaces>2503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2025-09-26T05:54:00Z</dcterms:created>
  <dc:creator>sdepci</dc:creator>
  <cp:lastModifiedBy>问瞬男纯猛</cp:lastModifiedBy>
  <dcterms:modified xsi:type="dcterms:W3CDTF">2025-09-30T09:26:33Z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eyJoZGlkIjoiMTI4Yzg4MGJkM2NjYWQ3NjJiMDU2NzdhY2U4YWMyMzYiLCJ1c2VySWQiOiIxNzMxODY3ODgxIn0=</vt:lpwstr>
  </property>
  <property fmtid="{D5CDD505-2E9C-101B-9397-08002B2CF9AE}" pid="4" name="ICV">
    <vt:lpwstr>2AFF6F9C7BF348B582497CB3D229637B_13</vt:lpwstr>
  </property>
</Properties>
</file>