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8EFF18" w14:textId="77777777" w:rsidR="00DA5F90" w:rsidRPr="00000004" w:rsidRDefault="00DA5F90" w:rsidP="00DA5F90">
      <w:pPr>
        <w:ind w:right="-1"/>
        <w:jc w:val="center"/>
        <w:rPr>
          <w:rFonts w:ascii="Arial" w:hAnsi="Arial" w:cs="Arial"/>
          <w:b/>
          <w:sz w:val="20"/>
          <w:szCs w:val="20"/>
        </w:rPr>
      </w:pPr>
      <w:r w:rsidRPr="00000004">
        <w:rPr>
          <w:rFonts w:ascii="Arial" w:hAnsi="Arial" w:cs="Arial"/>
          <w:b/>
          <w:sz w:val="20"/>
          <w:szCs w:val="20"/>
        </w:rPr>
        <w:t>REPUBLIQUE DE GUINEE</w:t>
      </w:r>
    </w:p>
    <w:p w14:paraId="32DD0BF8" w14:textId="77777777" w:rsidR="00DA5F90" w:rsidRPr="00000004" w:rsidRDefault="00DA5F90" w:rsidP="00DA5F90">
      <w:pPr>
        <w:ind w:right="-1"/>
        <w:jc w:val="center"/>
        <w:rPr>
          <w:rFonts w:ascii="Arial" w:hAnsi="Arial" w:cs="Arial"/>
          <w:b/>
          <w:sz w:val="20"/>
          <w:szCs w:val="20"/>
        </w:rPr>
      </w:pPr>
      <w:r w:rsidRPr="0038148E">
        <w:rPr>
          <w:rFonts w:ascii="Arial" w:hAnsi="Arial" w:cs="Arial"/>
          <w:b/>
          <w:noProof/>
          <w:sz w:val="20"/>
          <w:szCs w:val="20"/>
          <w:lang w:eastAsia="fr-FR"/>
        </w:rPr>
        <w:drawing>
          <wp:inline distT="0" distB="0" distL="0" distR="0" wp14:anchorId="1F64AC5E" wp14:editId="743560AC">
            <wp:extent cx="1066800" cy="1103825"/>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4226" cy="1121856"/>
                    </a:xfrm>
                    <a:prstGeom prst="rect">
                      <a:avLst/>
                    </a:prstGeom>
                    <a:noFill/>
                  </pic:spPr>
                </pic:pic>
              </a:graphicData>
            </a:graphic>
          </wp:inline>
        </w:drawing>
      </w:r>
    </w:p>
    <w:p w14:paraId="6520F12C" w14:textId="77777777" w:rsidR="00DA5F90" w:rsidRPr="00000004" w:rsidRDefault="00DA5F90" w:rsidP="00DA5F90">
      <w:pPr>
        <w:ind w:right="-1"/>
        <w:jc w:val="center"/>
        <w:rPr>
          <w:rFonts w:ascii="Arial" w:hAnsi="Arial" w:cs="Arial"/>
          <w:b/>
          <w:sz w:val="20"/>
          <w:szCs w:val="20"/>
        </w:rPr>
      </w:pPr>
      <w:r w:rsidRPr="00000004">
        <w:rPr>
          <w:rFonts w:ascii="Arial" w:hAnsi="Arial" w:cs="Arial"/>
          <w:b/>
          <w:sz w:val="20"/>
          <w:szCs w:val="20"/>
        </w:rPr>
        <w:t>----------------</w:t>
      </w:r>
    </w:p>
    <w:p w14:paraId="3BD11B26" w14:textId="77777777" w:rsidR="00DA5F90" w:rsidRPr="00000004" w:rsidRDefault="00DA5F90" w:rsidP="00DA5F90">
      <w:pPr>
        <w:ind w:right="-1"/>
        <w:jc w:val="center"/>
        <w:rPr>
          <w:rFonts w:ascii="Arial" w:hAnsi="Arial" w:cs="Arial"/>
          <w:b/>
          <w:sz w:val="20"/>
          <w:szCs w:val="20"/>
        </w:rPr>
      </w:pPr>
      <w:r w:rsidRPr="00000004">
        <w:rPr>
          <w:rFonts w:ascii="Arial" w:hAnsi="Arial" w:cs="Arial"/>
          <w:b/>
          <w:sz w:val="20"/>
          <w:szCs w:val="20"/>
        </w:rPr>
        <w:t>Travail – Justice – Solidarité</w:t>
      </w:r>
    </w:p>
    <w:p w14:paraId="600B4570" w14:textId="77777777" w:rsidR="00DA5F90" w:rsidRPr="00000004" w:rsidRDefault="00DA5F90" w:rsidP="00DA5F90">
      <w:pPr>
        <w:ind w:right="-1"/>
        <w:jc w:val="center"/>
        <w:rPr>
          <w:rFonts w:ascii="Arial" w:hAnsi="Arial" w:cs="Arial"/>
          <w:b/>
          <w:sz w:val="20"/>
          <w:szCs w:val="20"/>
        </w:rPr>
      </w:pPr>
      <w:r w:rsidRPr="00000004">
        <w:rPr>
          <w:rFonts w:ascii="Arial" w:hAnsi="Arial" w:cs="Arial"/>
          <w:b/>
          <w:sz w:val="20"/>
          <w:szCs w:val="20"/>
        </w:rPr>
        <w:t>----------------</w:t>
      </w:r>
    </w:p>
    <w:p w14:paraId="2B73C237" w14:textId="77777777" w:rsidR="00DA5F90" w:rsidRPr="00000004" w:rsidRDefault="00DA5F90" w:rsidP="00DA5F90">
      <w:pPr>
        <w:tabs>
          <w:tab w:val="left" w:pos="2190"/>
          <w:tab w:val="center" w:pos="4702"/>
        </w:tabs>
        <w:ind w:right="-1"/>
        <w:jc w:val="center"/>
        <w:rPr>
          <w:rFonts w:ascii="Arial" w:hAnsi="Arial" w:cs="Arial"/>
          <w:b/>
          <w:sz w:val="24"/>
          <w:szCs w:val="24"/>
        </w:rPr>
      </w:pPr>
      <w:r w:rsidRPr="00000004">
        <w:rPr>
          <w:rFonts w:ascii="Arial" w:hAnsi="Arial" w:cs="Arial"/>
          <w:b/>
          <w:sz w:val="24"/>
          <w:szCs w:val="24"/>
        </w:rPr>
        <w:t>MINISTERE DE L’AGRICULTURE</w:t>
      </w:r>
    </w:p>
    <w:p w14:paraId="12EE7A5F" w14:textId="58632C3A" w:rsidR="00DA5F90" w:rsidRPr="00000004" w:rsidRDefault="00DA5F90" w:rsidP="00DA5F90">
      <w:pPr>
        <w:tabs>
          <w:tab w:val="left" w:pos="2190"/>
          <w:tab w:val="center" w:pos="4702"/>
        </w:tabs>
        <w:ind w:right="-1"/>
        <w:jc w:val="center"/>
        <w:rPr>
          <w:rFonts w:ascii="Arial" w:hAnsi="Arial" w:cs="Arial"/>
          <w:b/>
          <w:sz w:val="28"/>
          <w:szCs w:val="28"/>
        </w:rPr>
      </w:pPr>
    </w:p>
    <w:p w14:paraId="61D93F70" w14:textId="5920CC96" w:rsidR="00DA5F90" w:rsidRPr="00000004" w:rsidRDefault="00DA5F90" w:rsidP="00DA5F90">
      <w:pPr>
        <w:ind w:right="-1"/>
        <w:jc w:val="center"/>
        <w:rPr>
          <w:rFonts w:ascii="Arial" w:hAnsi="Arial" w:cs="Arial"/>
          <w:b/>
          <w:sz w:val="28"/>
          <w:szCs w:val="28"/>
          <w:lang w:eastAsia="fr-FR"/>
        </w:rPr>
      </w:pPr>
      <w:r w:rsidRPr="00000004">
        <w:rPr>
          <w:rFonts w:ascii="Arial" w:hAnsi="Arial" w:cs="Arial"/>
          <w:b/>
          <w:sz w:val="28"/>
          <w:szCs w:val="28"/>
          <w:lang w:eastAsia="fr-FR"/>
        </w:rPr>
        <w:t>PROJET DE DEVELOPPEMENT DE L’AGRICULTURE COMMERCIALE EN GUINEE (PDACG)</w:t>
      </w:r>
    </w:p>
    <w:p w14:paraId="2654FFC7" w14:textId="5A557AD2" w:rsidR="00182D8A" w:rsidRPr="00000004" w:rsidRDefault="00B02D02" w:rsidP="00DA5F90">
      <w:pPr>
        <w:ind w:right="-1"/>
        <w:jc w:val="center"/>
        <w:rPr>
          <w:rFonts w:ascii="Arial" w:hAnsi="Arial" w:cs="Arial"/>
          <w:b/>
          <w:sz w:val="28"/>
          <w:szCs w:val="28"/>
          <w:lang w:eastAsia="fr-FR"/>
        </w:rPr>
      </w:pPr>
      <w:r w:rsidRPr="0038148E">
        <w:rPr>
          <w:rFonts w:ascii="Arial" w:hAnsi="Arial" w:cs="Arial"/>
          <w:b/>
          <w:noProof/>
          <w:sz w:val="28"/>
          <w:szCs w:val="28"/>
          <w:lang w:eastAsia="fr-FR"/>
        </w:rPr>
        <w:drawing>
          <wp:anchor distT="0" distB="0" distL="114300" distR="114300" simplePos="0" relativeHeight="251661312" behindDoc="1" locked="0" layoutInCell="1" allowOverlap="1" wp14:anchorId="3ECA999D" wp14:editId="364D3B5E">
            <wp:simplePos x="0" y="0"/>
            <wp:positionH relativeFrom="page">
              <wp:posOffset>1753870</wp:posOffset>
            </wp:positionH>
            <wp:positionV relativeFrom="paragraph">
              <wp:posOffset>240030</wp:posOffset>
            </wp:positionV>
            <wp:extent cx="3949712" cy="2414954"/>
            <wp:effectExtent l="0" t="0" r="0" b="4445"/>
            <wp:wrapNone/>
            <wp:docPr id="545088480" name="Image 54508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9712" cy="2414954"/>
                    </a:xfrm>
                    <a:prstGeom prst="rect">
                      <a:avLst/>
                    </a:prstGeom>
                    <a:noFill/>
                  </pic:spPr>
                </pic:pic>
              </a:graphicData>
            </a:graphic>
            <wp14:sizeRelH relativeFrom="page">
              <wp14:pctWidth>0</wp14:pctWidth>
            </wp14:sizeRelH>
            <wp14:sizeRelV relativeFrom="page">
              <wp14:pctHeight>0</wp14:pctHeight>
            </wp14:sizeRelV>
          </wp:anchor>
        </w:drawing>
      </w:r>
    </w:p>
    <w:p w14:paraId="66639CFA" w14:textId="77777777" w:rsidR="00DA5F90" w:rsidRPr="00000004" w:rsidRDefault="00DA5F90" w:rsidP="00DA5F90">
      <w:pPr>
        <w:ind w:right="-1"/>
        <w:jc w:val="both"/>
        <w:rPr>
          <w:rFonts w:ascii="Arial" w:hAnsi="Arial" w:cs="Arial"/>
          <w:b/>
          <w:sz w:val="28"/>
          <w:szCs w:val="28"/>
          <w:lang w:eastAsia="fr-FR"/>
        </w:rPr>
      </w:pPr>
    </w:p>
    <w:p w14:paraId="168A153D" w14:textId="77777777" w:rsidR="00DA5F90" w:rsidRPr="00000004" w:rsidRDefault="00DA5F90" w:rsidP="00DA5F90">
      <w:pPr>
        <w:ind w:right="-1"/>
        <w:jc w:val="both"/>
        <w:rPr>
          <w:rFonts w:ascii="Arial" w:hAnsi="Arial" w:cs="Arial"/>
          <w:b/>
          <w:sz w:val="28"/>
          <w:szCs w:val="28"/>
          <w:lang w:eastAsia="fr-FR"/>
        </w:rPr>
      </w:pPr>
    </w:p>
    <w:p w14:paraId="4A5D86A6" w14:textId="77777777" w:rsidR="00DA5F90" w:rsidRPr="00000004" w:rsidRDefault="00DA5F90" w:rsidP="00DA5F90">
      <w:pPr>
        <w:ind w:right="-1"/>
        <w:jc w:val="both"/>
        <w:rPr>
          <w:rFonts w:ascii="Arial" w:hAnsi="Arial" w:cs="Arial"/>
          <w:b/>
          <w:sz w:val="28"/>
          <w:szCs w:val="28"/>
          <w:lang w:eastAsia="fr-FR"/>
        </w:rPr>
      </w:pPr>
    </w:p>
    <w:p w14:paraId="01035EB5" w14:textId="77777777" w:rsidR="00DA5F90" w:rsidRPr="00000004" w:rsidRDefault="00DA5F90" w:rsidP="00DA5F90">
      <w:pPr>
        <w:ind w:right="-1"/>
        <w:jc w:val="both"/>
        <w:rPr>
          <w:rFonts w:ascii="Arial" w:hAnsi="Arial" w:cs="Arial"/>
          <w:b/>
          <w:sz w:val="28"/>
          <w:szCs w:val="28"/>
          <w:lang w:eastAsia="fr-FR"/>
        </w:rPr>
      </w:pPr>
    </w:p>
    <w:p w14:paraId="6CB24373" w14:textId="77777777" w:rsidR="00182D8A" w:rsidRPr="00000004" w:rsidRDefault="00182D8A" w:rsidP="00DA5F90">
      <w:pPr>
        <w:ind w:right="-1"/>
        <w:jc w:val="center"/>
        <w:rPr>
          <w:rFonts w:ascii="Arial" w:hAnsi="Arial" w:cs="Arial"/>
          <w:b/>
          <w:color w:val="0070C0"/>
          <w:sz w:val="56"/>
          <w:szCs w:val="56"/>
          <w:lang w:eastAsia="fr-FR"/>
        </w:rPr>
      </w:pPr>
    </w:p>
    <w:p w14:paraId="7954F568" w14:textId="1A19D94E" w:rsidR="00DA5F90" w:rsidRPr="00000004" w:rsidRDefault="00DA5F90" w:rsidP="00DA5F90">
      <w:pPr>
        <w:ind w:right="-1"/>
        <w:jc w:val="center"/>
        <w:rPr>
          <w:rFonts w:ascii="Arial" w:hAnsi="Arial" w:cs="Arial"/>
          <w:b/>
          <w:color w:val="0070C0"/>
          <w:sz w:val="56"/>
          <w:szCs w:val="56"/>
          <w:lang w:eastAsia="fr-FR"/>
        </w:rPr>
      </w:pPr>
      <w:r w:rsidRPr="00000004">
        <w:rPr>
          <w:rFonts w:ascii="Arial" w:hAnsi="Arial" w:cs="Arial"/>
          <w:b/>
          <w:color w:val="0070C0"/>
          <w:sz w:val="56"/>
          <w:szCs w:val="56"/>
          <w:lang w:eastAsia="fr-FR"/>
        </w:rPr>
        <w:t>PHASE 2</w:t>
      </w:r>
    </w:p>
    <w:p w14:paraId="4B5784B4" w14:textId="77777777" w:rsidR="00DA5F90" w:rsidRPr="00000004" w:rsidRDefault="00DA5F90" w:rsidP="00DA5F90">
      <w:pPr>
        <w:ind w:right="-1"/>
        <w:jc w:val="center"/>
        <w:rPr>
          <w:rFonts w:ascii="Arial" w:hAnsi="Arial" w:cs="Arial"/>
          <w:b/>
          <w:sz w:val="24"/>
          <w:szCs w:val="24"/>
          <w:lang w:eastAsia="fr-FR"/>
        </w:rPr>
      </w:pPr>
      <w:r w:rsidRPr="00000004">
        <w:rPr>
          <w:rFonts w:ascii="Arial" w:hAnsi="Arial" w:cs="Arial"/>
          <w:b/>
          <w:sz w:val="24"/>
          <w:szCs w:val="24"/>
          <w:lang w:eastAsia="fr-FR"/>
        </w:rPr>
        <w:t>Financement : Banque Mondiale</w:t>
      </w:r>
    </w:p>
    <w:p w14:paraId="20B6C35E" w14:textId="77777777" w:rsidR="00DA5F90" w:rsidRPr="00000004" w:rsidRDefault="00DA5F90" w:rsidP="00DA5F90">
      <w:pPr>
        <w:rPr>
          <w:rFonts w:ascii="Arial" w:hAnsi="Arial" w:cs="Arial"/>
          <w:b/>
          <w:sz w:val="24"/>
          <w:szCs w:val="24"/>
          <w:lang w:eastAsia="fr-FR"/>
        </w:rPr>
      </w:pPr>
    </w:p>
    <w:p w14:paraId="114A7D87" w14:textId="77777777" w:rsidR="004A443C" w:rsidRPr="00000004" w:rsidRDefault="004A443C" w:rsidP="00DA5F90">
      <w:pPr>
        <w:rPr>
          <w:rFonts w:ascii="Arial" w:hAnsi="Arial" w:cs="Arial"/>
          <w:b/>
        </w:rPr>
      </w:pPr>
    </w:p>
    <w:p w14:paraId="1E71BA1A" w14:textId="3030FA4D" w:rsidR="00DA5F90" w:rsidRPr="00000004" w:rsidRDefault="00DA5F90" w:rsidP="00DA5F90">
      <w:pPr>
        <w:jc w:val="center"/>
        <w:rPr>
          <w:rFonts w:ascii="Arial" w:hAnsi="Arial" w:cs="Arial"/>
          <w:b/>
          <w:smallCaps/>
          <w:sz w:val="28"/>
        </w:rPr>
      </w:pPr>
      <w:r w:rsidRPr="00000004">
        <w:rPr>
          <w:rFonts w:ascii="Arial" w:hAnsi="Arial" w:cs="Arial"/>
          <w:b/>
          <w:smallCaps/>
          <w:color w:val="002060"/>
          <w:sz w:val="52"/>
          <w:szCs w:val="44"/>
        </w:rPr>
        <w:t>P</w:t>
      </w:r>
      <w:r w:rsidR="004A443C" w:rsidRPr="00000004">
        <w:rPr>
          <w:rFonts w:ascii="Arial" w:hAnsi="Arial" w:cs="Arial"/>
          <w:b/>
          <w:smallCaps/>
          <w:color w:val="002060"/>
          <w:sz w:val="52"/>
          <w:szCs w:val="44"/>
        </w:rPr>
        <w:t xml:space="preserve">lan de mobilisation des parties prenantes </w:t>
      </w:r>
      <w:r w:rsidRPr="00000004">
        <w:rPr>
          <w:rFonts w:ascii="Arial" w:hAnsi="Arial" w:cs="Arial"/>
          <w:b/>
          <w:smallCaps/>
          <w:color w:val="002060"/>
          <w:sz w:val="52"/>
          <w:szCs w:val="44"/>
        </w:rPr>
        <w:t>(PM</w:t>
      </w:r>
      <w:r w:rsidR="004A443C" w:rsidRPr="00000004">
        <w:rPr>
          <w:rFonts w:ascii="Arial" w:hAnsi="Arial" w:cs="Arial"/>
          <w:b/>
          <w:smallCaps/>
          <w:color w:val="002060"/>
          <w:sz w:val="52"/>
          <w:szCs w:val="44"/>
        </w:rPr>
        <w:t>PP</w:t>
      </w:r>
      <w:r w:rsidRPr="00000004">
        <w:rPr>
          <w:rFonts w:ascii="Arial" w:hAnsi="Arial" w:cs="Arial"/>
          <w:b/>
          <w:smallCaps/>
          <w:color w:val="002060"/>
          <w:sz w:val="52"/>
          <w:szCs w:val="44"/>
        </w:rPr>
        <w:t>)</w:t>
      </w:r>
    </w:p>
    <w:p w14:paraId="0D866D54" w14:textId="77777777" w:rsidR="00DA5F90" w:rsidRPr="00000004" w:rsidRDefault="00DA5F90" w:rsidP="00DA5F90">
      <w:pPr>
        <w:jc w:val="center"/>
        <w:rPr>
          <w:rFonts w:ascii="Arial" w:hAnsi="Arial" w:cs="Arial"/>
          <w:b/>
          <w:bCs/>
          <w:color w:val="000000"/>
        </w:rPr>
      </w:pPr>
      <w:r w:rsidRPr="0038148E">
        <w:rPr>
          <w:rFonts w:ascii="Arial" w:hAnsi="Arial" w:cs="Arial"/>
          <w:noProof/>
          <w:lang w:eastAsia="fr-FR"/>
        </w:rPr>
        <mc:AlternateContent>
          <mc:Choice Requires="wps">
            <w:drawing>
              <wp:anchor distT="0" distB="0" distL="114300" distR="114300" simplePos="0" relativeHeight="251660288" behindDoc="0" locked="0" layoutInCell="1" allowOverlap="1" wp14:anchorId="62567EF2" wp14:editId="2B50F0A4">
                <wp:simplePos x="0" y="0"/>
                <wp:positionH relativeFrom="column">
                  <wp:posOffset>4169410</wp:posOffset>
                </wp:positionH>
                <wp:positionV relativeFrom="paragraph">
                  <wp:posOffset>9136380</wp:posOffset>
                </wp:positionV>
                <wp:extent cx="2261235" cy="377825"/>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1235" cy="377825"/>
                        </a:xfrm>
                        <a:prstGeom prst="rect">
                          <a:avLst/>
                        </a:prstGeom>
                        <a:noFill/>
                        <a:ln>
                          <a:noFill/>
                        </a:ln>
                      </wps:spPr>
                      <wps:txbx>
                        <w:txbxContent>
                          <w:p w14:paraId="625E76B2" w14:textId="77777777" w:rsidR="00DA5F90" w:rsidRPr="00000004" w:rsidRDefault="00DA5F90" w:rsidP="00DA5F90">
                            <w:pPr>
                              <w:jc w:val="right"/>
                              <w:rPr>
                                <w:sz w:val="18"/>
                                <w:szCs w:val="18"/>
                              </w:rPr>
                            </w:pPr>
                            <w:r w:rsidRPr="00000004">
                              <w:rPr>
                                <w:rFonts w:ascii="Arial" w:eastAsia="Arial" w:hAnsi="Arial" w:cs="Arial"/>
                                <w:b/>
                                <w:color w:val="FFFFFF"/>
                                <w:sz w:val="32"/>
                                <w:szCs w:val="18"/>
                              </w:rPr>
                              <w:t>Novembre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67EF2" id="Rectangle 4" o:spid="_x0000_s1026" style="position:absolute;left:0;text-align:left;margin-left:328.3pt;margin-top:719.4pt;width:178.05pt;height:2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" filled="f" stroked="f">
                <v:textbox inset="0,0,0,0">
                  <w:txbxContent>
                    <w:p w14:paraId="625E76B2" w14:textId="77777777" w:rsidR="00DA5F90" w:rsidRPr="00000004" w:rsidRDefault="00DA5F90" w:rsidP="00DA5F90">
                      <w:pPr>
                        <w:jc w:val="right"/>
                        <w:rPr>
                          <w:sz w:val="18"/>
                          <w:szCs w:val="18"/>
                        </w:rPr>
                      </w:pPr>
                      <w:r w:rsidRPr="00000004">
                        <w:rPr>
                          <w:rFonts w:ascii="Arial" w:eastAsia="Arial" w:hAnsi="Arial" w:cs="Arial"/>
                          <w:b/>
                          <w:color w:val="FFFFFF"/>
                          <w:sz w:val="32"/>
                          <w:szCs w:val="18"/>
                        </w:rPr>
                        <w:t>Novembre 2021</w:t>
                      </w:r>
                    </w:p>
                  </w:txbxContent>
                </v:textbox>
              </v:rect>
            </w:pict>
          </mc:Fallback>
        </mc:AlternateContent>
      </w:r>
    </w:p>
    <w:p w14:paraId="6456DAC8" w14:textId="5FF374A9" w:rsidR="00DA5F90" w:rsidRPr="00000004" w:rsidRDefault="00DA5F90" w:rsidP="00182D8A">
      <w:pPr>
        <w:jc w:val="center"/>
        <w:rPr>
          <w:rFonts w:ascii="Arial" w:hAnsi="Arial" w:cs="Arial"/>
          <w:b/>
        </w:rPr>
      </w:pPr>
      <w:r w:rsidRPr="0038148E">
        <w:rPr>
          <w:rFonts w:ascii="Arial" w:hAnsi="Arial" w:cs="Arial"/>
          <w:b/>
          <w:bCs/>
          <w:noProof/>
          <w:lang w:eastAsia="fr-FR"/>
        </w:rPr>
        <mc:AlternateContent>
          <mc:Choice Requires="wps">
            <w:drawing>
              <wp:anchor distT="0" distB="0" distL="114300" distR="114300" simplePos="0" relativeHeight="251659264" behindDoc="0" locked="0" layoutInCell="1" allowOverlap="1" wp14:anchorId="5B2C9E8A" wp14:editId="59CB019A">
                <wp:simplePos x="0" y="0"/>
                <wp:positionH relativeFrom="column">
                  <wp:posOffset>4169664</wp:posOffset>
                </wp:positionH>
                <wp:positionV relativeFrom="paragraph">
                  <wp:posOffset>9136685</wp:posOffset>
                </wp:positionV>
                <wp:extent cx="2261159" cy="377825"/>
                <wp:effectExtent l="0" t="0" r="6350" b="3175"/>
                <wp:wrapNone/>
                <wp:docPr id="3"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1159"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D1602" w14:textId="77777777" w:rsidR="00DA5F90" w:rsidRPr="00000004" w:rsidRDefault="00DA5F90" w:rsidP="00DA5F90">
                            <w:pPr>
                              <w:jc w:val="right"/>
                              <w:rPr>
                                <w:sz w:val="18"/>
                                <w:szCs w:val="18"/>
                              </w:rPr>
                            </w:pPr>
                            <w:r w:rsidRPr="00000004">
                              <w:rPr>
                                <w:rFonts w:ascii="Arial" w:eastAsia="Arial" w:hAnsi="Arial" w:cs="Arial"/>
                                <w:b/>
                                <w:color w:val="FFFFFF"/>
                                <w:sz w:val="32"/>
                                <w:szCs w:val="18"/>
                              </w:rPr>
                              <w:t>Novembre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C9E8A" id="Rectangle 60" o:spid="_x0000_s1027" style="position:absolute;left:0;text-align:left;margin-left:328.3pt;margin-top:719.4pt;width:178.05pt;height:2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" filled="f" stroked="f">
                <v:textbox inset="0,0,0,0">
                  <w:txbxContent>
                    <w:p w14:paraId="5A0D1602" w14:textId="77777777" w:rsidR="00DA5F90" w:rsidRPr="00000004" w:rsidRDefault="00DA5F90" w:rsidP="00DA5F90">
                      <w:pPr>
                        <w:jc w:val="right"/>
                        <w:rPr>
                          <w:sz w:val="18"/>
                          <w:szCs w:val="18"/>
                        </w:rPr>
                      </w:pPr>
                      <w:r w:rsidRPr="00000004">
                        <w:rPr>
                          <w:rFonts w:ascii="Arial" w:eastAsia="Arial" w:hAnsi="Arial" w:cs="Arial"/>
                          <w:b/>
                          <w:color w:val="FFFFFF"/>
                          <w:sz w:val="32"/>
                          <w:szCs w:val="18"/>
                        </w:rPr>
                        <w:t>Novembre 2021</w:t>
                      </w:r>
                    </w:p>
                  </w:txbxContent>
                </v:textbox>
              </v:rect>
            </w:pict>
          </mc:Fallback>
        </mc:AlternateContent>
      </w:r>
      <w:r w:rsidRPr="0059113B">
        <w:rPr>
          <w:rFonts w:ascii="Arial" w:hAnsi="Arial" w:cs="Arial"/>
          <w:b/>
          <w:bCs/>
          <w:lang w:eastAsia="fr-FR"/>
        </w:rPr>
        <w:t>Février 2026</w:t>
      </w:r>
    </w:p>
    <w:p w14:paraId="0E3F453B" w14:textId="77777777" w:rsidR="00CF6016" w:rsidRPr="00000004" w:rsidRDefault="00CF6016" w:rsidP="00DA5F90">
      <w:pPr>
        <w:pStyle w:val="Titre1"/>
        <w:shd w:val="clear" w:color="auto" w:fill="002060"/>
        <w:spacing w:before="0"/>
        <w:ind w:right="-1"/>
        <w:jc w:val="center"/>
        <w:rPr>
          <w:rFonts w:ascii="Arial" w:hAnsi="Arial" w:cs="Arial"/>
          <w:b/>
          <w:bCs/>
          <w:color w:val="auto"/>
          <w:sz w:val="36"/>
          <w:szCs w:val="36"/>
          <w:lang w:eastAsia="x-none"/>
        </w:rPr>
        <w:sectPr w:rsidR="00CF6016" w:rsidRPr="00000004" w:rsidSect="00CF6016">
          <w:footerReference w:type="even" r:id="rId10"/>
          <w:footerReference w:type="default" r:id="rId11"/>
          <w:footerReference w:type="first" r:id="rId12"/>
          <w:pgSz w:w="11907" w:h="16840" w:code="9"/>
          <w:pgMar w:top="1191" w:right="1418" w:bottom="1418" w:left="1418" w:header="850" w:footer="850" w:gutter="0"/>
          <w:pgNumType w:fmt="lowerRoman" w:start="1"/>
          <w:cols w:space="60"/>
          <w:noEndnote/>
          <w:docGrid w:linePitch="326"/>
        </w:sectPr>
      </w:pPr>
      <w:bookmarkStart w:id="0" w:name="_Toc38448923"/>
      <w:bookmarkStart w:id="1" w:name="_Toc86763520"/>
      <w:bookmarkStart w:id="2" w:name="_Toc94463802"/>
      <w:bookmarkStart w:id="3" w:name="_Toc95427517"/>
    </w:p>
    <w:p w14:paraId="5EC0C762" w14:textId="2F5482E1" w:rsidR="00DA5F90" w:rsidRPr="00000004" w:rsidRDefault="00DA5F90" w:rsidP="00B02D02">
      <w:pPr>
        <w:pStyle w:val="Titre1"/>
        <w:keepNext w:val="0"/>
        <w:keepLines w:val="0"/>
        <w:numPr>
          <w:ilvl w:val="0"/>
          <w:numId w:val="3"/>
        </w:numPr>
        <w:pBdr>
          <w:top w:val="single" w:sz="12" w:space="1" w:color="5B9BD5"/>
          <w:bottom w:val="single" w:sz="12" w:space="1" w:color="5B9BD5"/>
        </w:pBdr>
        <w:shd w:val="clear" w:color="auto" w:fill="DEEAF6" w:themeFill="accent1" w:themeFillTint="33"/>
        <w:spacing w:before="0" w:line="240" w:lineRule="auto"/>
        <w:ind w:left="-1417" w:right="-2" w:firstLine="991"/>
        <w:rPr>
          <w:rFonts w:ascii="Arial" w:eastAsia="Times New Roman" w:hAnsi="Arial" w:cs="Arial"/>
          <w:b/>
          <w:color w:val="5B9BD5"/>
          <w:sz w:val="32"/>
          <w:szCs w:val="32"/>
          <w:lang w:eastAsia="x-none"/>
        </w:rPr>
      </w:pPr>
      <w:bookmarkStart w:id="4" w:name="_Toc224665270"/>
      <w:bookmarkStart w:id="5" w:name="_Toc86362635"/>
      <w:bookmarkStart w:id="6" w:name="_Toc94463805"/>
      <w:bookmarkStart w:id="7" w:name="_Toc95427520"/>
      <w:bookmarkStart w:id="8" w:name="_Toc59576860"/>
      <w:bookmarkEnd w:id="0"/>
      <w:bookmarkEnd w:id="1"/>
      <w:bookmarkEnd w:id="2"/>
      <w:bookmarkEnd w:id="3"/>
      <w:r w:rsidRPr="00000004">
        <w:rPr>
          <w:rFonts w:ascii="Arial" w:eastAsia="Times New Roman" w:hAnsi="Arial" w:cs="Arial"/>
          <w:b/>
          <w:color w:val="5B9BD5"/>
          <w:sz w:val="32"/>
          <w:szCs w:val="32"/>
          <w:lang w:eastAsia="x-none"/>
        </w:rPr>
        <w:lastRenderedPageBreak/>
        <w:t>INTRODUCTION</w:t>
      </w:r>
      <w:bookmarkEnd w:id="4"/>
      <w:r w:rsidRPr="00000004">
        <w:rPr>
          <w:rFonts w:ascii="Arial" w:eastAsia="Times New Roman" w:hAnsi="Arial" w:cs="Arial"/>
          <w:b/>
          <w:color w:val="5B9BD5"/>
          <w:sz w:val="32"/>
          <w:szCs w:val="32"/>
          <w:lang w:eastAsia="x-none"/>
        </w:rPr>
        <w:t xml:space="preserve"> </w:t>
      </w:r>
      <w:bookmarkEnd w:id="5"/>
      <w:bookmarkEnd w:id="6"/>
      <w:bookmarkEnd w:id="7"/>
      <w:bookmarkEnd w:id="8"/>
    </w:p>
    <w:p w14:paraId="24ADDEC8" w14:textId="77777777" w:rsidR="00DA5F90" w:rsidRPr="00000004" w:rsidRDefault="00DA5F90" w:rsidP="00DA5F90">
      <w:pPr>
        <w:rPr>
          <w:rFonts w:ascii="Arial" w:hAnsi="Arial" w:cs="Arial"/>
          <w:sz w:val="10"/>
          <w:szCs w:val="10"/>
        </w:rPr>
      </w:pPr>
    </w:p>
    <w:p w14:paraId="3D4872E0" w14:textId="195A9A59" w:rsidR="00DA5F90" w:rsidRPr="00000004" w:rsidRDefault="00DA5F90" w:rsidP="00B11C29">
      <w:pPr>
        <w:pStyle w:val="Titre2"/>
      </w:pPr>
      <w:bookmarkStart w:id="9" w:name="_Toc86362636"/>
      <w:bookmarkStart w:id="10" w:name="_Toc94463806"/>
      <w:bookmarkStart w:id="11" w:name="_Toc95427521"/>
      <w:bookmarkStart w:id="12" w:name="_Toc224665271"/>
      <w:r w:rsidRPr="00000004">
        <w:t xml:space="preserve">CONTEXTE DU </w:t>
      </w:r>
      <w:bookmarkStart w:id="13" w:name="_Hlk98425312"/>
      <w:bookmarkEnd w:id="9"/>
      <w:bookmarkEnd w:id="10"/>
      <w:bookmarkEnd w:id="11"/>
      <w:r w:rsidRPr="00000004">
        <w:t>PDACG PHASE 2</w:t>
      </w:r>
      <w:bookmarkEnd w:id="12"/>
    </w:p>
    <w:p w14:paraId="60568917" w14:textId="77777777" w:rsidR="0087581F" w:rsidRPr="00000004" w:rsidRDefault="0087581F" w:rsidP="0087581F">
      <w:pPr>
        <w:spacing w:before="120" w:after="0" w:line="280" w:lineRule="exact"/>
        <w:jc w:val="both"/>
        <w:rPr>
          <w:rFonts w:ascii="Arial" w:hAnsi="Arial" w:cs="Arial"/>
        </w:rPr>
      </w:pPr>
      <w:r w:rsidRPr="00000004">
        <w:rPr>
          <w:rFonts w:ascii="Arial" w:hAnsi="Arial" w:cs="Arial"/>
        </w:rPr>
        <w:t>Depuis 2020, la Guinée connaît une croissance économique soutenue, portée principalement par le secteur minier, notamment l’exploitation de la bauxite et de l’or. Entre 2016 et 2024, le PIB a progressé en moyenne de 6,5 % par an, permettant au pays d’accéder au statut de pays à revenu intermédiaire de la tranche inférieure. Toutefois, cette croissance demeure peu inclusive. Elle ne s’est pas traduite par une réduction significative de la pauvreté ni par une création suffisante d’emplois, en particulier dans les secteurs non miniers. La pauvreté a même augmenté entre 2019 et 2024, tandis que le taux d’emploi reste faible, autour de 49 % de la population en âge de travailler.</w:t>
      </w:r>
    </w:p>
    <w:p w14:paraId="72D612EA" w14:textId="77777777" w:rsidR="0087581F" w:rsidRPr="00000004" w:rsidRDefault="0087581F" w:rsidP="0087581F">
      <w:pPr>
        <w:spacing w:before="120" w:after="0" w:line="280" w:lineRule="exact"/>
        <w:jc w:val="both"/>
        <w:rPr>
          <w:rFonts w:ascii="Arial" w:hAnsi="Arial" w:cs="Arial"/>
        </w:rPr>
      </w:pPr>
      <w:r w:rsidRPr="00000004">
        <w:rPr>
          <w:rFonts w:ascii="Arial" w:hAnsi="Arial" w:cs="Arial"/>
        </w:rPr>
        <w:t>Dans ce contexte, l’agriculture demeure un pilier central de l’économie guinéenne. Elle représente près de 30 % du PIB, emploie plus de la moitié de la main-d’œuvre et constitue la principale source de revenus des ménages ruraux. Malgré ce poids économique et social, le secteur agricole reste caractérisé par une faible productivité, une dépendance aux cultures pluviales, une mécanisation limitée, des infrastructures insuffisantes et une vulnérabilité élevée aux chocs climatiques. Le changement climatique accentue ces contraintes, avec des projections indiquant une baisse significative de la productivité du travail agricole à moyen terme.</w:t>
      </w:r>
    </w:p>
    <w:p w14:paraId="19A099DD" w14:textId="77777777" w:rsidR="0087581F" w:rsidRPr="00000004" w:rsidRDefault="0087581F" w:rsidP="0087581F">
      <w:pPr>
        <w:spacing w:before="120" w:after="0" w:line="280" w:lineRule="exact"/>
        <w:jc w:val="both"/>
        <w:rPr>
          <w:rFonts w:ascii="Arial" w:hAnsi="Arial" w:cs="Arial"/>
        </w:rPr>
      </w:pPr>
      <w:r w:rsidRPr="00000004">
        <w:rPr>
          <w:rFonts w:ascii="Arial" w:hAnsi="Arial" w:cs="Arial"/>
        </w:rPr>
        <w:t>Les femmes jouent un rôle majeur dans l’agriculture, représentant environ 55 % de la main-d’œuvre agricole, mais elles font face à de fortes inégalités structurelles, notamment en matière d’accès à la terre, aux intrants, au financement et aux services agricoles. Ces déséquilibres contribuent à maintenir des écarts de productivité et à renforcer la vulnérabilité économique des ménages ruraux dirigés ou soutenus par des femmes.</w:t>
      </w:r>
    </w:p>
    <w:p w14:paraId="413B7AB1" w14:textId="77777777" w:rsidR="0087581F" w:rsidRPr="00000004" w:rsidRDefault="0087581F" w:rsidP="0087581F">
      <w:pPr>
        <w:spacing w:before="120" w:after="0" w:line="280" w:lineRule="exact"/>
        <w:jc w:val="both"/>
        <w:rPr>
          <w:rFonts w:ascii="Arial" w:hAnsi="Arial" w:cs="Arial"/>
        </w:rPr>
      </w:pPr>
      <w:r w:rsidRPr="00000004">
        <w:rPr>
          <w:rFonts w:ascii="Arial" w:hAnsi="Arial" w:cs="Arial"/>
        </w:rPr>
        <w:t>Parallèlement, la Guinée reste confrontée à une insécurité alimentaire croissante et à une forte dépendance aux importations de produits agricoles, malgré un potentiel important pour le développement de cultures vivrières et d’exportation. Les déficits en infrastructures rurales, en logistique, en normes sanitaires et phytosanitaires, ainsi qu’un environnement institutionnel et réglementaire peu favorable, freinent le développement de chaînes de valeur agricoles compétitives.</w:t>
      </w:r>
    </w:p>
    <w:p w14:paraId="21DEB61D" w14:textId="02263AAD" w:rsidR="0087581F" w:rsidRPr="00000004" w:rsidRDefault="0087581F" w:rsidP="0087581F">
      <w:pPr>
        <w:spacing w:before="120" w:after="0" w:line="280" w:lineRule="exact"/>
        <w:jc w:val="both"/>
        <w:rPr>
          <w:rFonts w:ascii="Arial" w:hAnsi="Arial" w:cs="Arial"/>
        </w:rPr>
      </w:pPr>
      <w:r w:rsidRPr="00000004">
        <w:rPr>
          <w:rFonts w:ascii="Arial" w:hAnsi="Arial" w:cs="Arial"/>
        </w:rPr>
        <w:t xml:space="preserve">Face à ces défis, le Gouvernement a adopté la stratégie nationale </w:t>
      </w:r>
      <w:proofErr w:type="spellStart"/>
      <w:r w:rsidRPr="00000004">
        <w:rPr>
          <w:rFonts w:ascii="Arial" w:hAnsi="Arial" w:cs="Arial"/>
          <w:i/>
          <w:iCs/>
        </w:rPr>
        <w:t>Simandou</w:t>
      </w:r>
      <w:proofErr w:type="spellEnd"/>
      <w:r w:rsidRPr="00000004">
        <w:rPr>
          <w:rFonts w:ascii="Arial" w:hAnsi="Arial" w:cs="Arial"/>
          <w:i/>
          <w:iCs/>
        </w:rPr>
        <w:t xml:space="preserve"> 2040</w:t>
      </w:r>
      <w:r w:rsidRPr="00000004">
        <w:rPr>
          <w:rFonts w:ascii="Arial" w:hAnsi="Arial" w:cs="Arial"/>
        </w:rPr>
        <w:t>, qui vise à transformer la richesse minière en</w:t>
      </w:r>
      <w:r w:rsidR="00832EC8">
        <w:rPr>
          <w:rFonts w:ascii="Arial" w:hAnsi="Arial" w:cs="Arial"/>
        </w:rPr>
        <w:t xml:space="preserve"> une source de</w:t>
      </w:r>
      <w:r w:rsidRPr="00000004">
        <w:rPr>
          <w:rFonts w:ascii="Arial" w:hAnsi="Arial" w:cs="Arial"/>
        </w:rPr>
        <w:t xml:space="preserve"> développement socio-économique durable et inclusif, en mettant l’accent sur l’agriculture, l’agro-industrie et les infrastructures</w:t>
      </w:r>
      <w:r w:rsidR="00832EC8">
        <w:rPr>
          <w:rFonts w:ascii="Arial" w:hAnsi="Arial" w:cs="Arial"/>
        </w:rPr>
        <w:t xml:space="preserve"> entre autres</w:t>
      </w:r>
      <w:r w:rsidRPr="00000004">
        <w:rPr>
          <w:rFonts w:ascii="Arial" w:hAnsi="Arial" w:cs="Arial"/>
        </w:rPr>
        <w:t xml:space="preserve">. Le projet minier de </w:t>
      </w:r>
      <w:proofErr w:type="spellStart"/>
      <w:r w:rsidRPr="00000004">
        <w:rPr>
          <w:rFonts w:ascii="Arial" w:hAnsi="Arial" w:cs="Arial"/>
        </w:rPr>
        <w:t>Simandou</w:t>
      </w:r>
      <w:proofErr w:type="spellEnd"/>
      <w:r w:rsidRPr="00000004">
        <w:rPr>
          <w:rFonts w:ascii="Arial" w:hAnsi="Arial" w:cs="Arial"/>
        </w:rPr>
        <w:t>, avec son corridor ferroviaire et logistique, offre une opportunité structurante pour désenclaver les zones agricoles, réduire les coûts de transport et stimuler le développement de pôles agro-industriels. C’est dans ce cadre stratégique que s’inscrit le Projet de Développement de l’Agriculture Commerciale en Guinée (PDACG), mis en œuvre avec l’appui du Groupe de la Banque mondiale, dont la Phase 2 constitue une étape clé.</w:t>
      </w:r>
    </w:p>
    <w:p w14:paraId="59C90127" w14:textId="0236BB58" w:rsidR="005911B9" w:rsidRDefault="0DC8F3DA" w:rsidP="0087581F">
      <w:pPr>
        <w:spacing w:before="120" w:after="0" w:line="280" w:lineRule="exact"/>
        <w:jc w:val="both"/>
        <w:rPr>
          <w:rFonts w:ascii="Arial" w:hAnsi="Arial" w:cs="Arial"/>
        </w:rPr>
      </w:pPr>
      <w:r w:rsidRPr="3336BA0F">
        <w:rPr>
          <w:rFonts w:ascii="Arial" w:hAnsi="Arial" w:cs="Arial"/>
        </w:rPr>
        <w:t xml:space="preserve">Dans </w:t>
      </w:r>
      <w:r w:rsidR="3FDF726A" w:rsidRPr="3336BA0F">
        <w:rPr>
          <w:rFonts w:ascii="Arial" w:hAnsi="Arial" w:cs="Arial"/>
        </w:rPr>
        <w:t>le</w:t>
      </w:r>
      <w:r w:rsidR="43546ACD" w:rsidRPr="3336BA0F">
        <w:rPr>
          <w:rFonts w:ascii="Arial" w:hAnsi="Arial" w:cs="Arial"/>
        </w:rPr>
        <w:t xml:space="preserve"> </w:t>
      </w:r>
      <w:r w:rsidRPr="3336BA0F">
        <w:rPr>
          <w:rFonts w:ascii="Arial" w:hAnsi="Arial" w:cs="Arial"/>
        </w:rPr>
        <w:t>cadre de la mise en œuvre d</w:t>
      </w:r>
      <w:r w:rsidR="43546ACD" w:rsidRPr="3336BA0F">
        <w:rPr>
          <w:rFonts w:ascii="Arial" w:hAnsi="Arial" w:cs="Arial"/>
        </w:rPr>
        <w:t>e la Phase 1 d</w:t>
      </w:r>
      <w:r w:rsidRPr="3336BA0F">
        <w:rPr>
          <w:rFonts w:ascii="Arial" w:hAnsi="Arial" w:cs="Arial"/>
        </w:rPr>
        <w:t>u PDACG</w:t>
      </w:r>
      <w:r w:rsidR="57BBD4F4" w:rsidRPr="3336BA0F">
        <w:rPr>
          <w:rFonts w:ascii="Arial" w:hAnsi="Arial" w:cs="Arial"/>
        </w:rPr>
        <w:t xml:space="preserve"> entre </w:t>
      </w:r>
      <w:r w:rsidR="3FDF726A" w:rsidRPr="3336BA0F">
        <w:rPr>
          <w:rFonts w:ascii="Arial" w:hAnsi="Arial" w:cs="Arial"/>
        </w:rPr>
        <w:t>2021 et 2026</w:t>
      </w:r>
      <w:r w:rsidRPr="3336BA0F">
        <w:rPr>
          <w:rFonts w:ascii="Arial" w:hAnsi="Arial" w:cs="Arial"/>
        </w:rPr>
        <w:t xml:space="preserve">, et en cohérence avec l’importance accordée à l’inclusion sociale, à la participation des parties prenantes et à la redevabilité, l’Unité de </w:t>
      </w:r>
      <w:r w:rsidR="003C3F5E">
        <w:rPr>
          <w:rFonts w:ascii="Arial" w:hAnsi="Arial" w:cs="Arial"/>
        </w:rPr>
        <w:t>Gestion</w:t>
      </w:r>
      <w:r w:rsidRPr="3336BA0F">
        <w:rPr>
          <w:rFonts w:ascii="Arial" w:hAnsi="Arial" w:cs="Arial"/>
        </w:rPr>
        <w:t xml:space="preserve"> du Projet (</w:t>
      </w:r>
      <w:r w:rsidR="276FEDBC" w:rsidRPr="3336BA0F">
        <w:rPr>
          <w:rFonts w:ascii="Arial" w:hAnsi="Arial" w:cs="Arial"/>
        </w:rPr>
        <w:t>UGP</w:t>
      </w:r>
      <w:r w:rsidRPr="3336BA0F">
        <w:rPr>
          <w:rFonts w:ascii="Arial" w:hAnsi="Arial" w:cs="Arial"/>
        </w:rPr>
        <w:t xml:space="preserve">) a </w:t>
      </w:r>
      <w:r w:rsidR="43546ACD" w:rsidRPr="3336BA0F">
        <w:rPr>
          <w:rFonts w:ascii="Arial" w:hAnsi="Arial" w:cs="Arial"/>
        </w:rPr>
        <w:t xml:space="preserve">toujours </w:t>
      </w:r>
      <w:r w:rsidRPr="3336BA0F">
        <w:rPr>
          <w:rFonts w:ascii="Arial" w:hAnsi="Arial" w:cs="Arial"/>
        </w:rPr>
        <w:t>accordé une attention particulière aux processus de consultation et d’engagement des acteurs concernés. Ainsi, bien que la préparation d’un Plan de Mobilisation des Parties Prenantes (PMPP) ne fût pas une exigence formelle applicable à la Phase 1 du PDACG, laquelle était régie par les Politiques Opérationnelles de la Banque mondiale, l’</w:t>
      </w:r>
      <w:r w:rsidR="276FEDBC" w:rsidRPr="3336BA0F">
        <w:rPr>
          <w:rFonts w:ascii="Arial" w:hAnsi="Arial" w:cs="Arial"/>
        </w:rPr>
        <w:t>UGP</w:t>
      </w:r>
      <w:r w:rsidRPr="3336BA0F">
        <w:rPr>
          <w:rFonts w:ascii="Arial" w:hAnsi="Arial" w:cs="Arial"/>
        </w:rPr>
        <w:t xml:space="preserve"> a</w:t>
      </w:r>
      <w:r w:rsidR="43546ACD" w:rsidRPr="3336BA0F">
        <w:rPr>
          <w:rFonts w:ascii="Arial" w:hAnsi="Arial" w:cs="Arial"/>
        </w:rPr>
        <w:t>vait</w:t>
      </w:r>
      <w:r w:rsidRPr="3336BA0F">
        <w:rPr>
          <w:rFonts w:ascii="Arial" w:hAnsi="Arial" w:cs="Arial"/>
        </w:rPr>
        <w:t xml:space="preserve"> fait le choix de renforcer le </w:t>
      </w:r>
      <w:r w:rsidRPr="3336BA0F">
        <w:rPr>
          <w:rFonts w:ascii="Arial" w:hAnsi="Arial" w:cs="Arial"/>
        </w:rPr>
        <w:lastRenderedPageBreak/>
        <w:t>caractère participatif et inclusif du projet en élaborant un PMPP</w:t>
      </w:r>
      <w:r w:rsidR="079EF207" w:rsidRPr="3336BA0F">
        <w:rPr>
          <w:rFonts w:ascii="Arial" w:hAnsi="Arial" w:cs="Arial"/>
        </w:rPr>
        <w:t xml:space="preserve"> </w:t>
      </w:r>
      <w:r w:rsidR="3315C09D" w:rsidRPr="3336BA0F">
        <w:rPr>
          <w:rFonts w:ascii="Arial" w:hAnsi="Arial" w:cs="Arial"/>
        </w:rPr>
        <w:t xml:space="preserve">qui est </w:t>
      </w:r>
      <w:r w:rsidR="079EF207" w:rsidRPr="3336BA0F">
        <w:rPr>
          <w:rFonts w:ascii="Arial" w:hAnsi="Arial" w:cs="Arial"/>
        </w:rPr>
        <w:t xml:space="preserve">au cours de </w:t>
      </w:r>
      <w:r w:rsidR="1765E1C4" w:rsidRPr="3336BA0F">
        <w:rPr>
          <w:rFonts w:ascii="Arial" w:hAnsi="Arial" w:cs="Arial"/>
        </w:rPr>
        <w:t>son exécution</w:t>
      </w:r>
      <w:r w:rsidRPr="3336BA0F">
        <w:rPr>
          <w:rFonts w:ascii="Arial" w:hAnsi="Arial" w:cs="Arial"/>
        </w:rPr>
        <w:t xml:space="preserve">. </w:t>
      </w:r>
      <w:r w:rsidR="43546ACD" w:rsidRPr="3336BA0F">
        <w:rPr>
          <w:rFonts w:ascii="Arial" w:hAnsi="Arial" w:cs="Arial"/>
        </w:rPr>
        <w:t>Ainsi</w:t>
      </w:r>
      <w:r w:rsidRPr="3336BA0F">
        <w:rPr>
          <w:rFonts w:ascii="Arial" w:hAnsi="Arial" w:cs="Arial"/>
        </w:rPr>
        <w:t>, des consultations ont été menées du 20 juillet au 25 août 2023 sur l’ensemble des zones d’intervention du PDACG Phase 1 ainsi qu’au niveau central, permettant d’associer les parties prenantes clés à l’identification des enjeux, des attentes et des préoccupations liées au projet. Cette expérience constitue un acquis important et une base solide pour la préparation de la Phase 2 du PDACG et pour l’élaboration du présent PMPP.</w:t>
      </w:r>
    </w:p>
    <w:p w14:paraId="5FA6C5D7" w14:textId="77777777" w:rsidR="005911B9" w:rsidRPr="00000004" w:rsidRDefault="005911B9" w:rsidP="005911B9">
      <w:pPr>
        <w:pStyle w:val="Titre2"/>
      </w:pPr>
      <w:bookmarkStart w:id="14" w:name="_Toc224665272"/>
      <w:r w:rsidRPr="00000004">
        <w:t>OBJECTIF DU PLAN DE MOBILISATION DES PARTIES PRENANTES (PMPP)</w:t>
      </w:r>
      <w:bookmarkEnd w:id="14"/>
      <w:r w:rsidRPr="00000004">
        <w:t xml:space="preserve"> </w:t>
      </w:r>
    </w:p>
    <w:p w14:paraId="1C00AB44" w14:textId="7D1E6D18" w:rsidR="005911B9" w:rsidRPr="00000004" w:rsidRDefault="005911B9" w:rsidP="005911B9">
      <w:pPr>
        <w:spacing w:before="120" w:after="0" w:line="280" w:lineRule="exact"/>
        <w:jc w:val="both"/>
        <w:rPr>
          <w:rFonts w:ascii="Arial" w:hAnsi="Arial" w:cs="Arial"/>
        </w:rPr>
      </w:pPr>
      <w:r w:rsidRPr="00000004">
        <w:rPr>
          <w:rFonts w:ascii="Arial" w:hAnsi="Arial" w:cs="Arial"/>
        </w:rPr>
        <w:t xml:space="preserve">L'objectif global du présent Plan de Mobilisation des Parties Prenantes (PMPP) du PDACG – Phase 2 est de </w:t>
      </w:r>
      <w:r w:rsidR="007C343E">
        <w:rPr>
          <w:rFonts w:ascii="Arial" w:hAnsi="Arial" w:cs="Arial"/>
        </w:rPr>
        <w:t xml:space="preserve">mettre en place un processus inclusif </w:t>
      </w:r>
      <w:r w:rsidR="00E36682">
        <w:rPr>
          <w:rFonts w:ascii="Arial" w:hAnsi="Arial" w:cs="Arial"/>
        </w:rPr>
        <w:t xml:space="preserve">à déployer tout au long du cycle de vie du projet, conformément </w:t>
      </w:r>
      <w:r w:rsidRPr="00000004">
        <w:rPr>
          <w:rFonts w:ascii="Arial" w:hAnsi="Arial" w:cs="Arial"/>
        </w:rPr>
        <w:t xml:space="preserve">à la NES 10, à travers : </w:t>
      </w:r>
    </w:p>
    <w:p w14:paraId="60B7013B" w14:textId="77777777" w:rsidR="005911B9" w:rsidRPr="00000004" w:rsidRDefault="005911B9" w:rsidP="005911B9">
      <w:pPr>
        <w:numPr>
          <w:ilvl w:val="0"/>
          <w:numId w:val="10"/>
        </w:numPr>
        <w:spacing w:before="120" w:after="0" w:line="280" w:lineRule="exact"/>
        <w:jc w:val="both"/>
        <w:rPr>
          <w:rFonts w:ascii="Arial" w:hAnsi="Arial" w:cs="Arial"/>
        </w:rPr>
      </w:pPr>
      <w:r w:rsidRPr="00000004">
        <w:rPr>
          <w:rFonts w:ascii="Arial" w:hAnsi="Arial" w:cs="Arial"/>
        </w:rPr>
        <w:t xml:space="preserve">L’établissement d’une approche systématique de mobilisation des parties prenantes qui permettra au Gouvernement de la République de Guinée de bien identifier ces dernières, de nouer et de maintenir avec elles, en particulier les parties touchées par le </w:t>
      </w:r>
      <w:r w:rsidRPr="00113784">
        <w:rPr>
          <w:rFonts w:ascii="Arial" w:hAnsi="Arial" w:cs="Arial"/>
        </w:rPr>
        <w:t>Projet</w:t>
      </w:r>
      <w:r w:rsidRPr="00000004">
        <w:rPr>
          <w:rFonts w:ascii="Arial" w:hAnsi="Arial" w:cs="Arial"/>
        </w:rPr>
        <w:t>, une relation constructive ;</w:t>
      </w:r>
    </w:p>
    <w:p w14:paraId="67B710BE" w14:textId="77777777" w:rsidR="005911B9" w:rsidRPr="00000004" w:rsidRDefault="005911B9" w:rsidP="005911B9">
      <w:pPr>
        <w:numPr>
          <w:ilvl w:val="0"/>
          <w:numId w:val="10"/>
        </w:numPr>
        <w:spacing w:before="120" w:after="0" w:line="280" w:lineRule="exact"/>
        <w:jc w:val="both"/>
        <w:rPr>
          <w:rFonts w:ascii="Arial" w:hAnsi="Arial" w:cs="Arial"/>
        </w:rPr>
      </w:pPr>
      <w:r w:rsidRPr="00000004">
        <w:rPr>
          <w:rFonts w:ascii="Arial" w:hAnsi="Arial" w:cs="Arial"/>
        </w:rPr>
        <w:t>L’évaluation du niveau d’intérêt et d’adhésion des parties prenantes et permettre que leurs opinions soient prises en compte dans la conception du Projet et sa performance environnementale et sociale ;</w:t>
      </w:r>
    </w:p>
    <w:p w14:paraId="750A40D5" w14:textId="77777777" w:rsidR="005911B9" w:rsidRPr="00000004" w:rsidRDefault="005911B9" w:rsidP="005911B9">
      <w:pPr>
        <w:numPr>
          <w:ilvl w:val="0"/>
          <w:numId w:val="10"/>
        </w:numPr>
        <w:spacing w:before="120" w:after="0" w:line="280" w:lineRule="exact"/>
        <w:jc w:val="both"/>
        <w:rPr>
          <w:rFonts w:ascii="Arial" w:hAnsi="Arial" w:cs="Arial"/>
        </w:rPr>
      </w:pPr>
      <w:r w:rsidRPr="00000004">
        <w:rPr>
          <w:rFonts w:ascii="Arial" w:hAnsi="Arial" w:cs="Arial"/>
        </w:rPr>
        <w:t xml:space="preserve">L’encouragement à la mobilisation effective de toutes les parties touchées par le </w:t>
      </w:r>
      <w:r w:rsidRPr="00113784">
        <w:rPr>
          <w:rFonts w:ascii="Arial" w:hAnsi="Arial" w:cs="Arial"/>
        </w:rPr>
        <w:t>Projet</w:t>
      </w:r>
      <w:r w:rsidRPr="00000004">
        <w:rPr>
          <w:rFonts w:ascii="Arial" w:hAnsi="Arial" w:cs="Arial"/>
        </w:rPr>
        <w:t xml:space="preserve"> pendant toute sa durée de vie sur les questions qui pourraient éventuellement avoir une incidence sur elles et fournir les moyens d’y parvenir ;</w:t>
      </w:r>
    </w:p>
    <w:p w14:paraId="2566163B" w14:textId="77777777" w:rsidR="005911B9" w:rsidRPr="00000004" w:rsidRDefault="005911B9" w:rsidP="005911B9">
      <w:pPr>
        <w:numPr>
          <w:ilvl w:val="0"/>
          <w:numId w:val="10"/>
        </w:numPr>
        <w:spacing w:before="120" w:after="0" w:line="280" w:lineRule="exact"/>
        <w:jc w:val="both"/>
        <w:rPr>
          <w:rFonts w:ascii="Arial" w:hAnsi="Arial" w:cs="Arial"/>
        </w:rPr>
      </w:pPr>
      <w:r w:rsidRPr="00000004">
        <w:rPr>
          <w:rFonts w:ascii="Arial" w:hAnsi="Arial" w:cs="Arial"/>
        </w:rPr>
        <w:t>L’assurance que les parties prenantes reçoivent en temps voulu et de manière compréhensible, accessible et appropriée l’information relative aux risques et effets environnementaux et sociaux du PDACG – Phase 2 ;</w:t>
      </w:r>
    </w:p>
    <w:p w14:paraId="586F89CF" w14:textId="7568C0EC" w:rsidR="005911B9" w:rsidRPr="00000004" w:rsidRDefault="571A7CF6" w:rsidP="005911B9">
      <w:pPr>
        <w:numPr>
          <w:ilvl w:val="0"/>
          <w:numId w:val="10"/>
        </w:numPr>
        <w:spacing w:before="120" w:after="0" w:line="280" w:lineRule="exact"/>
        <w:jc w:val="both"/>
        <w:rPr>
          <w:rFonts w:ascii="Arial" w:hAnsi="Arial" w:cs="Arial"/>
        </w:rPr>
      </w:pPr>
      <w:r w:rsidRPr="3336BA0F">
        <w:rPr>
          <w:rFonts w:ascii="Arial" w:hAnsi="Arial" w:cs="Arial"/>
        </w:rPr>
        <w:t>La dotation des parties touchées par le projet et des groupes vulnérables en moyens permettant aisément à toutes d’évoquer leurs préoccupations et de porter plainte, et au Gouvernement de la République de Guinée représenté par l’Unité de Coordination et d’Exécution (</w:t>
      </w:r>
      <w:r w:rsidR="276FEDBC" w:rsidRPr="3336BA0F">
        <w:rPr>
          <w:rFonts w:ascii="Arial" w:hAnsi="Arial" w:cs="Arial"/>
        </w:rPr>
        <w:t>UGP</w:t>
      </w:r>
      <w:r w:rsidRPr="3336BA0F">
        <w:rPr>
          <w:rFonts w:ascii="Arial" w:hAnsi="Arial" w:cs="Arial"/>
        </w:rPr>
        <w:t xml:space="preserve">) du PDACG – Phase 2 d’y répondre et de les gérer. </w:t>
      </w:r>
    </w:p>
    <w:p w14:paraId="4A06A2C4" w14:textId="77777777" w:rsidR="005911B9" w:rsidRPr="00000004" w:rsidRDefault="005911B9" w:rsidP="005911B9">
      <w:pPr>
        <w:spacing w:before="120" w:after="0" w:line="280" w:lineRule="exact"/>
        <w:jc w:val="both"/>
        <w:rPr>
          <w:rFonts w:ascii="Arial" w:hAnsi="Arial" w:cs="Arial"/>
        </w:rPr>
      </w:pPr>
      <w:r w:rsidRPr="00000004">
        <w:rPr>
          <w:rFonts w:ascii="Arial" w:hAnsi="Arial" w:cs="Arial"/>
        </w:rPr>
        <w:t>Par conséquent, le présent PMPP qui est intégré à l’évaluation environnementale et sociale</w:t>
      </w:r>
      <w:r w:rsidRPr="00000004">
        <w:rPr>
          <w:rFonts w:ascii="Arial" w:hAnsi="Arial" w:cs="Arial"/>
        </w:rPr>
        <w:br/>
        <w:t xml:space="preserve">et à la conception et la mise en œuvre du PDACG – Phase 2, tel que préconisé dans la NES n°1, décrit les moyens, les échéanciers et modalités de mobilisation des parties prenantes du projet. Il discute également du processus de communication avec les parties prenantes aux fins de recueillir leurs avis et préoccupations, d’une part, et de leur fournir un retour d'information concernant le projet et toute activité y liée, d’autre part. </w:t>
      </w:r>
    </w:p>
    <w:p w14:paraId="7B9F0780" w14:textId="77777777" w:rsidR="005911B9" w:rsidRPr="00000004" w:rsidRDefault="005911B9" w:rsidP="005911B9">
      <w:pPr>
        <w:spacing w:before="120" w:after="0" w:line="360" w:lineRule="exact"/>
        <w:jc w:val="both"/>
        <w:rPr>
          <w:rFonts w:ascii="Arial" w:hAnsi="Arial" w:cs="Arial"/>
        </w:rPr>
      </w:pPr>
    </w:p>
    <w:p w14:paraId="1EEFB296" w14:textId="77777777" w:rsidR="005911B9" w:rsidRPr="00000004" w:rsidRDefault="005911B9" w:rsidP="005911B9">
      <w:pPr>
        <w:pStyle w:val="Titre2"/>
      </w:pPr>
      <w:bookmarkStart w:id="15" w:name="_Toc224665273"/>
      <w:r w:rsidRPr="00000004">
        <w:t>DEMARCHE METHODOLOGIQUE SUIVIE LORS DE LA PREPARATION DU PLAN DE MOBILISATION DES PARTIES PRENANTES</w:t>
      </w:r>
      <w:bookmarkEnd w:id="15"/>
    </w:p>
    <w:p w14:paraId="6CA2EC59" w14:textId="77777777" w:rsidR="005911B9" w:rsidRPr="00000004" w:rsidRDefault="005911B9" w:rsidP="005911B9">
      <w:pPr>
        <w:spacing w:before="120" w:after="0" w:line="280" w:lineRule="exact"/>
        <w:jc w:val="both"/>
        <w:rPr>
          <w:rFonts w:ascii="Arial" w:hAnsi="Arial" w:cs="Arial"/>
        </w:rPr>
      </w:pPr>
      <w:r w:rsidRPr="00000004">
        <w:rPr>
          <w:rFonts w:ascii="Arial" w:hAnsi="Arial" w:cs="Arial"/>
        </w:rPr>
        <w:t>La méthodologie adoptée pour l’élaboration du présent Plan de mobilisation des parties prenantes (PMPP) repose sur les principales étapes suivantes :</w:t>
      </w:r>
    </w:p>
    <w:p w14:paraId="4151F397" w14:textId="77777777" w:rsidR="005911B9" w:rsidRPr="00000004" w:rsidRDefault="005911B9" w:rsidP="005911B9">
      <w:pPr>
        <w:numPr>
          <w:ilvl w:val="0"/>
          <w:numId w:val="11"/>
        </w:numPr>
        <w:spacing w:before="120" w:after="0" w:line="280" w:lineRule="exact"/>
        <w:jc w:val="both"/>
        <w:rPr>
          <w:rFonts w:ascii="Arial" w:hAnsi="Arial" w:cs="Arial"/>
        </w:rPr>
      </w:pPr>
      <w:r w:rsidRPr="00000004">
        <w:rPr>
          <w:rFonts w:ascii="Arial" w:hAnsi="Arial" w:cs="Arial"/>
          <w:b/>
          <w:bCs/>
        </w:rPr>
        <w:t xml:space="preserve">Revue documentaire et analyse des informations existantes : </w:t>
      </w:r>
      <w:r w:rsidRPr="00000004">
        <w:rPr>
          <w:rFonts w:ascii="Arial" w:hAnsi="Arial" w:cs="Arial"/>
        </w:rPr>
        <w:t>Cette étape a consisté à collecter et analyser l’ensemble des informations disponibles au stade actuel de préparation du PDACG – Phase 2. Elle s’est appuyée notamment sur la revue de la note conceptuelle du projet et de toute autre documentation pertinente, afin de mieux appréhender le contexte, les objectifs, les composantes et les zones d’intervention du projet</w:t>
      </w:r>
    </w:p>
    <w:p w14:paraId="6EF941CB" w14:textId="780E73BA" w:rsidR="00C21212" w:rsidRPr="00C21212" w:rsidRDefault="005911B9" w:rsidP="00C21212">
      <w:pPr>
        <w:spacing w:before="120" w:after="0" w:line="280" w:lineRule="exact"/>
        <w:ind w:left="708"/>
        <w:jc w:val="both"/>
        <w:rPr>
          <w:rFonts w:ascii="Arial" w:hAnsi="Arial" w:cs="Arial"/>
        </w:rPr>
      </w:pPr>
      <w:r w:rsidRPr="00000004">
        <w:rPr>
          <w:rFonts w:ascii="Arial" w:hAnsi="Arial" w:cs="Arial"/>
          <w:b/>
          <w:bCs/>
        </w:rPr>
        <w:lastRenderedPageBreak/>
        <w:t xml:space="preserve">Consultation des parties prenantes : </w:t>
      </w:r>
      <w:r w:rsidR="00C21212" w:rsidRPr="00C21212">
        <w:rPr>
          <w:rFonts w:ascii="Arial" w:hAnsi="Arial" w:cs="Arial"/>
        </w:rPr>
        <w:t>Conformément aux exigences de la Norme Environnementale et Sociale n°10 (« Mobilisation des parties prenantes et information ») du Cadre Environnemental et Social de la Banque mondiale, un processus de consultation participatif et inclusif a été conduit durant la préparation du présent Plan de Mobilisation des Parties Prenantes (PMPP). Ce processus a permis d’associer l’ensemble des parties affectées ou intéressées, y compris les groupes vulnérables.</w:t>
      </w:r>
    </w:p>
    <w:p w14:paraId="6B5DF158" w14:textId="77777777" w:rsidR="00C21212" w:rsidRPr="00C21212" w:rsidRDefault="00C21212" w:rsidP="00C21212">
      <w:pPr>
        <w:spacing w:before="120" w:after="0" w:line="280" w:lineRule="exact"/>
        <w:ind w:left="708"/>
        <w:jc w:val="both"/>
        <w:rPr>
          <w:rFonts w:ascii="Arial" w:hAnsi="Arial" w:cs="Arial"/>
        </w:rPr>
      </w:pPr>
      <w:r w:rsidRPr="00C21212">
        <w:rPr>
          <w:rFonts w:ascii="Arial" w:hAnsi="Arial" w:cs="Arial"/>
        </w:rPr>
        <w:t>Les consultations se sont déroulées en deux niveaux complémentaires :</w:t>
      </w:r>
    </w:p>
    <w:p w14:paraId="0E00ACB1" w14:textId="77777777" w:rsidR="00C21212" w:rsidRPr="00C21212" w:rsidRDefault="00C21212" w:rsidP="00C21212">
      <w:pPr>
        <w:numPr>
          <w:ilvl w:val="0"/>
          <w:numId w:val="137"/>
        </w:numPr>
        <w:tabs>
          <w:tab w:val="num" w:pos="720"/>
        </w:tabs>
        <w:spacing w:before="120" w:after="0" w:line="280" w:lineRule="exact"/>
        <w:jc w:val="both"/>
        <w:rPr>
          <w:rFonts w:ascii="Arial" w:hAnsi="Arial" w:cs="Arial"/>
        </w:rPr>
      </w:pPr>
      <w:r w:rsidRPr="00C21212">
        <w:rPr>
          <w:rFonts w:ascii="Arial" w:hAnsi="Arial" w:cs="Arial"/>
        </w:rPr>
        <w:t>Au niveau central (Conakry) : consultations institutionnelles avec les acteurs clés ;</w:t>
      </w:r>
    </w:p>
    <w:p w14:paraId="4AEDAF2F" w14:textId="10A2A350" w:rsidR="00C21212" w:rsidRPr="00C21212" w:rsidRDefault="00C21212" w:rsidP="00C21212">
      <w:pPr>
        <w:numPr>
          <w:ilvl w:val="0"/>
          <w:numId w:val="137"/>
        </w:numPr>
        <w:tabs>
          <w:tab w:val="num" w:pos="720"/>
        </w:tabs>
        <w:spacing w:before="120" w:after="0" w:line="280" w:lineRule="exact"/>
        <w:jc w:val="both"/>
        <w:rPr>
          <w:rFonts w:ascii="Arial" w:hAnsi="Arial" w:cs="Arial"/>
        </w:rPr>
      </w:pPr>
      <w:r w:rsidRPr="00C21212">
        <w:rPr>
          <w:rFonts w:ascii="Arial" w:hAnsi="Arial" w:cs="Arial"/>
        </w:rPr>
        <w:t>Au niveau déconcentré : consultations régionales</w:t>
      </w:r>
      <w:r w:rsidR="00442B10">
        <w:rPr>
          <w:rFonts w:ascii="Arial" w:hAnsi="Arial" w:cs="Arial"/>
        </w:rPr>
        <w:t>/préfectorales</w:t>
      </w:r>
      <w:r w:rsidRPr="00C21212">
        <w:rPr>
          <w:rFonts w:ascii="Arial" w:hAnsi="Arial" w:cs="Arial"/>
        </w:rPr>
        <w:t xml:space="preserve"> basées sur un échantillonnage raisonné.</w:t>
      </w:r>
    </w:p>
    <w:p w14:paraId="1B667059" w14:textId="7DA50714" w:rsidR="00C21212" w:rsidRPr="00C21212" w:rsidRDefault="00C21212" w:rsidP="00C21212">
      <w:pPr>
        <w:spacing w:before="120" w:after="0" w:line="280" w:lineRule="exact"/>
        <w:ind w:left="708"/>
        <w:jc w:val="both"/>
        <w:rPr>
          <w:rFonts w:ascii="Arial" w:hAnsi="Arial" w:cs="Arial"/>
        </w:rPr>
      </w:pPr>
      <w:r w:rsidRPr="00C21212">
        <w:rPr>
          <w:rFonts w:ascii="Arial" w:hAnsi="Arial" w:cs="Arial"/>
        </w:rPr>
        <w:t xml:space="preserve">Trois régions administratives </w:t>
      </w:r>
      <w:r w:rsidR="00442B10">
        <w:rPr>
          <w:rFonts w:ascii="Arial" w:hAnsi="Arial" w:cs="Arial"/>
        </w:rPr>
        <w:t xml:space="preserve">et préfectures </w:t>
      </w:r>
      <w:r w:rsidRPr="00C21212">
        <w:rPr>
          <w:rFonts w:ascii="Arial" w:hAnsi="Arial" w:cs="Arial"/>
        </w:rPr>
        <w:t>ont été sélectionnées parmi les quatre zones d’intervention prévues pour la Phase 2 du Projet de Développement de l’Agriculture Commerciale en Guinée (PDACG)</w:t>
      </w:r>
      <w:r w:rsidR="00442B10">
        <w:rPr>
          <w:rFonts w:ascii="Arial" w:hAnsi="Arial" w:cs="Arial"/>
        </w:rPr>
        <w:t xml:space="preserve">, </w:t>
      </w:r>
      <w:r w:rsidRPr="00C21212">
        <w:rPr>
          <w:rFonts w:ascii="Arial" w:hAnsi="Arial" w:cs="Arial"/>
        </w:rPr>
        <w:t xml:space="preserve">à savoir Kindia, Mamou, Kankan et Boké, soit les régions de </w:t>
      </w:r>
      <w:r w:rsidRPr="0059113B">
        <w:rPr>
          <w:rFonts w:ascii="Arial" w:hAnsi="Arial" w:cs="Arial"/>
        </w:rPr>
        <w:t>Kankan, Mamou et Kindia</w:t>
      </w:r>
      <w:r w:rsidRPr="00C21212">
        <w:rPr>
          <w:rFonts w:ascii="Arial" w:hAnsi="Arial" w:cs="Arial"/>
        </w:rPr>
        <w:t>.</w:t>
      </w:r>
    </w:p>
    <w:p w14:paraId="43F0CABE" w14:textId="77777777" w:rsidR="00C21212" w:rsidRPr="00C21212" w:rsidRDefault="00C21212" w:rsidP="00C21212">
      <w:pPr>
        <w:spacing w:before="120" w:after="0" w:line="280" w:lineRule="exact"/>
        <w:ind w:left="708"/>
        <w:jc w:val="both"/>
        <w:rPr>
          <w:rFonts w:ascii="Arial" w:hAnsi="Arial" w:cs="Arial"/>
        </w:rPr>
      </w:pPr>
      <w:r w:rsidRPr="00C21212">
        <w:rPr>
          <w:rFonts w:ascii="Arial" w:hAnsi="Arial" w:cs="Arial"/>
        </w:rPr>
        <w:t xml:space="preserve">Ces régions englobent six préfectures prioritaires : Kankan, </w:t>
      </w:r>
      <w:proofErr w:type="spellStart"/>
      <w:r w:rsidRPr="00C21212">
        <w:rPr>
          <w:rFonts w:ascii="Arial" w:hAnsi="Arial" w:cs="Arial"/>
        </w:rPr>
        <w:t>Mandiana</w:t>
      </w:r>
      <w:proofErr w:type="spellEnd"/>
      <w:r w:rsidRPr="00C21212">
        <w:rPr>
          <w:rFonts w:ascii="Arial" w:hAnsi="Arial" w:cs="Arial"/>
        </w:rPr>
        <w:t>, Mamou, Dalaba, Kindia et Forécariah.</w:t>
      </w:r>
    </w:p>
    <w:p w14:paraId="079EAEA6" w14:textId="77777777" w:rsidR="00C21212" w:rsidRPr="00C21212" w:rsidRDefault="00C21212" w:rsidP="00C21212">
      <w:pPr>
        <w:spacing w:before="120" w:after="0" w:line="280" w:lineRule="exact"/>
        <w:ind w:left="708"/>
        <w:jc w:val="both"/>
        <w:rPr>
          <w:rFonts w:ascii="Arial" w:hAnsi="Arial" w:cs="Arial"/>
        </w:rPr>
      </w:pPr>
      <w:r w:rsidRPr="00C21212">
        <w:rPr>
          <w:rFonts w:ascii="Arial" w:hAnsi="Arial" w:cs="Arial"/>
        </w:rPr>
        <w:t>La sélection de ces zones a été guidée par des critères de pertinence et d’objectivité, notamment :</w:t>
      </w:r>
    </w:p>
    <w:p w14:paraId="6D9EBEB0" w14:textId="77777777" w:rsidR="00C21212" w:rsidRPr="00C21212" w:rsidRDefault="00C21212" w:rsidP="0059113B">
      <w:pPr>
        <w:numPr>
          <w:ilvl w:val="0"/>
          <w:numId w:val="137"/>
        </w:numPr>
        <w:tabs>
          <w:tab w:val="num" w:pos="720"/>
        </w:tabs>
        <w:spacing w:before="120" w:after="0" w:line="280" w:lineRule="exact"/>
        <w:jc w:val="both"/>
        <w:rPr>
          <w:rFonts w:ascii="Arial" w:hAnsi="Arial" w:cs="Arial"/>
        </w:rPr>
      </w:pPr>
      <w:r w:rsidRPr="00C21212">
        <w:rPr>
          <w:rFonts w:ascii="Arial" w:hAnsi="Arial" w:cs="Arial"/>
        </w:rPr>
        <w:t xml:space="preserve">Leur lien direct ou indirect avec le corridor de </w:t>
      </w:r>
      <w:proofErr w:type="spellStart"/>
      <w:r w:rsidRPr="00C21212">
        <w:rPr>
          <w:rFonts w:ascii="Arial" w:hAnsi="Arial" w:cs="Arial"/>
        </w:rPr>
        <w:t>Simandou</w:t>
      </w:r>
      <w:proofErr w:type="spellEnd"/>
      <w:r w:rsidRPr="00C21212">
        <w:rPr>
          <w:rFonts w:ascii="Arial" w:hAnsi="Arial" w:cs="Arial"/>
        </w:rPr>
        <w:t xml:space="preserve"> ;</w:t>
      </w:r>
    </w:p>
    <w:p w14:paraId="7E066277" w14:textId="77777777" w:rsidR="00C21212" w:rsidRPr="00C21212" w:rsidRDefault="00C21212" w:rsidP="0059113B">
      <w:pPr>
        <w:numPr>
          <w:ilvl w:val="0"/>
          <w:numId w:val="137"/>
        </w:numPr>
        <w:tabs>
          <w:tab w:val="num" w:pos="720"/>
        </w:tabs>
        <w:spacing w:before="120" w:after="0" w:line="280" w:lineRule="exact"/>
        <w:jc w:val="both"/>
        <w:rPr>
          <w:rFonts w:ascii="Arial" w:hAnsi="Arial" w:cs="Arial"/>
        </w:rPr>
      </w:pPr>
      <w:r w:rsidRPr="00C21212">
        <w:rPr>
          <w:rFonts w:ascii="Arial" w:hAnsi="Arial" w:cs="Arial"/>
        </w:rPr>
        <w:t>Leur prise en compte dans la Phase 1 du PDACG (post-restructuration) ;</w:t>
      </w:r>
    </w:p>
    <w:p w14:paraId="55FC6B3C" w14:textId="77777777" w:rsidR="00C21212" w:rsidRPr="00C21212" w:rsidRDefault="00C21212" w:rsidP="0059113B">
      <w:pPr>
        <w:numPr>
          <w:ilvl w:val="0"/>
          <w:numId w:val="137"/>
        </w:numPr>
        <w:tabs>
          <w:tab w:val="num" w:pos="720"/>
        </w:tabs>
        <w:spacing w:before="120" w:after="0" w:line="280" w:lineRule="exact"/>
        <w:jc w:val="both"/>
        <w:rPr>
          <w:rFonts w:ascii="Arial" w:hAnsi="Arial" w:cs="Arial"/>
        </w:rPr>
      </w:pPr>
      <w:r w:rsidRPr="00C21212">
        <w:rPr>
          <w:rFonts w:ascii="Arial" w:hAnsi="Arial" w:cs="Arial"/>
        </w:rPr>
        <w:t>La présence effective de bénéficiaires des sous-projets financés via le mécanisme de Matching Grant.</w:t>
      </w:r>
    </w:p>
    <w:p w14:paraId="50982A56" w14:textId="77777777" w:rsidR="005911B9" w:rsidRPr="00000004" w:rsidRDefault="005911B9" w:rsidP="005911B9">
      <w:pPr>
        <w:spacing w:before="120" w:after="0" w:line="280" w:lineRule="exact"/>
        <w:ind w:left="708"/>
        <w:jc w:val="both"/>
        <w:rPr>
          <w:rFonts w:ascii="Arial" w:hAnsi="Arial" w:cs="Arial"/>
        </w:rPr>
      </w:pPr>
      <w:r w:rsidRPr="00000004">
        <w:rPr>
          <w:rFonts w:ascii="Arial" w:hAnsi="Arial" w:cs="Arial"/>
        </w:rPr>
        <w:t>Le processus de consultation s’est articulé autour de trois (3) axes méthodologiques complémentaires :</w:t>
      </w:r>
    </w:p>
    <w:p w14:paraId="789D1076" w14:textId="4EBE083F" w:rsidR="005911B9" w:rsidRPr="00000004" w:rsidRDefault="571A7CF6" w:rsidP="005911B9">
      <w:pPr>
        <w:pStyle w:val="Paragraphedeliste"/>
        <w:numPr>
          <w:ilvl w:val="2"/>
          <w:numId w:val="4"/>
        </w:numPr>
        <w:spacing w:before="120" w:after="0" w:line="280" w:lineRule="exact"/>
        <w:ind w:left="1276" w:hanging="425"/>
        <w:contextualSpacing w:val="0"/>
        <w:jc w:val="both"/>
        <w:rPr>
          <w:rFonts w:ascii="Arial" w:hAnsi="Arial" w:cs="Arial"/>
        </w:rPr>
      </w:pPr>
      <w:r w:rsidRPr="3336BA0F">
        <w:rPr>
          <w:rFonts w:ascii="Arial" w:hAnsi="Arial" w:cs="Arial"/>
          <w:b/>
          <w:bCs/>
        </w:rPr>
        <w:t xml:space="preserve">Identification les parties prenantes </w:t>
      </w:r>
      <w:r w:rsidRPr="3336BA0F">
        <w:rPr>
          <w:rFonts w:ascii="Arial" w:hAnsi="Arial" w:cs="Arial"/>
        </w:rPr>
        <w:t>: elle a consisté à partir lister les parties prenantes en collaboration avec l’</w:t>
      </w:r>
      <w:r w:rsidR="276FEDBC" w:rsidRPr="3336BA0F">
        <w:rPr>
          <w:rFonts w:ascii="Arial" w:hAnsi="Arial" w:cs="Arial"/>
        </w:rPr>
        <w:t>UGP</w:t>
      </w:r>
      <w:r w:rsidRPr="3336BA0F">
        <w:rPr>
          <w:rFonts w:ascii="Arial" w:hAnsi="Arial" w:cs="Arial"/>
        </w:rPr>
        <w:t xml:space="preserve"> du PDACG, autrement dit les acteurs touchés ou intéressés, y compris les agriculteurs familiaux, éleveurs de volaille, organisations interprofessionnelles, autorités locales, groupes vulnérables et services techniques déconcentrés</w:t>
      </w:r>
      <w:r w:rsidR="3D227097" w:rsidRPr="3336BA0F">
        <w:rPr>
          <w:rFonts w:ascii="Arial" w:hAnsi="Arial" w:cs="Arial"/>
        </w:rPr>
        <w:t xml:space="preserve"> ainsi que les bénéficiaires de la Phase 1 du PDACG </w:t>
      </w:r>
      <w:r w:rsidRPr="3336BA0F">
        <w:rPr>
          <w:rFonts w:ascii="Arial" w:hAnsi="Arial" w:cs="Arial"/>
        </w:rPr>
        <w:t>;</w:t>
      </w:r>
    </w:p>
    <w:p w14:paraId="3C8D7C4C" w14:textId="77777777" w:rsidR="005911B9" w:rsidRPr="00000004" w:rsidRDefault="005911B9" w:rsidP="005911B9">
      <w:pPr>
        <w:pStyle w:val="Paragraphedeliste"/>
        <w:numPr>
          <w:ilvl w:val="2"/>
          <w:numId w:val="4"/>
        </w:numPr>
        <w:spacing w:before="120" w:after="0" w:line="280" w:lineRule="exact"/>
        <w:ind w:left="1276" w:hanging="425"/>
        <w:contextualSpacing w:val="0"/>
        <w:jc w:val="both"/>
        <w:rPr>
          <w:rFonts w:ascii="Arial" w:hAnsi="Arial" w:cs="Arial"/>
        </w:rPr>
      </w:pPr>
      <w:r w:rsidRPr="00000004">
        <w:rPr>
          <w:rFonts w:ascii="Arial" w:hAnsi="Arial" w:cs="Arial"/>
          <w:b/>
          <w:bCs/>
        </w:rPr>
        <w:t xml:space="preserve">Planification des consultations </w:t>
      </w:r>
      <w:r w:rsidRPr="00000004">
        <w:rPr>
          <w:rFonts w:ascii="Arial" w:hAnsi="Arial" w:cs="Arial"/>
        </w:rPr>
        <w:t>: cette phase a consisté à planifier, de manière concertée avec les parties prenantes identifiées, les dates, les lieux et les modalités des consultations relatives au PDACG – Phase 2, y compris les activités prévues et les thématiques à aborder, ont été partagées afin de favoriser une participation éclairée, constructive et effective.</w:t>
      </w:r>
    </w:p>
    <w:p w14:paraId="1AE64C26" w14:textId="77777777" w:rsidR="005911B9" w:rsidRPr="00000004" w:rsidRDefault="005911B9" w:rsidP="005911B9">
      <w:pPr>
        <w:pStyle w:val="Paragraphedeliste"/>
        <w:numPr>
          <w:ilvl w:val="2"/>
          <w:numId w:val="4"/>
        </w:numPr>
        <w:spacing w:before="120" w:after="0" w:line="280" w:lineRule="exact"/>
        <w:ind w:left="1276" w:hanging="425"/>
        <w:contextualSpacing w:val="0"/>
        <w:jc w:val="both"/>
        <w:rPr>
          <w:rFonts w:ascii="Arial" w:hAnsi="Arial" w:cs="Arial"/>
        </w:rPr>
      </w:pPr>
      <w:r w:rsidRPr="00000004">
        <w:rPr>
          <w:rFonts w:ascii="Arial" w:hAnsi="Arial" w:cs="Arial"/>
          <w:b/>
          <w:bCs/>
        </w:rPr>
        <w:t>Informer et Consultations des parties prenantes</w:t>
      </w:r>
      <w:r w:rsidRPr="00000004">
        <w:rPr>
          <w:rFonts w:ascii="Arial" w:hAnsi="Arial" w:cs="Arial"/>
        </w:rPr>
        <w:t xml:space="preserve"> : elles ont pris la forme d’une série d’entretiens avec les parties prenantes situées dans les régions (Kankan, Mamou et Kindia) et préfectures retenues pour les consultations (préfectures de Kankan, </w:t>
      </w:r>
      <w:proofErr w:type="spellStart"/>
      <w:r w:rsidRPr="00000004">
        <w:rPr>
          <w:rFonts w:ascii="Arial" w:hAnsi="Arial" w:cs="Arial"/>
        </w:rPr>
        <w:t>Mandiana</w:t>
      </w:r>
      <w:proofErr w:type="spellEnd"/>
      <w:r w:rsidRPr="00000004">
        <w:rPr>
          <w:rFonts w:ascii="Arial" w:hAnsi="Arial" w:cs="Arial"/>
        </w:rPr>
        <w:t>, Mamou, Dalaba, Kindia et Forécariah). Les consultations ont été conduites sous forme de réunions collectives et d’entretiens individuels, permettant d’aborder des questions clés présentant un intérêt majeur pour le projet. Les objectifs spécifiques poursuivis à travers ces consultants sont les suivants :</w:t>
      </w:r>
    </w:p>
    <w:p w14:paraId="10040DCC" w14:textId="77777777" w:rsidR="005911B9" w:rsidRPr="00000004" w:rsidRDefault="005911B9" w:rsidP="005911B9">
      <w:pPr>
        <w:pStyle w:val="Corpsdetexte"/>
        <w:widowControl/>
        <w:numPr>
          <w:ilvl w:val="0"/>
          <w:numId w:val="33"/>
        </w:numPr>
        <w:autoSpaceDE/>
        <w:autoSpaceDN/>
        <w:adjustRightInd/>
        <w:spacing w:before="120" w:line="280" w:lineRule="exact"/>
        <w:jc w:val="both"/>
        <w:rPr>
          <w:rFonts w:ascii="Arial" w:hAnsi="Arial" w:cs="Arial"/>
          <w:sz w:val="22"/>
          <w:szCs w:val="22"/>
        </w:rPr>
      </w:pPr>
      <w:r w:rsidRPr="00000004">
        <w:rPr>
          <w:rFonts w:ascii="Arial" w:hAnsi="Arial" w:cs="Arial"/>
          <w:sz w:val="22"/>
          <w:szCs w:val="22"/>
        </w:rPr>
        <w:lastRenderedPageBreak/>
        <w:t xml:space="preserve">Fournir des informations claires et adaptées et en langues locales (Malinké, </w:t>
      </w:r>
      <w:proofErr w:type="spellStart"/>
      <w:r w:rsidRPr="00000004">
        <w:rPr>
          <w:rFonts w:ascii="Arial" w:hAnsi="Arial" w:cs="Arial"/>
          <w:sz w:val="22"/>
          <w:szCs w:val="22"/>
        </w:rPr>
        <w:t>Poular</w:t>
      </w:r>
      <w:proofErr w:type="spellEnd"/>
      <w:r w:rsidRPr="00000004">
        <w:rPr>
          <w:rFonts w:ascii="Arial" w:hAnsi="Arial" w:cs="Arial"/>
          <w:sz w:val="22"/>
          <w:szCs w:val="22"/>
        </w:rPr>
        <w:t>, Soussou) sur les objectifs, composantes, sous composantes et activités et Impacts attendus du PDACG Phase 2 pour favoriser une compréhension partagée et une appropriation locale.</w:t>
      </w:r>
    </w:p>
    <w:p w14:paraId="0692033C" w14:textId="74C225FC" w:rsidR="005911B9" w:rsidRPr="00000004" w:rsidRDefault="005911B9" w:rsidP="005911B9">
      <w:pPr>
        <w:pStyle w:val="Corpsdetexte"/>
        <w:widowControl/>
        <w:numPr>
          <w:ilvl w:val="0"/>
          <w:numId w:val="33"/>
        </w:numPr>
        <w:autoSpaceDE/>
        <w:autoSpaceDN/>
        <w:adjustRightInd/>
        <w:spacing w:before="120" w:line="280" w:lineRule="exact"/>
        <w:jc w:val="both"/>
        <w:rPr>
          <w:rFonts w:ascii="Arial" w:hAnsi="Arial" w:cs="Arial"/>
          <w:sz w:val="22"/>
          <w:szCs w:val="22"/>
        </w:rPr>
      </w:pPr>
      <w:r w:rsidRPr="00000004">
        <w:rPr>
          <w:rFonts w:ascii="Arial" w:hAnsi="Arial" w:cs="Arial"/>
          <w:sz w:val="22"/>
          <w:szCs w:val="22"/>
        </w:rPr>
        <w:t xml:space="preserve">Recueillir les préoccupations, attentes et recommandations des parties prenantes : permettant aux parties prenantes d’exprimer librement leurs points de vue, préoccupations et propositions concernant les enjeux clés du projet, notamment l’accès à la terre, l’accès aux intrants et équipements agricoles, l’accès au financement pour les petits producteurs, la commercialisation des produits agricoles (riz, fonio), ainsi que les opportunités de création d’emplois durables pour les jeunes et les femmes dans le secteur agricole. Les contributions recueillies visent à identifier les risques et impacts environnementaux et sociaux potentiels et à améliorer la </w:t>
      </w:r>
      <w:r w:rsidR="0059113B" w:rsidRPr="00000004">
        <w:rPr>
          <w:rFonts w:ascii="Arial" w:hAnsi="Arial" w:cs="Arial"/>
          <w:sz w:val="22"/>
          <w:szCs w:val="22"/>
        </w:rPr>
        <w:t>conception de</w:t>
      </w:r>
      <w:r w:rsidRPr="00000004">
        <w:rPr>
          <w:rFonts w:ascii="Arial" w:hAnsi="Arial" w:cs="Arial"/>
          <w:sz w:val="22"/>
          <w:szCs w:val="22"/>
        </w:rPr>
        <w:t xml:space="preserve"> la phase 2 du projet.</w:t>
      </w:r>
    </w:p>
    <w:p w14:paraId="2A92CA26" w14:textId="77777777" w:rsidR="005911B9" w:rsidRPr="00000004" w:rsidRDefault="005911B9" w:rsidP="005911B9">
      <w:pPr>
        <w:pStyle w:val="Corpsdetexte"/>
        <w:widowControl/>
        <w:numPr>
          <w:ilvl w:val="0"/>
          <w:numId w:val="33"/>
        </w:numPr>
        <w:autoSpaceDE/>
        <w:autoSpaceDN/>
        <w:adjustRightInd/>
        <w:spacing w:before="120" w:line="280" w:lineRule="exact"/>
        <w:jc w:val="both"/>
        <w:rPr>
          <w:rFonts w:ascii="Arial" w:hAnsi="Arial" w:cs="Arial"/>
          <w:sz w:val="22"/>
          <w:szCs w:val="22"/>
        </w:rPr>
      </w:pPr>
      <w:r w:rsidRPr="00000004">
        <w:rPr>
          <w:rFonts w:ascii="Arial" w:hAnsi="Arial" w:cs="Arial"/>
          <w:sz w:val="22"/>
          <w:szCs w:val="22"/>
        </w:rPr>
        <w:t>Intégrer les contributions des parties prenantes dans la planification et la prise de décision : s’assurer que les avis, préoccupations et recommandations exprimés par les parties prenantes lors des consultations soient pris en compte pour éclairer la planification et les orientations du projet. Cette intégration vise à améliorer la pertinence et l’acceptabilité du projet au regard des enjeux identifiés, notamment en tenant compte des insuffisances mises en évidence pour la phase 1 du PDACG, conformément aux exigences de la NES 10 en matière de prise en compte effective des résultats de l’engagement des parties prenantes.</w:t>
      </w:r>
    </w:p>
    <w:p w14:paraId="5C61D3DE" w14:textId="77777777" w:rsidR="005911B9" w:rsidRPr="00000004" w:rsidRDefault="005911B9" w:rsidP="005911B9">
      <w:pPr>
        <w:pStyle w:val="Corpsdetexte"/>
        <w:widowControl/>
        <w:numPr>
          <w:ilvl w:val="0"/>
          <w:numId w:val="33"/>
        </w:numPr>
        <w:autoSpaceDE/>
        <w:autoSpaceDN/>
        <w:adjustRightInd/>
        <w:spacing w:before="120" w:line="280" w:lineRule="exact"/>
        <w:jc w:val="both"/>
        <w:rPr>
          <w:rFonts w:ascii="Arial" w:hAnsi="Arial" w:cs="Arial"/>
          <w:sz w:val="22"/>
          <w:szCs w:val="22"/>
        </w:rPr>
      </w:pPr>
      <w:r w:rsidRPr="00000004">
        <w:rPr>
          <w:rFonts w:ascii="Arial" w:hAnsi="Arial" w:cs="Arial"/>
          <w:sz w:val="22"/>
          <w:szCs w:val="22"/>
        </w:rPr>
        <w:t>Garantir l’inclusion, la transparence et la prévention des réclamations : prioriser les groupes défavorisés, en tenant compte des risques de conflits ou les inégalités de genre dans l’accès au foncier. Les consultations sont documentées (procès-verbaux, listes de présence) et alimentent le Plan de Mobilisation des Parties Prenantes (PMPP).</w:t>
      </w:r>
    </w:p>
    <w:p w14:paraId="3009D11A" w14:textId="77777777" w:rsidR="005911B9" w:rsidRPr="00000004" w:rsidRDefault="005911B9" w:rsidP="005911B9">
      <w:pPr>
        <w:numPr>
          <w:ilvl w:val="0"/>
          <w:numId w:val="11"/>
        </w:numPr>
        <w:spacing w:before="120" w:after="0" w:line="280" w:lineRule="exact"/>
        <w:ind w:left="714" w:hanging="357"/>
        <w:jc w:val="both"/>
        <w:rPr>
          <w:rFonts w:ascii="Arial" w:hAnsi="Arial" w:cs="Arial"/>
        </w:rPr>
      </w:pPr>
      <w:r w:rsidRPr="00000004">
        <w:rPr>
          <w:rFonts w:ascii="Arial" w:hAnsi="Arial" w:cs="Arial"/>
          <w:b/>
          <w:bCs/>
        </w:rPr>
        <w:t xml:space="preserve">Analyse des parties prenantes : </w:t>
      </w:r>
      <w:r w:rsidRPr="00000004">
        <w:rPr>
          <w:rFonts w:ascii="Arial" w:hAnsi="Arial" w:cs="Arial"/>
        </w:rPr>
        <w:t>Sur la base des résultats des consultations, une analyse des parties prenantes a été réalisée. Elle a porté sur leur catégorisation, leur niveau d’influence et d’intérêt vis-à-vis du projet, ainsi que sur leurs attentes et leur disposition à participer aux échanges d’information et aux mécanismes de collaboration tout au long du cycle du projet.</w:t>
      </w:r>
    </w:p>
    <w:p w14:paraId="03A7AA0A" w14:textId="77777777" w:rsidR="005911B9" w:rsidRPr="00000004" w:rsidRDefault="005911B9" w:rsidP="005911B9">
      <w:pPr>
        <w:numPr>
          <w:ilvl w:val="0"/>
          <w:numId w:val="11"/>
        </w:numPr>
        <w:spacing w:before="120" w:after="0" w:line="280" w:lineRule="exact"/>
        <w:ind w:left="714" w:hanging="357"/>
        <w:jc w:val="both"/>
        <w:rPr>
          <w:rFonts w:ascii="Arial" w:hAnsi="Arial" w:cs="Arial"/>
        </w:rPr>
      </w:pPr>
      <w:r w:rsidRPr="00000004">
        <w:rPr>
          <w:rFonts w:ascii="Arial" w:hAnsi="Arial" w:cs="Arial"/>
          <w:b/>
          <w:bCs/>
        </w:rPr>
        <w:t xml:space="preserve">Finalisation du Plan de mobilisation des parties prenantes : </w:t>
      </w:r>
      <w:r w:rsidRPr="00000004">
        <w:rPr>
          <w:rFonts w:ascii="Arial" w:hAnsi="Arial" w:cs="Arial"/>
        </w:rPr>
        <w:t>Cette dernière étape a consisté à définir et formaliser les modalités, outils et mécanismes les plus adaptés au contexte du PDACG – Phase 2 afin d’assurer une mobilisation effective, continue et inclusive des parties prenantes durant toutes les phases du projet.</w:t>
      </w:r>
    </w:p>
    <w:p w14:paraId="0F16058B" w14:textId="77777777" w:rsidR="00562A78" w:rsidRDefault="00562A78" w:rsidP="005911B9">
      <w:pPr>
        <w:rPr>
          <w:rFonts w:ascii="Arial" w:hAnsi="Arial" w:cs="Arial"/>
        </w:rPr>
      </w:pPr>
    </w:p>
    <w:p w14:paraId="643EDB7F" w14:textId="635A8FA8" w:rsidR="00562A78" w:rsidRPr="0059113B" w:rsidRDefault="00562A78" w:rsidP="0059113B">
      <w:pPr>
        <w:pStyle w:val="Titre2"/>
      </w:pPr>
      <w:bookmarkStart w:id="16" w:name="_Toc145583469"/>
      <w:bookmarkStart w:id="17" w:name="_Toc145858895"/>
      <w:bookmarkStart w:id="18" w:name="_Toc224665274"/>
      <w:r w:rsidRPr="0059113B">
        <w:t>D</w:t>
      </w:r>
      <w:r w:rsidRPr="006979EC">
        <w:t>OCUMENTS DE REFERENCE</w:t>
      </w:r>
      <w:bookmarkEnd w:id="16"/>
      <w:bookmarkEnd w:id="17"/>
      <w:bookmarkEnd w:id="18"/>
    </w:p>
    <w:p w14:paraId="5A778129" w14:textId="25680615" w:rsidR="00562A78" w:rsidRPr="00757A8D" w:rsidRDefault="00562A78" w:rsidP="00562A78">
      <w:pPr>
        <w:spacing w:after="120" w:line="240" w:lineRule="auto"/>
        <w:jc w:val="both"/>
        <w:rPr>
          <w:rFonts w:ascii="Arial" w:hAnsi="Arial" w:cs="Arial"/>
          <w:bCs/>
        </w:rPr>
      </w:pPr>
      <w:r w:rsidRPr="00757A8D">
        <w:rPr>
          <w:rFonts w:ascii="Arial" w:hAnsi="Arial" w:cs="Arial"/>
          <w:bCs/>
        </w:rPr>
        <w:t>La mobilisation des parties prenantes se conformera essentiellement aux exigences des normes environnementales et sociales</w:t>
      </w:r>
      <w:r w:rsidR="006979EC" w:rsidRPr="00757A8D">
        <w:rPr>
          <w:rFonts w:ascii="Arial" w:hAnsi="Arial" w:cs="Arial"/>
          <w:bCs/>
        </w:rPr>
        <w:t xml:space="preserve"> ainsi qu’aux</w:t>
      </w:r>
      <w:r w:rsidRPr="00757A8D">
        <w:rPr>
          <w:rFonts w:ascii="Arial" w:hAnsi="Arial" w:cs="Arial"/>
          <w:bCs/>
        </w:rPr>
        <w:t xml:space="preserve"> notes d’orientations pour l’emprunteur. </w:t>
      </w:r>
    </w:p>
    <w:p w14:paraId="35A2DC8F" w14:textId="77777777" w:rsidR="00562A78" w:rsidRPr="00757A8D" w:rsidRDefault="00562A78" w:rsidP="00562A78">
      <w:pPr>
        <w:spacing w:after="0" w:line="240" w:lineRule="auto"/>
        <w:jc w:val="both"/>
        <w:rPr>
          <w:rFonts w:ascii="Arial" w:hAnsi="Arial" w:cs="Arial"/>
          <w:bCs/>
        </w:rPr>
      </w:pPr>
      <w:r w:rsidRPr="00757A8D">
        <w:rPr>
          <w:rFonts w:ascii="Arial" w:hAnsi="Arial" w:cs="Arial"/>
          <w:bCs/>
        </w:rPr>
        <w:t xml:space="preserve">A titre indicatif, les références suivantes sont utilisées : </w:t>
      </w:r>
    </w:p>
    <w:p w14:paraId="43F42B8C" w14:textId="6B4F2756" w:rsidR="00562A78" w:rsidRPr="00757A8D" w:rsidRDefault="00562A78" w:rsidP="00562A78">
      <w:pPr>
        <w:numPr>
          <w:ilvl w:val="0"/>
          <w:numId w:val="127"/>
        </w:numPr>
        <w:spacing w:after="0" w:line="240" w:lineRule="auto"/>
        <w:contextualSpacing/>
        <w:jc w:val="both"/>
        <w:rPr>
          <w:rFonts w:ascii="Arial" w:eastAsia="Calibri" w:hAnsi="Arial" w:cs="Arial"/>
          <w:bCs/>
        </w:rPr>
      </w:pPr>
      <w:r w:rsidRPr="00757A8D">
        <w:rPr>
          <w:rFonts w:ascii="Arial" w:eastAsia="Calibri" w:hAnsi="Arial" w:cs="Arial"/>
          <w:bCs/>
        </w:rPr>
        <w:t xml:space="preserve">Normes Environnementales et Sociales numéro 10 (NES10) : Mobilisation des parties prenantes et information ; </w:t>
      </w:r>
    </w:p>
    <w:p w14:paraId="09376C49" w14:textId="106DD3AF" w:rsidR="00562A78" w:rsidRPr="00757A8D" w:rsidRDefault="00562A78" w:rsidP="00562A78">
      <w:pPr>
        <w:numPr>
          <w:ilvl w:val="0"/>
          <w:numId w:val="127"/>
        </w:numPr>
        <w:spacing w:after="0" w:line="240" w:lineRule="auto"/>
        <w:contextualSpacing/>
        <w:jc w:val="both"/>
        <w:rPr>
          <w:rFonts w:ascii="Arial" w:eastAsia="Calibri" w:hAnsi="Arial" w:cs="Arial"/>
          <w:bCs/>
        </w:rPr>
      </w:pPr>
      <w:r w:rsidRPr="00757A8D">
        <w:rPr>
          <w:rFonts w:ascii="Arial" w:eastAsia="Calibri" w:hAnsi="Arial" w:cs="Arial"/>
          <w:bCs/>
        </w:rPr>
        <w:t xml:space="preserve">Normes Environnementales et Sociales 1 (NES1) : Evaluation et gestion des risques et effets environnementaux et sociaux ; </w:t>
      </w:r>
    </w:p>
    <w:p w14:paraId="2E41D881" w14:textId="1D3B69D4" w:rsidR="00562A78" w:rsidRPr="00757A8D" w:rsidRDefault="00562A78" w:rsidP="00562A78">
      <w:pPr>
        <w:numPr>
          <w:ilvl w:val="0"/>
          <w:numId w:val="127"/>
        </w:numPr>
        <w:spacing w:after="120" w:line="240" w:lineRule="auto"/>
        <w:ind w:left="714" w:hanging="357"/>
        <w:jc w:val="both"/>
        <w:rPr>
          <w:rFonts w:ascii="Arial" w:eastAsia="Calibri" w:hAnsi="Arial" w:cs="Arial"/>
          <w:bCs/>
        </w:rPr>
      </w:pPr>
      <w:r w:rsidRPr="00757A8D">
        <w:rPr>
          <w:rFonts w:ascii="Arial" w:eastAsia="Calibri" w:hAnsi="Arial" w:cs="Arial"/>
          <w:bCs/>
        </w:rPr>
        <w:lastRenderedPageBreak/>
        <w:t xml:space="preserve">Note d’orientation pour les emprunteurs selon le CES pour les opérations </w:t>
      </w:r>
      <w:r w:rsidR="000E79D0">
        <w:rPr>
          <w:rFonts w:ascii="Arial" w:eastAsia="Calibri" w:hAnsi="Arial" w:cs="Arial"/>
          <w:bCs/>
        </w:rPr>
        <w:t>d’investissement</w:t>
      </w:r>
      <w:r w:rsidR="000E79D0" w:rsidRPr="00757A8D">
        <w:rPr>
          <w:rFonts w:ascii="Arial" w:eastAsia="Calibri" w:hAnsi="Arial" w:cs="Arial"/>
          <w:bCs/>
        </w:rPr>
        <w:t xml:space="preserve"> </w:t>
      </w:r>
      <w:r w:rsidRPr="00757A8D">
        <w:rPr>
          <w:rFonts w:ascii="Arial" w:eastAsia="Calibri" w:hAnsi="Arial" w:cs="Arial"/>
          <w:bCs/>
        </w:rPr>
        <w:t xml:space="preserve">– </w:t>
      </w:r>
      <w:r w:rsidR="000E79D0">
        <w:rPr>
          <w:rFonts w:ascii="Arial" w:eastAsia="Calibri" w:hAnsi="Arial" w:cs="Arial"/>
          <w:bCs/>
        </w:rPr>
        <w:t xml:space="preserve">NES </w:t>
      </w:r>
      <w:r w:rsidRPr="00757A8D">
        <w:rPr>
          <w:rFonts w:ascii="Arial" w:eastAsia="Calibri" w:hAnsi="Arial" w:cs="Arial"/>
          <w:bCs/>
        </w:rPr>
        <w:t xml:space="preserve">10/ </w:t>
      </w:r>
      <w:r w:rsidR="000E79D0">
        <w:rPr>
          <w:rFonts w:ascii="Arial" w:eastAsia="Calibri" w:hAnsi="Arial" w:cs="Arial"/>
          <w:bCs/>
        </w:rPr>
        <w:t xml:space="preserve">Note de bonnes pratiques pour les emprunteurs. </w:t>
      </w:r>
    </w:p>
    <w:p w14:paraId="2F1B983E" w14:textId="2EF7A269" w:rsidR="00562A78" w:rsidRPr="00757A8D" w:rsidRDefault="00562A78" w:rsidP="0059113B">
      <w:pPr>
        <w:pStyle w:val="Titre2"/>
        <w:rPr>
          <w:sz w:val="20"/>
          <w:szCs w:val="20"/>
        </w:rPr>
      </w:pPr>
      <w:bookmarkStart w:id="19" w:name="_Toc145858896"/>
      <w:bookmarkStart w:id="20" w:name="_Toc224665275"/>
      <w:bookmarkStart w:id="21" w:name="_Toc145583470"/>
      <w:r w:rsidRPr="00757A8D">
        <w:rPr>
          <w:sz w:val="20"/>
          <w:szCs w:val="20"/>
        </w:rPr>
        <w:t>DOMAINE D’</w:t>
      </w:r>
      <w:r w:rsidR="00E25836" w:rsidRPr="00757A8D">
        <w:rPr>
          <w:sz w:val="20"/>
          <w:szCs w:val="20"/>
        </w:rPr>
        <w:t>APPLICATION</w:t>
      </w:r>
      <w:bookmarkEnd w:id="19"/>
      <w:bookmarkEnd w:id="20"/>
      <w:r w:rsidRPr="00757A8D">
        <w:rPr>
          <w:sz w:val="20"/>
          <w:szCs w:val="20"/>
        </w:rPr>
        <w:t xml:space="preserve"> </w:t>
      </w:r>
      <w:bookmarkEnd w:id="21"/>
    </w:p>
    <w:p w14:paraId="50AC5206" w14:textId="0B57B3AC" w:rsidR="00562A78" w:rsidRPr="00757A8D" w:rsidRDefault="00562A78" w:rsidP="0059113B">
      <w:pPr>
        <w:spacing w:before="120" w:after="0" w:line="280" w:lineRule="exact"/>
        <w:jc w:val="both"/>
        <w:rPr>
          <w:rFonts w:ascii="Arial" w:hAnsi="Arial" w:cs="Arial"/>
          <w:bCs/>
          <w:color w:val="7030A0"/>
        </w:rPr>
      </w:pPr>
      <w:r w:rsidRPr="00757A8D">
        <w:rPr>
          <w:rFonts w:ascii="Arial" w:hAnsi="Arial" w:cs="Arial"/>
          <w:bCs/>
        </w:rPr>
        <w:t xml:space="preserve">Le domaine d’application des activités de mobilisation des parties prenantes au </w:t>
      </w:r>
      <w:r w:rsidR="00E25836" w:rsidRPr="00757A8D">
        <w:rPr>
          <w:rFonts w:ascii="Arial" w:hAnsi="Arial" w:cs="Arial"/>
          <w:bCs/>
        </w:rPr>
        <w:t xml:space="preserve">PDACG 2 </w:t>
      </w:r>
      <w:r w:rsidRPr="00757A8D">
        <w:rPr>
          <w:rFonts w:ascii="Arial" w:hAnsi="Arial" w:cs="Arial"/>
          <w:bCs/>
        </w:rPr>
        <w:t>s’applique aux individus et des groupes (selon les directives de la norme NES 10) qui : (i) sont ou pourraient être touchés par le projet (les parties touchées par le projet) ; (ii) peuvent avoir un intérêt dans le projet (les autres parties concernées) et (iii) individus ou groupes défavorisés ou vulnérables.</w:t>
      </w:r>
    </w:p>
    <w:p w14:paraId="52330212" w14:textId="7946E98C" w:rsidR="005911B9" w:rsidRPr="00000004" w:rsidRDefault="005911B9" w:rsidP="005911B9">
      <w:pPr>
        <w:rPr>
          <w:rFonts w:ascii="Arial" w:hAnsi="Arial" w:cs="Arial"/>
        </w:rPr>
      </w:pPr>
    </w:p>
    <w:p w14:paraId="362BAB93" w14:textId="2E36F598" w:rsidR="00A6481F" w:rsidRPr="00000004" w:rsidRDefault="00A6481F" w:rsidP="00A6481F">
      <w:pPr>
        <w:pStyle w:val="Titre1"/>
        <w:keepNext w:val="0"/>
        <w:keepLines w:val="0"/>
        <w:numPr>
          <w:ilvl w:val="0"/>
          <w:numId w:val="3"/>
        </w:numPr>
        <w:pBdr>
          <w:top w:val="single" w:sz="12" w:space="1" w:color="5B9BD5"/>
          <w:bottom w:val="single" w:sz="12" w:space="1" w:color="5B9BD5"/>
        </w:pBdr>
        <w:shd w:val="clear" w:color="auto" w:fill="DEEAF6" w:themeFill="accent1" w:themeFillTint="33"/>
        <w:spacing w:before="0" w:line="240" w:lineRule="auto"/>
        <w:ind w:left="-1417" w:right="-2" w:firstLine="991"/>
        <w:rPr>
          <w:rFonts w:ascii="Arial" w:eastAsia="Times New Roman" w:hAnsi="Arial" w:cs="Arial"/>
          <w:b/>
          <w:color w:val="5B9BD5"/>
          <w:sz w:val="32"/>
          <w:szCs w:val="32"/>
          <w:lang w:eastAsia="x-none"/>
        </w:rPr>
      </w:pPr>
      <w:bookmarkStart w:id="22" w:name="_Toc224665276"/>
      <w:r w:rsidRPr="00000004">
        <w:rPr>
          <w:rFonts w:ascii="Arial" w:eastAsia="Times New Roman" w:hAnsi="Arial" w:cs="Arial"/>
          <w:b/>
          <w:color w:val="5B9BD5"/>
          <w:sz w:val="32"/>
          <w:szCs w:val="32"/>
          <w:lang w:eastAsia="x-none"/>
        </w:rPr>
        <w:t>DESCRIPTION DU PROJET</w:t>
      </w:r>
      <w:bookmarkEnd w:id="22"/>
      <w:r w:rsidRPr="00000004">
        <w:rPr>
          <w:rFonts w:ascii="Arial" w:eastAsia="Times New Roman" w:hAnsi="Arial" w:cs="Arial"/>
          <w:b/>
          <w:color w:val="5B9BD5"/>
          <w:sz w:val="32"/>
          <w:szCs w:val="32"/>
          <w:lang w:eastAsia="x-none"/>
        </w:rPr>
        <w:t xml:space="preserve">  </w:t>
      </w:r>
    </w:p>
    <w:p w14:paraId="56F99797" w14:textId="77777777" w:rsidR="00DA5F90" w:rsidRPr="00000004" w:rsidRDefault="00DA5F90" w:rsidP="00B11C29">
      <w:pPr>
        <w:pStyle w:val="Titre2"/>
      </w:pPr>
      <w:bookmarkStart w:id="23" w:name="_Toc224665277"/>
      <w:r w:rsidRPr="00000004">
        <w:t>JUSTIFICATION DU PDACG PHASE 2</w:t>
      </w:r>
      <w:bookmarkEnd w:id="23"/>
    </w:p>
    <w:p w14:paraId="35C92EC8" w14:textId="0CF021DE" w:rsidR="00CD5ADE" w:rsidRPr="00CD5ADE" w:rsidRDefault="00CD5ADE" w:rsidP="0059113B">
      <w:pPr>
        <w:spacing w:before="120" w:after="0" w:line="280" w:lineRule="exact"/>
        <w:jc w:val="both"/>
        <w:rPr>
          <w:rFonts w:ascii="Arial" w:hAnsi="Arial" w:cs="Arial"/>
        </w:rPr>
      </w:pPr>
      <w:r w:rsidRPr="00CD5ADE">
        <w:rPr>
          <w:rFonts w:ascii="Arial" w:hAnsi="Arial" w:cs="Arial"/>
        </w:rPr>
        <w:t xml:space="preserve">Le PDACG </w:t>
      </w:r>
      <w:r w:rsidR="00BA50AC">
        <w:rPr>
          <w:rFonts w:ascii="Arial" w:hAnsi="Arial" w:cs="Arial"/>
        </w:rPr>
        <w:t>2</w:t>
      </w:r>
      <w:r w:rsidRPr="00CD5ADE">
        <w:rPr>
          <w:rFonts w:ascii="Arial" w:hAnsi="Arial" w:cs="Arial"/>
        </w:rPr>
        <w:t xml:space="preserve"> s’inscrit dans la logique de réalisation de l’Approche Programmatique </w:t>
      </w:r>
      <w:r w:rsidR="0064663F" w:rsidRPr="00CD5ADE">
        <w:rPr>
          <w:rFonts w:ascii="Arial" w:hAnsi="Arial" w:cs="Arial"/>
        </w:rPr>
        <w:t>Multi phase</w:t>
      </w:r>
      <w:r w:rsidRPr="00CD5ADE">
        <w:rPr>
          <w:rFonts w:ascii="Arial" w:hAnsi="Arial" w:cs="Arial"/>
        </w:rPr>
        <w:t xml:space="preserve"> (APM) </w:t>
      </w:r>
      <w:r w:rsidR="00C970B3">
        <w:rPr>
          <w:rFonts w:ascii="Arial" w:hAnsi="Arial" w:cs="Arial"/>
        </w:rPr>
        <w:t xml:space="preserve">portant sur deux </w:t>
      </w:r>
      <w:r w:rsidR="00C970B3" w:rsidRPr="00CD5ADE">
        <w:rPr>
          <w:rFonts w:ascii="Arial" w:hAnsi="Arial" w:cs="Arial"/>
        </w:rPr>
        <w:t>(</w:t>
      </w:r>
      <w:r w:rsidRPr="00CD5ADE">
        <w:rPr>
          <w:rFonts w:ascii="Arial" w:hAnsi="Arial" w:cs="Arial"/>
        </w:rPr>
        <w:t>2</w:t>
      </w:r>
      <w:r w:rsidR="00C970B3">
        <w:rPr>
          <w:rFonts w:ascii="Arial" w:hAnsi="Arial" w:cs="Arial"/>
        </w:rPr>
        <w:t>)</w:t>
      </w:r>
      <w:r w:rsidRPr="00CD5ADE">
        <w:rPr>
          <w:rFonts w:ascii="Arial" w:hAnsi="Arial" w:cs="Arial"/>
        </w:rPr>
        <w:t xml:space="preserve"> phases du Projet,  pour faciliter la réalisation de l'objectif du gouvernement de la République de Guinée de développer l'agriculture commerciale grâce à un engagement continu et à long terme et à une approche adaptative et flexible, afin de bénéficier des avantages par rapport à deux autres approches possibles, à savoir le financement additionnel combiné à un financement supplémentaire.</w:t>
      </w:r>
    </w:p>
    <w:p w14:paraId="65FF58C1" w14:textId="7502A6F5" w:rsidR="00CD5ADE" w:rsidRPr="00CD5ADE" w:rsidRDefault="00CD5ADE" w:rsidP="0059113B">
      <w:pPr>
        <w:spacing w:before="120" w:after="0" w:line="280" w:lineRule="exact"/>
        <w:jc w:val="both"/>
        <w:rPr>
          <w:rFonts w:ascii="Arial" w:hAnsi="Arial" w:cs="Arial"/>
        </w:rPr>
      </w:pPr>
      <w:r w:rsidRPr="00CD5ADE">
        <w:rPr>
          <w:rFonts w:ascii="Arial" w:hAnsi="Arial" w:cs="Arial"/>
        </w:rPr>
        <w:t xml:space="preserve">Le programme, comprenant deux phases de cinq ans chacune, et qui </w:t>
      </w:r>
      <w:r w:rsidR="0053161D">
        <w:rPr>
          <w:rFonts w:ascii="Arial" w:hAnsi="Arial" w:cs="Arial"/>
        </w:rPr>
        <w:t>doivent être</w:t>
      </w:r>
      <w:r w:rsidRPr="00CD5ADE">
        <w:rPr>
          <w:rFonts w:ascii="Arial" w:hAnsi="Arial" w:cs="Arial"/>
        </w:rPr>
        <w:t xml:space="preserve"> mises en œuvre sur une période de huit ans, vise progressivement deux résultats</w:t>
      </w:r>
      <w:r w:rsidR="0053161D">
        <w:rPr>
          <w:rFonts w:ascii="Arial" w:hAnsi="Arial" w:cs="Arial"/>
        </w:rPr>
        <w:t> :</w:t>
      </w:r>
    </w:p>
    <w:p w14:paraId="0FFCC8E6" w14:textId="77777777" w:rsidR="00CD5ADE" w:rsidRPr="00CD5ADE" w:rsidRDefault="00CD5ADE" w:rsidP="0059113B">
      <w:pPr>
        <w:tabs>
          <w:tab w:val="left" w:pos="284"/>
        </w:tabs>
        <w:spacing w:before="120" w:after="0" w:line="280" w:lineRule="exact"/>
        <w:ind w:left="284" w:hanging="284"/>
        <w:jc w:val="both"/>
        <w:rPr>
          <w:rFonts w:ascii="Arial" w:hAnsi="Arial" w:cs="Arial"/>
        </w:rPr>
      </w:pPr>
      <w:r w:rsidRPr="00CD5ADE">
        <w:rPr>
          <w:rFonts w:ascii="Arial" w:hAnsi="Arial" w:cs="Arial"/>
        </w:rPr>
        <w:t>•</w:t>
      </w:r>
      <w:r w:rsidRPr="00CD5ADE">
        <w:rPr>
          <w:rFonts w:ascii="Arial" w:hAnsi="Arial" w:cs="Arial"/>
        </w:rPr>
        <w:tab/>
        <w:t>Résultat intermédiaire 1 du programme (objectif de développement de projet de la phase 1) : Permettre l'investissement privé dans l'agriculture commerciale dans les zones du programme.</w:t>
      </w:r>
    </w:p>
    <w:p w14:paraId="4B64A1D4" w14:textId="6FB3CF6E" w:rsidR="00CD5ADE" w:rsidRDefault="00CD5ADE" w:rsidP="0059113B">
      <w:pPr>
        <w:tabs>
          <w:tab w:val="left" w:pos="284"/>
        </w:tabs>
        <w:spacing w:before="120" w:after="0" w:line="280" w:lineRule="exact"/>
        <w:ind w:left="284" w:hanging="284"/>
        <w:jc w:val="both"/>
        <w:rPr>
          <w:rFonts w:ascii="Arial" w:hAnsi="Arial" w:cs="Arial"/>
        </w:rPr>
      </w:pPr>
      <w:r w:rsidRPr="00CD5ADE">
        <w:rPr>
          <w:rFonts w:ascii="Arial" w:hAnsi="Arial" w:cs="Arial"/>
        </w:rPr>
        <w:t>•</w:t>
      </w:r>
      <w:r w:rsidRPr="00CD5ADE">
        <w:rPr>
          <w:rFonts w:ascii="Arial" w:hAnsi="Arial" w:cs="Arial"/>
        </w:rPr>
        <w:tab/>
        <w:t>Résultat intermédiaire 2 du programme (phase 2 AOP) : Accroître les investissements privés dans les chaînes de valeur agricoles inclusives dans les zones du programme.</w:t>
      </w:r>
    </w:p>
    <w:p w14:paraId="40396175" w14:textId="51C37778" w:rsidR="00DA5F90" w:rsidRPr="00000004" w:rsidRDefault="0087379F" w:rsidP="0059113B">
      <w:pPr>
        <w:spacing w:before="120" w:after="0" w:line="280" w:lineRule="exact"/>
        <w:jc w:val="both"/>
        <w:rPr>
          <w:rFonts w:ascii="Arial" w:hAnsi="Arial" w:cs="Arial"/>
        </w:rPr>
      </w:pPr>
      <w:r>
        <w:rPr>
          <w:rFonts w:ascii="Arial" w:hAnsi="Arial" w:cs="Arial"/>
        </w:rPr>
        <w:t>L</w:t>
      </w:r>
      <w:r w:rsidR="00442B10">
        <w:rPr>
          <w:rFonts w:ascii="Arial" w:hAnsi="Arial" w:cs="Arial"/>
        </w:rPr>
        <w:t>a</w:t>
      </w:r>
      <w:r w:rsidR="00DA5F90" w:rsidRPr="00000004">
        <w:rPr>
          <w:rFonts w:ascii="Arial" w:hAnsi="Arial" w:cs="Arial"/>
        </w:rPr>
        <w:t xml:space="preserve"> </w:t>
      </w:r>
      <w:r w:rsidR="00442B10" w:rsidRPr="00000004">
        <w:rPr>
          <w:rFonts w:ascii="Arial" w:hAnsi="Arial" w:cs="Arial"/>
        </w:rPr>
        <w:t xml:space="preserve">Phase 2 </w:t>
      </w:r>
      <w:r w:rsidR="00DA5F90" w:rsidRPr="00000004">
        <w:rPr>
          <w:rFonts w:ascii="Arial" w:hAnsi="Arial" w:cs="Arial"/>
        </w:rPr>
        <w:t>PDACG repose sur la nécessité d’accélérer la transformation structurelle du secteur agricole guinéen afin de générer des emplois durables, renforcer la sécurité alimentaire et favoriser une croissance inclusive. Malgré les progrès enregistrés lors de la Phase 1 du programme, plusieurs contraintes majeures persistent et nécessitent une intervention renforcée et mieux ciblée.</w:t>
      </w:r>
    </w:p>
    <w:p w14:paraId="745CAB07" w14:textId="77777777" w:rsidR="00DA5F90" w:rsidRPr="00000004" w:rsidRDefault="00DA5F90" w:rsidP="0059113B">
      <w:pPr>
        <w:spacing w:before="120" w:after="0" w:line="280" w:lineRule="exact"/>
        <w:jc w:val="both"/>
        <w:rPr>
          <w:rFonts w:ascii="Arial" w:hAnsi="Arial" w:cs="Arial"/>
        </w:rPr>
      </w:pPr>
      <w:r w:rsidRPr="00000004">
        <w:rPr>
          <w:rFonts w:ascii="Arial" w:hAnsi="Arial" w:cs="Arial"/>
        </w:rPr>
        <w:t>Premièrement, les investissements réalisés restent insuffisants pour lever les goulets d’étranglement structurels, notamment en matière d’infrastructures hydro-agricoles, de routes rurales, de stockage et de logistique. Ces déficits continuent de limiter l’accès des producteurs aux marchés et d’entraîner des pertes post-récolte importantes. Deuxièmement, la mobilisation des investissements privés demeure limitée, en particulier dans les segments à plus forte valeur ajoutée des chaînes de valeur agricoles, tels que la transformation et l’exportation. Les mécanismes de financement existants restent peu accessibles aux petits exploitants, aux femmes et aux jeunes, et peinent à assurer une transition vers des modèles économiques durables.</w:t>
      </w:r>
    </w:p>
    <w:p w14:paraId="221A3078" w14:textId="783F7FCC" w:rsidR="00DA5F90" w:rsidRPr="00000004" w:rsidRDefault="00DA5F90" w:rsidP="0059113B">
      <w:pPr>
        <w:spacing w:before="120" w:after="0" w:line="280" w:lineRule="exact"/>
        <w:jc w:val="both"/>
        <w:rPr>
          <w:rFonts w:ascii="Arial" w:hAnsi="Arial" w:cs="Arial"/>
        </w:rPr>
      </w:pPr>
      <w:r w:rsidRPr="00000004">
        <w:rPr>
          <w:rFonts w:ascii="Arial" w:hAnsi="Arial" w:cs="Arial"/>
        </w:rPr>
        <w:t xml:space="preserve">Troisièmement, l’environnement institutionnel et réglementaire reste peu propice à l’agriculture commerciale. Les faiblesses des politiques publiques, le flou foncier, la faiblesse des normes </w:t>
      </w:r>
      <w:r w:rsidR="001166C4" w:rsidRPr="00000004">
        <w:rPr>
          <w:rFonts w:ascii="Arial" w:hAnsi="Arial" w:cs="Arial"/>
        </w:rPr>
        <w:t>« Sanitaires et Phytosanitaire » (</w:t>
      </w:r>
      <w:r w:rsidRPr="00000004">
        <w:rPr>
          <w:rFonts w:ascii="Arial" w:hAnsi="Arial" w:cs="Arial"/>
        </w:rPr>
        <w:t>SPS</w:t>
      </w:r>
      <w:r w:rsidR="001166C4" w:rsidRPr="00000004">
        <w:rPr>
          <w:rFonts w:ascii="Arial" w:hAnsi="Arial" w:cs="Arial"/>
        </w:rPr>
        <w:t xml:space="preserve">) </w:t>
      </w:r>
      <w:r w:rsidRPr="00000004">
        <w:rPr>
          <w:rFonts w:ascii="Arial" w:hAnsi="Arial" w:cs="Arial"/>
        </w:rPr>
        <w:t xml:space="preserve">et la capacité limitée des institutions de recherche, de vulgarisation et de contrôle de qualité entravent la compétitivité du secteur. Enfin, les enseignements tirés de la Phase 1 ont mis en évidence la nécessité d’une meilleure coordination spatiale et sectorielle, d’une sélectivité accrue sur les chaînes de valeur </w:t>
      </w:r>
      <w:r w:rsidRPr="00000004">
        <w:rPr>
          <w:rFonts w:ascii="Arial" w:hAnsi="Arial" w:cs="Arial"/>
        </w:rPr>
        <w:lastRenderedPageBreak/>
        <w:t>prioritaires et d’un recentrage des interventions autour de pôles de croissance clairement identifiés.</w:t>
      </w:r>
    </w:p>
    <w:p w14:paraId="61C2280F" w14:textId="77777777" w:rsidR="00DA5F90" w:rsidRPr="00000004" w:rsidRDefault="00DA5F90" w:rsidP="0059113B">
      <w:pPr>
        <w:spacing w:before="120" w:after="0" w:line="280" w:lineRule="exact"/>
        <w:jc w:val="both"/>
        <w:rPr>
          <w:rFonts w:ascii="Arial" w:hAnsi="Arial" w:cs="Arial"/>
        </w:rPr>
      </w:pPr>
      <w:r w:rsidRPr="00000004">
        <w:rPr>
          <w:rFonts w:ascii="Arial" w:hAnsi="Arial" w:cs="Arial"/>
        </w:rPr>
        <w:t xml:space="preserve">La Phase 2 du PDACG est ainsi justifiée par la volonté de capitaliser sur les acquis de la Phase 1, de tirer pleinement parti des opportunités offertes par le corridor de </w:t>
      </w:r>
      <w:proofErr w:type="spellStart"/>
      <w:r w:rsidRPr="00000004">
        <w:rPr>
          <w:rFonts w:ascii="Arial" w:hAnsi="Arial" w:cs="Arial"/>
        </w:rPr>
        <w:t>Simandou</w:t>
      </w:r>
      <w:proofErr w:type="spellEnd"/>
      <w:r w:rsidRPr="00000004">
        <w:rPr>
          <w:rFonts w:ascii="Arial" w:hAnsi="Arial" w:cs="Arial"/>
        </w:rPr>
        <w:t xml:space="preserve"> et de mettre en œuvre une approche intégrée, alignée sur l’initiative AgriConnect du Groupe de la Banque mondiale. L’adoption d’une Approche-programme à phases multiples (MPA) permet par ailleurs un engagement de long terme, une flexibilité adaptative et un renforcement progressif des capacités nationales, éléments essentiels dans un contexte institutionnel encore fragile.</w:t>
      </w:r>
    </w:p>
    <w:p w14:paraId="66D97F5B" w14:textId="77777777" w:rsidR="00DA5F90" w:rsidRPr="00000004" w:rsidRDefault="00DA5F90" w:rsidP="00DA5F90">
      <w:pPr>
        <w:spacing w:after="120" w:line="360" w:lineRule="exact"/>
        <w:jc w:val="both"/>
        <w:rPr>
          <w:rFonts w:ascii="Arial" w:hAnsi="Arial" w:cs="Arial"/>
        </w:rPr>
      </w:pPr>
    </w:p>
    <w:p w14:paraId="40F7BE8B" w14:textId="77777777" w:rsidR="00DA5F90" w:rsidRPr="00000004" w:rsidRDefault="00DA5F90" w:rsidP="00B11C29">
      <w:pPr>
        <w:pStyle w:val="Titre2"/>
      </w:pPr>
      <w:bookmarkStart w:id="24" w:name="_Toc59576862"/>
      <w:bookmarkStart w:id="25" w:name="_Toc86362637"/>
      <w:bookmarkStart w:id="26" w:name="_Toc94463807"/>
      <w:bookmarkStart w:id="27" w:name="_Toc95427522"/>
      <w:bookmarkStart w:id="28" w:name="_Toc224665278"/>
      <w:bookmarkEnd w:id="13"/>
      <w:r w:rsidRPr="00000004">
        <w:t xml:space="preserve">OBJECTIFS DU </w:t>
      </w:r>
      <w:bookmarkEnd w:id="24"/>
      <w:bookmarkEnd w:id="25"/>
      <w:bookmarkEnd w:id="26"/>
      <w:bookmarkEnd w:id="27"/>
      <w:r w:rsidRPr="00000004">
        <w:t>PDACG PHASE 2</w:t>
      </w:r>
      <w:bookmarkEnd w:id="28"/>
    </w:p>
    <w:p w14:paraId="226713BE" w14:textId="1027780F" w:rsidR="00DA5F90" w:rsidRPr="00000004" w:rsidRDefault="00DA5F90" w:rsidP="00A4050D">
      <w:pPr>
        <w:spacing w:before="120" w:after="0" w:line="280" w:lineRule="exact"/>
        <w:jc w:val="both"/>
        <w:rPr>
          <w:rFonts w:ascii="Arial" w:hAnsi="Arial" w:cs="Arial"/>
        </w:rPr>
      </w:pPr>
      <w:r w:rsidRPr="00000004">
        <w:rPr>
          <w:rFonts w:ascii="Arial" w:hAnsi="Arial" w:cs="Arial"/>
        </w:rPr>
        <w:t xml:space="preserve">L’objectif de développement </w:t>
      </w:r>
      <w:r w:rsidR="00FA622A" w:rsidRPr="00000004">
        <w:rPr>
          <w:rFonts w:ascii="Arial" w:hAnsi="Arial" w:cs="Arial"/>
        </w:rPr>
        <w:t>d</w:t>
      </w:r>
      <w:r w:rsidR="00FA622A">
        <w:rPr>
          <w:rFonts w:ascii="Arial" w:hAnsi="Arial" w:cs="Arial"/>
        </w:rPr>
        <w:t xml:space="preserve">e la phase 2 du </w:t>
      </w:r>
      <w:r w:rsidRPr="00000004">
        <w:rPr>
          <w:rFonts w:ascii="Arial" w:hAnsi="Arial" w:cs="Arial"/>
        </w:rPr>
        <w:t xml:space="preserve">PDACG, est d’accroître le nombre d’agriculteurs et de ménages ruraux bénéficiant des chaînes de valeur de l’agriculture commerciale dans les zones d’intervention du projet. Cet objectif s’inscrit pleinement dans la stratégie </w:t>
      </w:r>
      <w:proofErr w:type="spellStart"/>
      <w:r w:rsidRPr="00000004">
        <w:rPr>
          <w:rFonts w:ascii="Arial" w:hAnsi="Arial" w:cs="Arial"/>
        </w:rPr>
        <w:t>Simandou</w:t>
      </w:r>
      <w:proofErr w:type="spellEnd"/>
      <w:r w:rsidRPr="00000004">
        <w:rPr>
          <w:rFonts w:ascii="Arial" w:hAnsi="Arial" w:cs="Arial"/>
        </w:rPr>
        <w:t xml:space="preserve"> 2040 et dans l’orientation du Groupe de la Banque mondiale axée sur la création d’emplois et le développement du secteur privé.</w:t>
      </w:r>
      <w:r w:rsidR="00E0639E" w:rsidRPr="00000004">
        <w:rPr>
          <w:rFonts w:ascii="Arial" w:hAnsi="Arial" w:cs="Arial"/>
        </w:rPr>
        <w:t xml:space="preserve"> </w:t>
      </w:r>
      <w:r w:rsidRPr="00000004">
        <w:rPr>
          <w:rFonts w:ascii="Arial" w:hAnsi="Arial" w:cs="Arial"/>
        </w:rPr>
        <w:t>De manière spécifique, la Phase 2 vise à :</w:t>
      </w:r>
    </w:p>
    <w:p w14:paraId="676D2E2C" w14:textId="77777777" w:rsidR="00DA5F90" w:rsidRPr="00000004" w:rsidRDefault="00DA5F90" w:rsidP="00A4050D">
      <w:pPr>
        <w:pStyle w:val="Paragraphedeliste"/>
        <w:numPr>
          <w:ilvl w:val="0"/>
          <w:numId w:val="54"/>
        </w:numPr>
        <w:spacing w:before="120" w:after="0" w:line="280" w:lineRule="exact"/>
        <w:jc w:val="both"/>
        <w:rPr>
          <w:rFonts w:ascii="Arial" w:hAnsi="Arial" w:cs="Arial"/>
        </w:rPr>
      </w:pPr>
      <w:proofErr w:type="gramStart"/>
      <w:r w:rsidRPr="00000004">
        <w:rPr>
          <w:rFonts w:ascii="Arial" w:hAnsi="Arial" w:cs="Arial"/>
        </w:rPr>
        <w:t>stimuler</w:t>
      </w:r>
      <w:proofErr w:type="gramEnd"/>
      <w:r w:rsidRPr="00000004">
        <w:rPr>
          <w:rFonts w:ascii="Arial" w:hAnsi="Arial" w:cs="Arial"/>
        </w:rPr>
        <w:t xml:space="preserve"> la création d’emplois nouveaux ou de meilleure qualité le long des chaînes de valeur agricoles, avec une attention particulière portée à l’inclusion des femmes et des jeunes ;</w:t>
      </w:r>
    </w:p>
    <w:p w14:paraId="62913921" w14:textId="77777777" w:rsidR="00DA5F90" w:rsidRPr="00000004" w:rsidRDefault="00DA5F90" w:rsidP="00A4050D">
      <w:pPr>
        <w:pStyle w:val="Paragraphedeliste"/>
        <w:numPr>
          <w:ilvl w:val="0"/>
          <w:numId w:val="54"/>
        </w:numPr>
        <w:spacing w:before="120" w:after="0" w:line="280" w:lineRule="exact"/>
        <w:jc w:val="both"/>
        <w:rPr>
          <w:rFonts w:ascii="Arial" w:hAnsi="Arial" w:cs="Arial"/>
        </w:rPr>
      </w:pPr>
      <w:proofErr w:type="gramStart"/>
      <w:r w:rsidRPr="00000004">
        <w:rPr>
          <w:rFonts w:ascii="Arial" w:hAnsi="Arial" w:cs="Arial"/>
        </w:rPr>
        <w:t>améliorer</w:t>
      </w:r>
      <w:proofErr w:type="gramEnd"/>
      <w:r w:rsidRPr="00000004">
        <w:rPr>
          <w:rFonts w:ascii="Arial" w:hAnsi="Arial" w:cs="Arial"/>
        </w:rPr>
        <w:t xml:space="preserve"> l’accès des petits exploitants et des acteurs ruraux aux marchés nationaux, régionaux et internationaux ;</w:t>
      </w:r>
    </w:p>
    <w:p w14:paraId="78499D72" w14:textId="77777777" w:rsidR="00DA5F90" w:rsidRPr="00000004" w:rsidRDefault="00DA5F90" w:rsidP="00A4050D">
      <w:pPr>
        <w:pStyle w:val="Paragraphedeliste"/>
        <w:numPr>
          <w:ilvl w:val="0"/>
          <w:numId w:val="54"/>
        </w:numPr>
        <w:spacing w:before="120" w:after="0" w:line="280" w:lineRule="exact"/>
        <w:jc w:val="both"/>
        <w:rPr>
          <w:rFonts w:ascii="Arial" w:hAnsi="Arial" w:cs="Arial"/>
        </w:rPr>
      </w:pPr>
      <w:proofErr w:type="gramStart"/>
      <w:r w:rsidRPr="00000004">
        <w:rPr>
          <w:rFonts w:ascii="Arial" w:hAnsi="Arial" w:cs="Arial"/>
        </w:rPr>
        <w:t>renforcer</w:t>
      </w:r>
      <w:proofErr w:type="gramEnd"/>
      <w:r w:rsidRPr="00000004">
        <w:rPr>
          <w:rFonts w:ascii="Arial" w:hAnsi="Arial" w:cs="Arial"/>
        </w:rPr>
        <w:t xml:space="preserve"> la productivité, la résilience climatique et la valeur ajoutée des chaînes de valeur agricoles prioritaires ;</w:t>
      </w:r>
    </w:p>
    <w:p w14:paraId="3B2A2549" w14:textId="77777777" w:rsidR="00DA5F90" w:rsidRPr="00000004" w:rsidRDefault="00DA5F90" w:rsidP="00A4050D">
      <w:pPr>
        <w:pStyle w:val="Paragraphedeliste"/>
        <w:numPr>
          <w:ilvl w:val="0"/>
          <w:numId w:val="54"/>
        </w:numPr>
        <w:spacing w:before="120" w:after="0" w:line="280" w:lineRule="exact"/>
        <w:jc w:val="both"/>
        <w:rPr>
          <w:rFonts w:ascii="Arial" w:hAnsi="Arial" w:cs="Arial"/>
        </w:rPr>
      </w:pPr>
      <w:proofErr w:type="gramStart"/>
      <w:r w:rsidRPr="00000004">
        <w:rPr>
          <w:rFonts w:ascii="Arial" w:hAnsi="Arial" w:cs="Arial"/>
        </w:rPr>
        <w:t>attirer</w:t>
      </w:r>
      <w:proofErr w:type="gramEnd"/>
      <w:r w:rsidRPr="00000004">
        <w:rPr>
          <w:rFonts w:ascii="Arial" w:hAnsi="Arial" w:cs="Arial"/>
        </w:rPr>
        <w:t xml:space="preserve"> et sécuriser les investissements privés dans l’agriculture et l’agro-industrie ;</w:t>
      </w:r>
    </w:p>
    <w:p w14:paraId="5AE5398F" w14:textId="77777777" w:rsidR="00DA5F90" w:rsidRPr="00000004" w:rsidRDefault="00DA5F90" w:rsidP="00A4050D">
      <w:pPr>
        <w:pStyle w:val="Paragraphedeliste"/>
        <w:numPr>
          <w:ilvl w:val="0"/>
          <w:numId w:val="54"/>
        </w:numPr>
        <w:spacing w:before="120" w:after="0" w:line="280" w:lineRule="exact"/>
        <w:jc w:val="both"/>
        <w:rPr>
          <w:rFonts w:ascii="Arial" w:hAnsi="Arial" w:cs="Arial"/>
        </w:rPr>
      </w:pPr>
      <w:proofErr w:type="gramStart"/>
      <w:r w:rsidRPr="00000004">
        <w:rPr>
          <w:rFonts w:ascii="Arial" w:hAnsi="Arial" w:cs="Arial"/>
        </w:rPr>
        <w:t>améliorer</w:t>
      </w:r>
      <w:proofErr w:type="gramEnd"/>
      <w:r w:rsidRPr="00000004">
        <w:rPr>
          <w:rFonts w:ascii="Arial" w:hAnsi="Arial" w:cs="Arial"/>
        </w:rPr>
        <w:t xml:space="preserve"> l’environnement des affaires et les cadres institutionnels, réglementaires et sanitaires nécessaires au développement de l’agriculture commerciale.</w:t>
      </w:r>
    </w:p>
    <w:p w14:paraId="26DE0D33" w14:textId="0041B301" w:rsidR="00DA5F90" w:rsidRPr="00000004" w:rsidRDefault="0F47955A" w:rsidP="00A4050D">
      <w:pPr>
        <w:spacing w:before="120" w:after="0" w:line="280" w:lineRule="exact"/>
        <w:jc w:val="both"/>
        <w:rPr>
          <w:rFonts w:ascii="Arial" w:hAnsi="Arial" w:cs="Arial"/>
        </w:rPr>
      </w:pPr>
      <w:r w:rsidRPr="3336BA0F">
        <w:rPr>
          <w:rFonts w:ascii="Arial" w:hAnsi="Arial" w:cs="Arial"/>
        </w:rPr>
        <w:t>La Phase 2 du PDACG met un accent particulier sur quatre chaînes de valeur stratégiques</w:t>
      </w:r>
      <w:r w:rsidR="4BD45901" w:rsidRPr="3336BA0F">
        <w:rPr>
          <w:rFonts w:ascii="Arial" w:hAnsi="Arial" w:cs="Arial"/>
        </w:rPr>
        <w:t xml:space="preserve">, </w:t>
      </w:r>
      <w:r w:rsidRPr="3336BA0F">
        <w:rPr>
          <w:rFonts w:ascii="Arial" w:hAnsi="Arial" w:cs="Arial"/>
        </w:rPr>
        <w:t xml:space="preserve">le riz, le fonio, et </w:t>
      </w:r>
      <w:proofErr w:type="gramStart"/>
      <w:r w:rsidRPr="3336BA0F">
        <w:rPr>
          <w:rFonts w:ascii="Arial" w:hAnsi="Arial" w:cs="Arial"/>
        </w:rPr>
        <w:t>la</w:t>
      </w:r>
      <w:proofErr w:type="gramEnd"/>
      <w:r w:rsidR="0074238C">
        <w:rPr>
          <w:rFonts w:ascii="Arial" w:hAnsi="Arial" w:cs="Arial"/>
        </w:rPr>
        <w:t xml:space="preserve"> </w:t>
      </w:r>
      <w:r w:rsidRPr="3336BA0F">
        <w:rPr>
          <w:rFonts w:ascii="Arial" w:hAnsi="Arial" w:cs="Arial"/>
        </w:rPr>
        <w:t>volaille/maïs</w:t>
      </w:r>
      <w:r w:rsidR="6F2737A0" w:rsidRPr="3336BA0F">
        <w:rPr>
          <w:rFonts w:ascii="Arial" w:hAnsi="Arial" w:cs="Arial"/>
        </w:rPr>
        <w:t xml:space="preserve">, </w:t>
      </w:r>
      <w:r w:rsidRPr="3336BA0F">
        <w:rPr>
          <w:rFonts w:ascii="Arial" w:hAnsi="Arial" w:cs="Arial"/>
        </w:rPr>
        <w:t xml:space="preserve">concentrées autour de pôles de croissance situés le long du corridor de </w:t>
      </w:r>
      <w:proofErr w:type="spellStart"/>
      <w:r w:rsidRPr="3336BA0F">
        <w:rPr>
          <w:rFonts w:ascii="Arial" w:hAnsi="Arial" w:cs="Arial"/>
        </w:rPr>
        <w:t>Simandou</w:t>
      </w:r>
      <w:proofErr w:type="spellEnd"/>
      <w:r w:rsidRPr="3336BA0F">
        <w:rPr>
          <w:rFonts w:ascii="Arial" w:hAnsi="Arial" w:cs="Arial"/>
        </w:rPr>
        <w:t>, afin de maximiser les effets d’agglomération, la création d’emplois et l’impact socio-économique.</w:t>
      </w:r>
    </w:p>
    <w:p w14:paraId="75EF258F" w14:textId="77777777" w:rsidR="000667D6" w:rsidRPr="00000004" w:rsidRDefault="000667D6" w:rsidP="00A4050D">
      <w:pPr>
        <w:spacing w:before="120" w:after="0" w:line="280" w:lineRule="exact"/>
        <w:jc w:val="both"/>
        <w:rPr>
          <w:rFonts w:ascii="Arial" w:hAnsi="Arial" w:cs="Arial"/>
        </w:rPr>
      </w:pPr>
    </w:p>
    <w:p w14:paraId="20B3BF88" w14:textId="77777777" w:rsidR="00DA5F90" w:rsidRPr="00000004" w:rsidRDefault="00DA5F90" w:rsidP="00B11C29">
      <w:pPr>
        <w:pStyle w:val="Titre2"/>
      </w:pPr>
      <w:bookmarkStart w:id="29" w:name="_Toc224665279"/>
      <w:r w:rsidRPr="00000004">
        <w:t>COMPOSANTES DU PDACG PHASE 2</w:t>
      </w:r>
      <w:bookmarkEnd w:id="29"/>
    </w:p>
    <w:p w14:paraId="2AC797F4" w14:textId="0E44A5FD" w:rsidR="00DA5F90" w:rsidRPr="00000004" w:rsidRDefault="00DA5F90" w:rsidP="00367023">
      <w:pPr>
        <w:spacing w:before="120" w:after="0" w:line="360" w:lineRule="exact"/>
        <w:jc w:val="both"/>
        <w:rPr>
          <w:rFonts w:ascii="Arial" w:hAnsi="Arial" w:cs="Arial"/>
        </w:rPr>
      </w:pPr>
      <w:r w:rsidRPr="00000004">
        <w:rPr>
          <w:rFonts w:ascii="Arial" w:hAnsi="Arial" w:cs="Arial"/>
        </w:rPr>
        <w:t>Le PDACG Phase 2 est structuré autour de cinq</w:t>
      </w:r>
      <w:r w:rsidR="00BE1293" w:rsidRPr="00000004">
        <w:rPr>
          <w:rFonts w:ascii="Arial" w:hAnsi="Arial" w:cs="Arial"/>
        </w:rPr>
        <w:t xml:space="preserve"> (05)</w:t>
      </w:r>
      <w:r w:rsidRPr="00000004">
        <w:rPr>
          <w:rFonts w:ascii="Arial" w:hAnsi="Arial" w:cs="Arial"/>
        </w:rPr>
        <w:t xml:space="preserve"> composantes complémentaires.</w:t>
      </w:r>
    </w:p>
    <w:p w14:paraId="1AA9A666" w14:textId="7ED18082" w:rsidR="00E0639E" w:rsidRDefault="00E0639E" w:rsidP="00E0639E">
      <w:pPr>
        <w:spacing w:before="120" w:after="0" w:line="360" w:lineRule="exact"/>
        <w:jc w:val="center"/>
        <w:rPr>
          <w:rFonts w:ascii="Arial" w:hAnsi="Arial" w:cs="Arial"/>
        </w:rPr>
      </w:pPr>
      <w:bookmarkStart w:id="30" w:name="_Toc222669434"/>
      <w:r w:rsidRPr="00000004">
        <w:rPr>
          <w:rFonts w:ascii="Arial" w:hAnsi="Arial" w:cs="Arial"/>
          <w:b/>
          <w:bCs/>
        </w:rPr>
        <w:t xml:space="preserve">Tableau </w:t>
      </w:r>
      <w:r w:rsidRPr="00000004">
        <w:rPr>
          <w:rFonts w:ascii="Arial" w:hAnsi="Arial" w:cs="Arial"/>
          <w:b/>
          <w:bCs/>
          <w:i/>
          <w:iCs/>
        </w:rPr>
        <w:fldChar w:fldCharType="begin"/>
      </w:r>
      <w:r w:rsidRPr="00000004">
        <w:rPr>
          <w:rFonts w:ascii="Arial" w:hAnsi="Arial" w:cs="Arial"/>
          <w:b/>
          <w:bCs/>
        </w:rPr>
        <w:instrText xml:space="preserve"> SEQ Tableau \* ARABIC </w:instrText>
      </w:r>
      <w:r w:rsidRPr="00000004">
        <w:rPr>
          <w:rFonts w:ascii="Arial" w:hAnsi="Arial" w:cs="Arial"/>
          <w:b/>
          <w:bCs/>
          <w:i/>
          <w:iCs/>
        </w:rPr>
        <w:fldChar w:fldCharType="separate"/>
      </w:r>
      <w:r w:rsidR="00611BC0" w:rsidRPr="0059113B">
        <w:rPr>
          <w:rFonts w:ascii="Arial" w:hAnsi="Arial" w:cs="Arial"/>
          <w:b/>
          <w:bCs/>
        </w:rPr>
        <w:t>1</w:t>
      </w:r>
      <w:r w:rsidRPr="00000004">
        <w:rPr>
          <w:rFonts w:ascii="Arial" w:hAnsi="Arial" w:cs="Arial"/>
          <w:b/>
          <w:bCs/>
          <w:i/>
          <w:iCs/>
        </w:rPr>
        <w:fldChar w:fldCharType="end"/>
      </w:r>
      <w:r w:rsidRPr="00000004">
        <w:rPr>
          <w:rFonts w:ascii="Arial" w:hAnsi="Arial" w:cs="Arial"/>
          <w:b/>
          <w:bCs/>
        </w:rPr>
        <w:t xml:space="preserve"> : </w:t>
      </w:r>
      <w:r w:rsidRPr="00000004">
        <w:rPr>
          <w:rFonts w:ascii="Arial" w:hAnsi="Arial" w:cs="Arial"/>
        </w:rPr>
        <w:t>Composantes du PDACG Phase 2</w:t>
      </w:r>
      <w:bookmarkEnd w:id="30"/>
    </w:p>
    <w:p w14:paraId="5121AE80" w14:textId="77777777" w:rsidR="002C4242" w:rsidRDefault="002C4242" w:rsidP="00E0639E">
      <w:pPr>
        <w:spacing w:before="120" w:after="0" w:line="360" w:lineRule="exact"/>
        <w:jc w:val="center"/>
        <w:rPr>
          <w:rFonts w:ascii="Arial" w:hAnsi="Arial" w:cs="Arial"/>
        </w:rPr>
      </w:pPr>
    </w:p>
    <w:tbl>
      <w:tblPr>
        <w:tblStyle w:val="Grilledutableau"/>
        <w:tblW w:w="10916" w:type="dxa"/>
        <w:tblInd w:w="-856" w:type="dxa"/>
        <w:tblLook w:val="04A0" w:firstRow="1" w:lastRow="0" w:firstColumn="1" w:lastColumn="0" w:noHBand="0" w:noVBand="1"/>
      </w:tblPr>
      <w:tblGrid>
        <w:gridCol w:w="1985"/>
        <w:gridCol w:w="1984"/>
        <w:gridCol w:w="6"/>
        <w:gridCol w:w="6941"/>
      </w:tblGrid>
      <w:tr w:rsidR="00384D51" w14:paraId="6BE33E96" w14:textId="77777777" w:rsidTr="0064663F">
        <w:trPr>
          <w:tblHeader/>
        </w:trPr>
        <w:tc>
          <w:tcPr>
            <w:tcW w:w="1985" w:type="dxa"/>
            <w:vAlign w:val="center"/>
          </w:tcPr>
          <w:p w14:paraId="28DB4124" w14:textId="77777777" w:rsidR="002C4242" w:rsidRPr="00757A8D" w:rsidRDefault="002C4242" w:rsidP="005A6592">
            <w:pPr>
              <w:rPr>
                <w:rFonts w:ascii="Arial" w:hAnsi="Arial" w:cs="Arial"/>
                <w:sz w:val="20"/>
                <w:szCs w:val="20"/>
              </w:rPr>
            </w:pPr>
            <w:r w:rsidRPr="00757A8D">
              <w:rPr>
                <w:rFonts w:ascii="Arial" w:hAnsi="Arial" w:cs="Arial"/>
                <w:b/>
                <w:sz w:val="20"/>
                <w:szCs w:val="20"/>
              </w:rPr>
              <w:t>Composante</w:t>
            </w:r>
          </w:p>
        </w:tc>
        <w:tc>
          <w:tcPr>
            <w:tcW w:w="1984" w:type="dxa"/>
            <w:vAlign w:val="center"/>
          </w:tcPr>
          <w:p w14:paraId="7E5EC6A2" w14:textId="77777777" w:rsidR="002C4242" w:rsidRPr="00757A8D" w:rsidRDefault="002C4242" w:rsidP="005A6592">
            <w:pPr>
              <w:rPr>
                <w:rFonts w:ascii="Arial" w:hAnsi="Arial" w:cs="Arial"/>
                <w:sz w:val="20"/>
                <w:szCs w:val="20"/>
              </w:rPr>
            </w:pPr>
            <w:r w:rsidRPr="00757A8D">
              <w:rPr>
                <w:rFonts w:ascii="Arial" w:hAnsi="Arial" w:cs="Arial"/>
                <w:b/>
                <w:sz w:val="20"/>
                <w:szCs w:val="20"/>
              </w:rPr>
              <w:t>Sous-Composante</w:t>
            </w:r>
          </w:p>
        </w:tc>
        <w:tc>
          <w:tcPr>
            <w:tcW w:w="6947" w:type="dxa"/>
            <w:gridSpan w:val="2"/>
            <w:vAlign w:val="center"/>
          </w:tcPr>
          <w:p w14:paraId="14F73CC6" w14:textId="77777777" w:rsidR="002C4242" w:rsidRPr="00757A8D" w:rsidRDefault="002C4242" w:rsidP="005A6592">
            <w:pPr>
              <w:rPr>
                <w:rFonts w:ascii="Arial" w:hAnsi="Arial" w:cs="Arial"/>
                <w:sz w:val="20"/>
                <w:szCs w:val="20"/>
              </w:rPr>
            </w:pPr>
            <w:r w:rsidRPr="00757A8D">
              <w:rPr>
                <w:rFonts w:ascii="Arial" w:hAnsi="Arial" w:cs="Arial"/>
                <w:b/>
                <w:sz w:val="20"/>
                <w:szCs w:val="20"/>
              </w:rPr>
              <w:t>Activités</w:t>
            </w:r>
          </w:p>
        </w:tc>
      </w:tr>
      <w:tr w:rsidR="00CD1AE8" w14:paraId="608E9FE7" w14:textId="77777777" w:rsidTr="0064663F">
        <w:tc>
          <w:tcPr>
            <w:tcW w:w="1985" w:type="dxa"/>
            <w:vMerge w:val="restart"/>
            <w:vAlign w:val="center"/>
          </w:tcPr>
          <w:p w14:paraId="07E4E559" w14:textId="77777777" w:rsidR="00CD1AE8" w:rsidRPr="00757A8D" w:rsidRDefault="00CD1AE8" w:rsidP="005A6592">
            <w:pPr>
              <w:rPr>
                <w:rFonts w:ascii="Arial" w:hAnsi="Arial" w:cs="Arial"/>
                <w:sz w:val="20"/>
                <w:szCs w:val="20"/>
              </w:rPr>
            </w:pPr>
            <w:r w:rsidRPr="00757A8D">
              <w:rPr>
                <w:rFonts w:ascii="Arial" w:hAnsi="Arial" w:cs="Arial"/>
                <w:b/>
                <w:sz w:val="20"/>
                <w:szCs w:val="20"/>
              </w:rPr>
              <w:t xml:space="preserve">Composante 1 : </w:t>
            </w:r>
            <w:r w:rsidRPr="00757A8D">
              <w:rPr>
                <w:rFonts w:ascii="Arial" w:hAnsi="Arial" w:cs="Arial"/>
                <w:b/>
                <w:bCs/>
                <w:sz w:val="20"/>
                <w:szCs w:val="20"/>
              </w:rPr>
              <w:t>Investissements fondamentaux pour l’agriculture commerciale</w:t>
            </w:r>
          </w:p>
        </w:tc>
        <w:tc>
          <w:tcPr>
            <w:tcW w:w="1984" w:type="dxa"/>
            <w:vAlign w:val="center"/>
          </w:tcPr>
          <w:p w14:paraId="733F4DB0" w14:textId="77777777" w:rsidR="00CD1AE8" w:rsidRPr="00757A8D" w:rsidRDefault="00CD1AE8" w:rsidP="005A6592">
            <w:pPr>
              <w:rPr>
                <w:rFonts w:ascii="Arial" w:hAnsi="Arial" w:cs="Arial"/>
                <w:sz w:val="20"/>
                <w:szCs w:val="20"/>
              </w:rPr>
            </w:pPr>
            <w:r w:rsidRPr="00757A8D">
              <w:rPr>
                <w:rFonts w:ascii="Arial" w:hAnsi="Arial" w:cs="Arial"/>
                <w:b/>
                <w:sz w:val="20"/>
                <w:szCs w:val="20"/>
              </w:rPr>
              <w:t xml:space="preserve">1.1 </w:t>
            </w:r>
            <w:r w:rsidRPr="00757A8D">
              <w:rPr>
                <w:rFonts w:ascii="Arial" w:hAnsi="Arial" w:cs="Arial"/>
                <w:b/>
                <w:bCs/>
                <w:sz w:val="20"/>
                <w:szCs w:val="20"/>
              </w:rPr>
              <w:t>Soutien au développement</w:t>
            </w:r>
            <w:r w:rsidRPr="00757A8D">
              <w:rPr>
                <w:rFonts w:ascii="Arial" w:hAnsi="Arial" w:cs="Arial"/>
                <w:b/>
                <w:sz w:val="20"/>
                <w:szCs w:val="20"/>
              </w:rPr>
              <w:t xml:space="preserve"> de </w:t>
            </w:r>
            <w:r w:rsidRPr="00757A8D">
              <w:rPr>
                <w:rFonts w:ascii="Arial" w:hAnsi="Arial" w:cs="Arial"/>
                <w:b/>
                <w:bCs/>
                <w:sz w:val="20"/>
                <w:szCs w:val="20"/>
              </w:rPr>
              <w:t>modèles d’agrégation</w:t>
            </w:r>
          </w:p>
        </w:tc>
        <w:tc>
          <w:tcPr>
            <w:tcW w:w="6947" w:type="dxa"/>
            <w:gridSpan w:val="2"/>
            <w:vAlign w:val="center"/>
          </w:tcPr>
          <w:p w14:paraId="5E944848" w14:textId="68044AD5" w:rsidR="00CD1AE8" w:rsidRPr="00757A8D" w:rsidRDefault="69FEE7CF" w:rsidP="002C4242">
            <w:pPr>
              <w:pStyle w:val="Paragraphedeliste"/>
              <w:numPr>
                <w:ilvl w:val="0"/>
                <w:numId w:val="139"/>
              </w:numPr>
              <w:ind w:left="228" w:hanging="228"/>
              <w:rPr>
                <w:rFonts w:ascii="Arial" w:hAnsi="Arial" w:cs="Arial"/>
                <w:sz w:val="20"/>
                <w:szCs w:val="20"/>
              </w:rPr>
            </w:pPr>
            <w:r w:rsidRPr="00757A8D">
              <w:rPr>
                <w:rFonts w:ascii="Arial" w:hAnsi="Arial" w:cs="Arial"/>
                <w:sz w:val="20"/>
                <w:szCs w:val="20"/>
              </w:rPr>
              <w:t>Développement de modèles d’agrégation centrés sur les petits exploitants dans les chaînes de valeur</w:t>
            </w:r>
            <w:r w:rsidR="1F95D9F2" w:rsidRPr="3336BA0F">
              <w:rPr>
                <w:rFonts w:ascii="Arial" w:hAnsi="Arial" w:cs="Arial"/>
                <w:sz w:val="20"/>
                <w:szCs w:val="20"/>
              </w:rPr>
              <w:t xml:space="preserve"> </w:t>
            </w:r>
            <w:r w:rsidRPr="00757A8D">
              <w:rPr>
                <w:rFonts w:ascii="Arial" w:hAnsi="Arial" w:cs="Arial"/>
                <w:sz w:val="20"/>
                <w:szCs w:val="20"/>
              </w:rPr>
              <w:t xml:space="preserve">prioritaires. </w:t>
            </w:r>
          </w:p>
          <w:p w14:paraId="79A5C8FF" w14:textId="77777777" w:rsidR="00CD1AE8" w:rsidRPr="00757A8D" w:rsidRDefault="00CD1AE8" w:rsidP="002C4242">
            <w:pPr>
              <w:pStyle w:val="Paragraphedeliste"/>
              <w:numPr>
                <w:ilvl w:val="0"/>
                <w:numId w:val="139"/>
              </w:numPr>
              <w:ind w:left="228" w:hanging="228"/>
              <w:rPr>
                <w:rFonts w:ascii="Arial" w:hAnsi="Arial" w:cs="Arial"/>
                <w:sz w:val="20"/>
                <w:szCs w:val="20"/>
              </w:rPr>
            </w:pPr>
            <w:r w:rsidRPr="00757A8D">
              <w:rPr>
                <w:rFonts w:ascii="Arial" w:hAnsi="Arial" w:cs="Arial"/>
                <w:sz w:val="20"/>
                <w:szCs w:val="20"/>
              </w:rPr>
              <w:t xml:space="preserve">Utilisation de solutions </w:t>
            </w:r>
            <w:proofErr w:type="spellStart"/>
            <w:r w:rsidRPr="00757A8D">
              <w:rPr>
                <w:rFonts w:ascii="Arial" w:hAnsi="Arial" w:cs="Arial"/>
                <w:sz w:val="20"/>
                <w:szCs w:val="20"/>
              </w:rPr>
              <w:t>AgTech</w:t>
            </w:r>
            <w:proofErr w:type="spellEnd"/>
            <w:r w:rsidRPr="00757A8D">
              <w:rPr>
                <w:rFonts w:ascii="Arial" w:hAnsi="Arial" w:cs="Arial"/>
                <w:sz w:val="20"/>
                <w:szCs w:val="20"/>
              </w:rPr>
              <w:t xml:space="preserve"> pour l’intégration des agriculteurs, la planification de la production, l’approvisionnement en intrants et la traçabilité. </w:t>
            </w:r>
          </w:p>
          <w:p w14:paraId="681CCC7B" w14:textId="77777777" w:rsidR="00CD1AE8" w:rsidRPr="00757A8D" w:rsidRDefault="00CD1AE8" w:rsidP="0064663F">
            <w:pPr>
              <w:pStyle w:val="Paragraphedeliste"/>
              <w:numPr>
                <w:ilvl w:val="0"/>
                <w:numId w:val="139"/>
              </w:numPr>
              <w:tabs>
                <w:tab w:val="left" w:pos="5040"/>
              </w:tabs>
              <w:ind w:left="228" w:hanging="228"/>
              <w:rPr>
                <w:rFonts w:ascii="Arial" w:hAnsi="Arial" w:cs="Arial"/>
                <w:sz w:val="20"/>
                <w:szCs w:val="20"/>
              </w:rPr>
            </w:pPr>
            <w:r w:rsidRPr="00757A8D">
              <w:rPr>
                <w:rFonts w:ascii="Arial" w:hAnsi="Arial" w:cs="Arial"/>
                <w:sz w:val="20"/>
                <w:szCs w:val="20"/>
              </w:rPr>
              <w:t xml:space="preserve">Renforcement des organisations de producteurs et des agrégateurs agroalimentaires. </w:t>
            </w:r>
          </w:p>
          <w:p w14:paraId="33DD6F9D" w14:textId="77777777" w:rsidR="00CD1AE8" w:rsidRPr="00757A8D" w:rsidRDefault="00CD1AE8" w:rsidP="002C4242">
            <w:pPr>
              <w:pStyle w:val="Paragraphedeliste"/>
              <w:numPr>
                <w:ilvl w:val="0"/>
                <w:numId w:val="139"/>
              </w:numPr>
              <w:ind w:left="228" w:hanging="228"/>
              <w:rPr>
                <w:rFonts w:ascii="Arial" w:hAnsi="Arial" w:cs="Arial"/>
                <w:sz w:val="20"/>
                <w:szCs w:val="20"/>
              </w:rPr>
            </w:pPr>
            <w:r w:rsidRPr="00757A8D">
              <w:rPr>
                <w:rFonts w:ascii="Arial" w:hAnsi="Arial" w:cs="Arial"/>
                <w:sz w:val="20"/>
                <w:szCs w:val="20"/>
              </w:rPr>
              <w:t xml:space="preserve">Services de développement commercial (BDS) pour les PME agroalimentaires, coopératives et agrégateurs. </w:t>
            </w:r>
          </w:p>
          <w:p w14:paraId="510FA736" w14:textId="77777777" w:rsidR="00CD1AE8" w:rsidRPr="00757A8D" w:rsidRDefault="00CD1AE8" w:rsidP="002C4242">
            <w:pPr>
              <w:pStyle w:val="Paragraphedeliste"/>
              <w:numPr>
                <w:ilvl w:val="0"/>
                <w:numId w:val="139"/>
              </w:numPr>
              <w:ind w:left="228" w:hanging="228"/>
              <w:rPr>
                <w:rFonts w:ascii="Arial" w:hAnsi="Arial" w:cs="Arial"/>
                <w:sz w:val="20"/>
                <w:szCs w:val="20"/>
              </w:rPr>
            </w:pPr>
            <w:r w:rsidRPr="00757A8D">
              <w:rPr>
                <w:rFonts w:ascii="Arial" w:hAnsi="Arial" w:cs="Arial"/>
                <w:sz w:val="20"/>
                <w:szCs w:val="20"/>
              </w:rPr>
              <w:lastRenderedPageBreak/>
              <w:t>Coordination avec les instruments financiers de la composante 2 pour faciliter l’accès au financement.</w:t>
            </w:r>
          </w:p>
        </w:tc>
      </w:tr>
      <w:tr w:rsidR="00CD1AE8" w14:paraId="6C1C2CB4" w14:textId="77777777" w:rsidTr="0064663F">
        <w:tc>
          <w:tcPr>
            <w:tcW w:w="1985" w:type="dxa"/>
            <w:vMerge/>
          </w:tcPr>
          <w:p w14:paraId="5A99403A" w14:textId="77777777" w:rsidR="00CD1AE8" w:rsidRPr="00757A8D" w:rsidRDefault="00CD1AE8" w:rsidP="005A6592">
            <w:pPr>
              <w:rPr>
                <w:rFonts w:ascii="Arial" w:hAnsi="Arial" w:cs="Arial"/>
                <w:sz w:val="20"/>
                <w:szCs w:val="20"/>
              </w:rPr>
            </w:pPr>
          </w:p>
        </w:tc>
        <w:tc>
          <w:tcPr>
            <w:tcW w:w="1984" w:type="dxa"/>
            <w:vAlign w:val="center"/>
          </w:tcPr>
          <w:p w14:paraId="4441CCB5" w14:textId="77777777" w:rsidR="00CD1AE8" w:rsidRPr="00757A8D" w:rsidRDefault="00CD1AE8" w:rsidP="005A6592">
            <w:pPr>
              <w:rPr>
                <w:rFonts w:ascii="Arial" w:hAnsi="Arial" w:cs="Arial"/>
                <w:sz w:val="20"/>
                <w:szCs w:val="20"/>
              </w:rPr>
            </w:pPr>
            <w:r w:rsidRPr="00757A8D">
              <w:rPr>
                <w:rFonts w:ascii="Arial" w:hAnsi="Arial" w:cs="Arial"/>
                <w:b/>
                <w:bCs/>
                <w:sz w:val="20"/>
                <w:szCs w:val="20"/>
              </w:rPr>
              <w:t>1.2 Développement d’infrastructures écoénergétiques</w:t>
            </w:r>
          </w:p>
        </w:tc>
        <w:tc>
          <w:tcPr>
            <w:tcW w:w="6947" w:type="dxa"/>
            <w:gridSpan w:val="2"/>
            <w:vAlign w:val="center"/>
          </w:tcPr>
          <w:p w14:paraId="2B571B37" w14:textId="77777777" w:rsidR="00CD1AE8" w:rsidRPr="00757A8D" w:rsidRDefault="00CD1AE8" w:rsidP="002C4242">
            <w:pPr>
              <w:pStyle w:val="Paragraphedeliste"/>
              <w:numPr>
                <w:ilvl w:val="0"/>
                <w:numId w:val="139"/>
              </w:numPr>
              <w:ind w:left="228" w:hanging="228"/>
              <w:rPr>
                <w:rFonts w:ascii="Arial" w:hAnsi="Arial" w:cs="Arial"/>
                <w:sz w:val="20"/>
                <w:szCs w:val="20"/>
              </w:rPr>
            </w:pPr>
            <w:r w:rsidRPr="00757A8D">
              <w:rPr>
                <w:rFonts w:ascii="Arial" w:hAnsi="Arial" w:cs="Arial"/>
                <w:sz w:val="20"/>
                <w:szCs w:val="20"/>
              </w:rPr>
              <w:t>Développement ou réhabilitation d’environ 20 000 ha de périmètres irrigués pour la production de riz.</w:t>
            </w:r>
          </w:p>
          <w:p w14:paraId="47BBD031" w14:textId="77777777" w:rsidR="00CD1AE8" w:rsidRPr="00757A8D" w:rsidRDefault="00CD1AE8" w:rsidP="002C4242">
            <w:pPr>
              <w:pStyle w:val="Paragraphedeliste"/>
              <w:numPr>
                <w:ilvl w:val="0"/>
                <w:numId w:val="139"/>
              </w:numPr>
              <w:ind w:left="228" w:hanging="228"/>
              <w:rPr>
                <w:rFonts w:ascii="Arial" w:hAnsi="Arial" w:cs="Arial"/>
                <w:sz w:val="20"/>
                <w:szCs w:val="20"/>
              </w:rPr>
            </w:pPr>
            <w:r w:rsidRPr="00757A8D">
              <w:rPr>
                <w:rFonts w:ascii="Arial" w:hAnsi="Arial" w:cs="Arial"/>
                <w:sz w:val="20"/>
                <w:szCs w:val="20"/>
              </w:rPr>
              <w:t xml:space="preserve">Développement d’infrastructures post-récolte (aires de séchage, installations de stockage, transformation et commercialisation). </w:t>
            </w:r>
          </w:p>
          <w:p w14:paraId="0B2EBF05" w14:textId="77777777" w:rsidR="00CD1AE8" w:rsidRPr="00757A8D" w:rsidRDefault="00CD1AE8" w:rsidP="002C4242">
            <w:pPr>
              <w:pStyle w:val="Paragraphedeliste"/>
              <w:numPr>
                <w:ilvl w:val="0"/>
                <w:numId w:val="139"/>
              </w:numPr>
              <w:ind w:left="228" w:hanging="228"/>
              <w:rPr>
                <w:rFonts w:ascii="Arial" w:hAnsi="Arial" w:cs="Arial"/>
                <w:sz w:val="20"/>
                <w:szCs w:val="20"/>
              </w:rPr>
            </w:pPr>
            <w:r w:rsidRPr="00757A8D">
              <w:rPr>
                <w:rFonts w:ascii="Arial" w:hAnsi="Arial" w:cs="Arial"/>
                <w:sz w:val="20"/>
                <w:szCs w:val="20"/>
              </w:rPr>
              <w:t xml:space="preserve">Développement d’infrastructures pour la production de maïs et la filière avicole (irrigation, stockage, chaîne du froid). </w:t>
            </w:r>
          </w:p>
          <w:p w14:paraId="1B62E6C7" w14:textId="77777777" w:rsidR="00CD1AE8" w:rsidRPr="00757A8D" w:rsidRDefault="00CD1AE8" w:rsidP="002C4242">
            <w:pPr>
              <w:pStyle w:val="Paragraphedeliste"/>
              <w:numPr>
                <w:ilvl w:val="0"/>
                <w:numId w:val="139"/>
              </w:numPr>
              <w:ind w:left="228" w:hanging="228"/>
              <w:rPr>
                <w:rFonts w:ascii="Arial" w:hAnsi="Arial" w:cs="Arial"/>
                <w:sz w:val="20"/>
                <w:szCs w:val="20"/>
              </w:rPr>
            </w:pPr>
            <w:r w:rsidRPr="00757A8D">
              <w:rPr>
                <w:rFonts w:ascii="Arial" w:hAnsi="Arial" w:cs="Arial"/>
                <w:sz w:val="20"/>
                <w:szCs w:val="20"/>
              </w:rPr>
              <w:t xml:space="preserve">Mise en place de plateformes d’agrégation et de stockage pour le fonio. </w:t>
            </w:r>
          </w:p>
          <w:p w14:paraId="3C3C3078" w14:textId="77777777" w:rsidR="00CD1AE8" w:rsidRPr="00757A8D" w:rsidRDefault="00CD1AE8" w:rsidP="002C4242">
            <w:pPr>
              <w:pStyle w:val="Paragraphedeliste"/>
              <w:numPr>
                <w:ilvl w:val="0"/>
                <w:numId w:val="139"/>
              </w:numPr>
              <w:ind w:left="228" w:hanging="228"/>
              <w:rPr>
                <w:rFonts w:ascii="Arial" w:hAnsi="Arial" w:cs="Arial"/>
                <w:sz w:val="20"/>
                <w:szCs w:val="20"/>
              </w:rPr>
            </w:pPr>
            <w:r w:rsidRPr="00757A8D">
              <w:rPr>
                <w:rFonts w:ascii="Arial" w:hAnsi="Arial" w:cs="Arial"/>
                <w:sz w:val="20"/>
                <w:szCs w:val="20"/>
              </w:rPr>
              <w:t>Développement d’infrastructures publiques numériques pour l’agriculture (registre des agriculteurs, plateforme de données agricoles).</w:t>
            </w:r>
          </w:p>
        </w:tc>
      </w:tr>
      <w:tr w:rsidR="00CD1AE8" w14:paraId="2DFA37E3" w14:textId="77777777" w:rsidTr="0064663F">
        <w:tc>
          <w:tcPr>
            <w:tcW w:w="1985" w:type="dxa"/>
            <w:vMerge/>
          </w:tcPr>
          <w:p w14:paraId="0FEBEFAD" w14:textId="77777777" w:rsidR="00CD1AE8" w:rsidRPr="00757A8D" w:rsidRDefault="00CD1AE8" w:rsidP="005A6592">
            <w:pPr>
              <w:rPr>
                <w:rFonts w:ascii="Arial" w:hAnsi="Arial" w:cs="Arial"/>
                <w:sz w:val="20"/>
                <w:szCs w:val="20"/>
              </w:rPr>
            </w:pPr>
          </w:p>
        </w:tc>
        <w:tc>
          <w:tcPr>
            <w:tcW w:w="1984" w:type="dxa"/>
            <w:vAlign w:val="center"/>
          </w:tcPr>
          <w:p w14:paraId="6956841B" w14:textId="77777777" w:rsidR="00CD1AE8" w:rsidRPr="00757A8D" w:rsidRDefault="00CD1AE8" w:rsidP="005A6592">
            <w:pPr>
              <w:rPr>
                <w:rFonts w:ascii="Arial" w:hAnsi="Arial" w:cs="Arial"/>
                <w:sz w:val="20"/>
                <w:szCs w:val="20"/>
              </w:rPr>
            </w:pPr>
            <w:r w:rsidRPr="00757A8D">
              <w:rPr>
                <w:rFonts w:ascii="Arial" w:hAnsi="Arial" w:cs="Arial"/>
                <w:b/>
                <w:bCs/>
                <w:sz w:val="20"/>
                <w:szCs w:val="20"/>
              </w:rPr>
              <w:t>1.3 Soutien à l’amélioration de la productivité agricole</w:t>
            </w:r>
          </w:p>
        </w:tc>
        <w:tc>
          <w:tcPr>
            <w:tcW w:w="6947" w:type="dxa"/>
            <w:gridSpan w:val="2"/>
            <w:vAlign w:val="center"/>
          </w:tcPr>
          <w:p w14:paraId="3716EBDB" w14:textId="77777777" w:rsidR="00CD1AE8" w:rsidRPr="00757A8D" w:rsidRDefault="00CD1AE8" w:rsidP="002C4242">
            <w:pPr>
              <w:pStyle w:val="Paragraphedeliste"/>
              <w:numPr>
                <w:ilvl w:val="0"/>
                <w:numId w:val="139"/>
              </w:numPr>
              <w:ind w:left="228" w:hanging="228"/>
              <w:rPr>
                <w:rFonts w:ascii="Arial" w:hAnsi="Arial" w:cs="Arial"/>
                <w:sz w:val="20"/>
                <w:szCs w:val="20"/>
              </w:rPr>
            </w:pPr>
            <w:r w:rsidRPr="00757A8D">
              <w:rPr>
                <w:rFonts w:ascii="Arial" w:hAnsi="Arial" w:cs="Arial"/>
                <w:sz w:val="20"/>
                <w:szCs w:val="20"/>
              </w:rPr>
              <w:t>Modernisation de stations de recherche agricole à Kankan et Kindia.</w:t>
            </w:r>
          </w:p>
          <w:p w14:paraId="0563078E" w14:textId="77777777" w:rsidR="00CD1AE8" w:rsidRPr="00757A8D" w:rsidRDefault="00CD1AE8" w:rsidP="002C4242">
            <w:pPr>
              <w:pStyle w:val="Paragraphedeliste"/>
              <w:numPr>
                <w:ilvl w:val="0"/>
                <w:numId w:val="139"/>
              </w:numPr>
              <w:ind w:left="228" w:hanging="228"/>
              <w:rPr>
                <w:rFonts w:ascii="Arial" w:hAnsi="Arial" w:cs="Arial"/>
                <w:sz w:val="20"/>
                <w:szCs w:val="20"/>
              </w:rPr>
            </w:pPr>
            <w:r w:rsidRPr="00757A8D">
              <w:rPr>
                <w:rFonts w:ascii="Arial" w:hAnsi="Arial" w:cs="Arial"/>
                <w:sz w:val="20"/>
                <w:szCs w:val="20"/>
              </w:rPr>
              <w:t xml:space="preserve">Programmes de recherche sur le riz, le fonio et la volaille (variétés améliorées, systèmes semenciers, alimentation animale). </w:t>
            </w:r>
          </w:p>
          <w:p w14:paraId="432581A4" w14:textId="77777777" w:rsidR="00CD1AE8" w:rsidRPr="00757A8D" w:rsidRDefault="00CD1AE8" w:rsidP="002C4242">
            <w:pPr>
              <w:pStyle w:val="Paragraphedeliste"/>
              <w:numPr>
                <w:ilvl w:val="0"/>
                <w:numId w:val="139"/>
              </w:numPr>
              <w:ind w:left="228" w:hanging="228"/>
              <w:rPr>
                <w:rFonts w:ascii="Arial" w:hAnsi="Arial" w:cs="Arial"/>
                <w:sz w:val="20"/>
                <w:szCs w:val="20"/>
              </w:rPr>
            </w:pPr>
            <w:r w:rsidRPr="00757A8D">
              <w:rPr>
                <w:rFonts w:ascii="Arial" w:hAnsi="Arial" w:cs="Arial"/>
                <w:sz w:val="20"/>
                <w:szCs w:val="20"/>
              </w:rPr>
              <w:t xml:space="preserve">Renforcement des services de vulgarisation agricole et de santé animale. ▪ Promotion de systèmes de production circulaires (biogaz, valorisation des sous-produits agricoles). </w:t>
            </w:r>
          </w:p>
          <w:p w14:paraId="10EB4D1E" w14:textId="77777777" w:rsidR="00CD1AE8" w:rsidRPr="00757A8D" w:rsidRDefault="00CD1AE8" w:rsidP="002C4242">
            <w:pPr>
              <w:pStyle w:val="Paragraphedeliste"/>
              <w:numPr>
                <w:ilvl w:val="0"/>
                <w:numId w:val="139"/>
              </w:numPr>
              <w:ind w:left="228" w:hanging="228"/>
              <w:rPr>
                <w:rFonts w:ascii="Arial" w:hAnsi="Arial" w:cs="Arial"/>
                <w:sz w:val="20"/>
                <w:szCs w:val="20"/>
              </w:rPr>
            </w:pPr>
            <w:r w:rsidRPr="00757A8D">
              <w:rPr>
                <w:rFonts w:ascii="Arial" w:hAnsi="Arial" w:cs="Arial"/>
                <w:sz w:val="20"/>
                <w:szCs w:val="20"/>
              </w:rPr>
              <w:t>Développement de compétences techniques via des partenariats avec des institutions de formation et de recherche.</w:t>
            </w:r>
          </w:p>
        </w:tc>
      </w:tr>
      <w:tr w:rsidR="00CD1AE8" w14:paraId="3FE89E6A" w14:textId="77777777" w:rsidTr="0064663F">
        <w:tc>
          <w:tcPr>
            <w:tcW w:w="1985" w:type="dxa"/>
            <w:vMerge w:val="restart"/>
            <w:vAlign w:val="center"/>
          </w:tcPr>
          <w:p w14:paraId="733EDDF2" w14:textId="77777777" w:rsidR="00CD1AE8" w:rsidRPr="00757A8D" w:rsidRDefault="00CD1AE8" w:rsidP="005A6592">
            <w:pPr>
              <w:rPr>
                <w:rFonts w:ascii="Arial" w:hAnsi="Arial" w:cs="Arial"/>
                <w:sz w:val="20"/>
                <w:szCs w:val="20"/>
              </w:rPr>
            </w:pPr>
            <w:r w:rsidRPr="00757A8D">
              <w:rPr>
                <w:rFonts w:ascii="Arial" w:hAnsi="Arial" w:cs="Arial"/>
                <w:b/>
                <w:bCs/>
                <w:sz w:val="20"/>
                <w:szCs w:val="20"/>
              </w:rPr>
              <w:t>Composante 2 : Développement des services financiers et réduction des risques liés aux investissements privés</w:t>
            </w:r>
          </w:p>
        </w:tc>
        <w:tc>
          <w:tcPr>
            <w:tcW w:w="1984" w:type="dxa"/>
            <w:vAlign w:val="center"/>
          </w:tcPr>
          <w:p w14:paraId="4DD58EFD" w14:textId="77777777" w:rsidR="00CD1AE8" w:rsidRPr="00757A8D" w:rsidRDefault="00CD1AE8" w:rsidP="005A6592">
            <w:pPr>
              <w:rPr>
                <w:rFonts w:ascii="Arial" w:hAnsi="Arial" w:cs="Arial"/>
                <w:b/>
                <w:sz w:val="20"/>
                <w:szCs w:val="20"/>
              </w:rPr>
            </w:pPr>
            <w:r w:rsidRPr="00757A8D">
              <w:rPr>
                <w:rFonts w:ascii="Arial" w:hAnsi="Arial" w:cs="Arial"/>
                <w:b/>
                <w:sz w:val="20"/>
                <w:szCs w:val="20"/>
              </w:rPr>
              <w:t>2.</w:t>
            </w:r>
            <w:r w:rsidRPr="00757A8D">
              <w:rPr>
                <w:rFonts w:ascii="Arial" w:hAnsi="Arial" w:cs="Arial"/>
                <w:b/>
                <w:bCs/>
                <w:sz w:val="20"/>
                <w:szCs w:val="20"/>
              </w:rPr>
              <w:t>1</w:t>
            </w:r>
            <w:r w:rsidRPr="00757A8D">
              <w:rPr>
                <w:rFonts w:ascii="Arial" w:hAnsi="Arial" w:cs="Arial"/>
                <w:b/>
                <w:sz w:val="20"/>
                <w:szCs w:val="20"/>
              </w:rPr>
              <w:t xml:space="preserve"> Mobilisation de capitaux privés </w:t>
            </w:r>
            <w:r w:rsidRPr="00757A8D">
              <w:rPr>
                <w:rFonts w:ascii="Arial" w:hAnsi="Arial" w:cs="Arial"/>
                <w:b/>
                <w:bCs/>
                <w:sz w:val="20"/>
                <w:szCs w:val="20"/>
              </w:rPr>
              <w:t>grâce à</w:t>
            </w:r>
            <w:r w:rsidRPr="00757A8D">
              <w:rPr>
                <w:rFonts w:ascii="Arial" w:hAnsi="Arial" w:cs="Arial"/>
                <w:b/>
                <w:sz w:val="20"/>
                <w:szCs w:val="20"/>
              </w:rPr>
              <w:t xml:space="preserve"> des </w:t>
            </w:r>
            <w:r w:rsidRPr="00757A8D">
              <w:rPr>
                <w:rFonts w:ascii="Arial" w:hAnsi="Arial" w:cs="Arial"/>
                <w:b/>
                <w:bCs/>
                <w:sz w:val="20"/>
                <w:szCs w:val="20"/>
              </w:rPr>
              <w:t>instruments de réduction des risques</w:t>
            </w:r>
          </w:p>
        </w:tc>
        <w:tc>
          <w:tcPr>
            <w:tcW w:w="6947" w:type="dxa"/>
            <w:gridSpan w:val="2"/>
            <w:vAlign w:val="center"/>
          </w:tcPr>
          <w:p w14:paraId="14DB6657" w14:textId="77777777" w:rsidR="00CD1AE8" w:rsidRPr="00757A8D" w:rsidRDefault="00CD1AE8" w:rsidP="002C4242">
            <w:pPr>
              <w:pStyle w:val="Paragraphedeliste"/>
              <w:numPr>
                <w:ilvl w:val="0"/>
                <w:numId w:val="139"/>
              </w:numPr>
              <w:ind w:left="228" w:hanging="228"/>
              <w:rPr>
                <w:rFonts w:ascii="Arial" w:hAnsi="Arial" w:cs="Arial"/>
                <w:sz w:val="20"/>
                <w:szCs w:val="20"/>
              </w:rPr>
            </w:pPr>
            <w:r w:rsidRPr="00757A8D">
              <w:rPr>
                <w:rFonts w:ascii="Arial" w:hAnsi="Arial" w:cs="Arial"/>
                <w:sz w:val="20"/>
                <w:szCs w:val="20"/>
              </w:rPr>
              <w:t xml:space="preserve">Mise en place d’une garantie partielle de crédit pour les institutions financières soutenant les PME et agrégateurs agricoles. </w:t>
            </w:r>
          </w:p>
          <w:p w14:paraId="3FF1D6B2" w14:textId="77777777" w:rsidR="00CD1AE8" w:rsidRPr="00757A8D" w:rsidRDefault="00CD1AE8" w:rsidP="002C4242">
            <w:pPr>
              <w:pStyle w:val="Paragraphedeliste"/>
              <w:numPr>
                <w:ilvl w:val="0"/>
                <w:numId w:val="139"/>
              </w:numPr>
              <w:ind w:left="228" w:hanging="228"/>
              <w:rPr>
                <w:rFonts w:ascii="Arial" w:hAnsi="Arial" w:cs="Arial"/>
                <w:sz w:val="20"/>
                <w:szCs w:val="20"/>
              </w:rPr>
            </w:pPr>
            <w:r w:rsidRPr="00757A8D">
              <w:rPr>
                <w:rFonts w:ascii="Arial" w:hAnsi="Arial" w:cs="Arial"/>
                <w:sz w:val="20"/>
                <w:szCs w:val="20"/>
              </w:rPr>
              <w:t xml:space="preserve">Renforcement du Fonds de garantie des prêts aux entreprises (FGPE). </w:t>
            </w:r>
          </w:p>
          <w:p w14:paraId="3BC64241" w14:textId="77777777" w:rsidR="00CD1AE8" w:rsidRPr="00757A8D" w:rsidRDefault="00CD1AE8" w:rsidP="002C4242">
            <w:pPr>
              <w:pStyle w:val="Paragraphedeliste"/>
              <w:numPr>
                <w:ilvl w:val="0"/>
                <w:numId w:val="139"/>
              </w:numPr>
              <w:ind w:left="228" w:hanging="228"/>
              <w:rPr>
                <w:rFonts w:ascii="Arial" w:hAnsi="Arial" w:cs="Arial"/>
                <w:sz w:val="20"/>
                <w:szCs w:val="20"/>
              </w:rPr>
            </w:pPr>
            <w:r w:rsidRPr="00757A8D">
              <w:rPr>
                <w:rFonts w:ascii="Arial" w:hAnsi="Arial" w:cs="Arial"/>
                <w:sz w:val="20"/>
                <w:szCs w:val="20"/>
              </w:rPr>
              <w:t xml:space="preserve">Partenariat avec la SFI pour la </w:t>
            </w:r>
            <w:proofErr w:type="spellStart"/>
            <w:r w:rsidRPr="00757A8D">
              <w:rPr>
                <w:rFonts w:ascii="Arial" w:hAnsi="Arial" w:cs="Arial"/>
                <w:sz w:val="20"/>
                <w:szCs w:val="20"/>
              </w:rPr>
              <w:t>co</w:t>
            </w:r>
            <w:proofErr w:type="spellEnd"/>
            <w:r w:rsidRPr="00757A8D">
              <w:rPr>
                <w:rFonts w:ascii="Arial" w:hAnsi="Arial" w:cs="Arial"/>
                <w:sz w:val="20"/>
                <w:szCs w:val="20"/>
              </w:rPr>
              <w:t>-garantie et l’appui aux financements des agro-PME.</w:t>
            </w:r>
          </w:p>
        </w:tc>
      </w:tr>
      <w:tr w:rsidR="00CD1AE8" w14:paraId="647EC39E" w14:textId="77777777" w:rsidTr="0064663F">
        <w:tc>
          <w:tcPr>
            <w:tcW w:w="1985" w:type="dxa"/>
            <w:vMerge/>
          </w:tcPr>
          <w:p w14:paraId="5A122A70" w14:textId="77777777" w:rsidR="00CD1AE8" w:rsidRPr="00757A8D" w:rsidRDefault="00CD1AE8" w:rsidP="005A6592">
            <w:pPr>
              <w:rPr>
                <w:rFonts w:ascii="Arial" w:hAnsi="Arial" w:cs="Arial"/>
                <w:sz w:val="20"/>
                <w:szCs w:val="20"/>
              </w:rPr>
            </w:pPr>
          </w:p>
        </w:tc>
        <w:tc>
          <w:tcPr>
            <w:tcW w:w="1984" w:type="dxa"/>
            <w:vAlign w:val="center"/>
          </w:tcPr>
          <w:p w14:paraId="05F2F40A" w14:textId="77777777" w:rsidR="00CD1AE8" w:rsidRPr="00757A8D" w:rsidRDefault="00CD1AE8" w:rsidP="005A6592">
            <w:pPr>
              <w:rPr>
                <w:rFonts w:ascii="Arial" w:hAnsi="Arial" w:cs="Arial"/>
                <w:b/>
                <w:sz w:val="20"/>
                <w:szCs w:val="20"/>
              </w:rPr>
            </w:pPr>
            <w:r w:rsidRPr="00757A8D">
              <w:rPr>
                <w:rFonts w:ascii="Arial" w:hAnsi="Arial" w:cs="Arial"/>
                <w:b/>
                <w:bCs/>
                <w:sz w:val="20"/>
                <w:szCs w:val="20"/>
              </w:rPr>
              <w:t>2.2 Mécanisme de subventions de contrepartie pour les modèles d’agrégation</w:t>
            </w:r>
          </w:p>
        </w:tc>
        <w:tc>
          <w:tcPr>
            <w:tcW w:w="6947" w:type="dxa"/>
            <w:gridSpan w:val="2"/>
            <w:vAlign w:val="center"/>
          </w:tcPr>
          <w:p w14:paraId="5488E5F2" w14:textId="77777777" w:rsidR="00CD1AE8" w:rsidRPr="00757A8D" w:rsidRDefault="00CD1AE8" w:rsidP="002C4242">
            <w:pPr>
              <w:pStyle w:val="Paragraphedeliste"/>
              <w:numPr>
                <w:ilvl w:val="0"/>
                <w:numId w:val="139"/>
              </w:numPr>
              <w:ind w:left="228" w:hanging="228"/>
              <w:rPr>
                <w:rFonts w:ascii="Arial" w:hAnsi="Arial" w:cs="Arial"/>
                <w:sz w:val="20"/>
                <w:szCs w:val="20"/>
              </w:rPr>
            </w:pPr>
            <w:r w:rsidRPr="00757A8D">
              <w:rPr>
                <w:rFonts w:ascii="Arial" w:hAnsi="Arial" w:cs="Arial"/>
                <w:sz w:val="20"/>
                <w:szCs w:val="20"/>
              </w:rPr>
              <w:t xml:space="preserve">Guichet A : appui aux organisations de producteurs pour l’achat d’intrants et la gestion post-récolte. </w:t>
            </w:r>
          </w:p>
          <w:p w14:paraId="22EA453D" w14:textId="77777777" w:rsidR="00CD1AE8" w:rsidRPr="00757A8D" w:rsidRDefault="00CD1AE8" w:rsidP="002C4242">
            <w:pPr>
              <w:pStyle w:val="Paragraphedeliste"/>
              <w:numPr>
                <w:ilvl w:val="0"/>
                <w:numId w:val="139"/>
              </w:numPr>
              <w:ind w:left="228" w:hanging="228"/>
              <w:rPr>
                <w:rFonts w:ascii="Arial" w:hAnsi="Arial" w:cs="Arial"/>
                <w:sz w:val="20"/>
                <w:szCs w:val="20"/>
              </w:rPr>
            </w:pPr>
            <w:r w:rsidRPr="00757A8D">
              <w:rPr>
                <w:rFonts w:ascii="Arial" w:hAnsi="Arial" w:cs="Arial"/>
                <w:sz w:val="20"/>
                <w:szCs w:val="20"/>
              </w:rPr>
              <w:t xml:space="preserve">Guichet B : appui aux PME agro-industrielles et entreprises </w:t>
            </w:r>
            <w:proofErr w:type="spellStart"/>
            <w:r w:rsidRPr="00757A8D">
              <w:rPr>
                <w:rFonts w:ascii="Arial" w:hAnsi="Arial" w:cs="Arial"/>
                <w:sz w:val="20"/>
                <w:szCs w:val="20"/>
              </w:rPr>
              <w:t>AgTech</w:t>
            </w:r>
            <w:proofErr w:type="spellEnd"/>
            <w:r w:rsidRPr="00757A8D">
              <w:rPr>
                <w:rFonts w:ascii="Arial" w:hAnsi="Arial" w:cs="Arial"/>
                <w:sz w:val="20"/>
                <w:szCs w:val="20"/>
              </w:rPr>
              <w:t xml:space="preserve"> pour développer des services et solutions technologiques. </w:t>
            </w:r>
          </w:p>
          <w:p w14:paraId="106F0436" w14:textId="77777777" w:rsidR="00CD1AE8" w:rsidRPr="00757A8D" w:rsidRDefault="00CD1AE8" w:rsidP="002C4242">
            <w:pPr>
              <w:pStyle w:val="Paragraphedeliste"/>
              <w:numPr>
                <w:ilvl w:val="0"/>
                <w:numId w:val="139"/>
              </w:numPr>
              <w:ind w:left="228" w:hanging="228"/>
              <w:rPr>
                <w:rFonts w:ascii="Arial" w:hAnsi="Arial" w:cs="Arial"/>
                <w:sz w:val="20"/>
                <w:szCs w:val="20"/>
              </w:rPr>
            </w:pPr>
            <w:r w:rsidRPr="00757A8D">
              <w:rPr>
                <w:rFonts w:ascii="Arial" w:hAnsi="Arial" w:cs="Arial"/>
                <w:sz w:val="20"/>
                <w:szCs w:val="20"/>
              </w:rPr>
              <w:t xml:space="preserve">Guichet C : appui aux grandes entreprises agroalimentaires et acheteurs pour développer des programmes d’approvisionnement structuré. </w:t>
            </w:r>
          </w:p>
          <w:p w14:paraId="0E01574C" w14:textId="77777777" w:rsidR="00CD1AE8" w:rsidRPr="00757A8D" w:rsidRDefault="00CD1AE8" w:rsidP="002C4242">
            <w:pPr>
              <w:pStyle w:val="Paragraphedeliste"/>
              <w:numPr>
                <w:ilvl w:val="0"/>
                <w:numId w:val="139"/>
              </w:numPr>
              <w:ind w:left="228" w:hanging="228"/>
              <w:rPr>
                <w:rFonts w:ascii="Arial" w:hAnsi="Arial" w:cs="Arial"/>
                <w:sz w:val="20"/>
                <w:szCs w:val="20"/>
              </w:rPr>
            </w:pPr>
            <w:r w:rsidRPr="00757A8D">
              <w:rPr>
                <w:rFonts w:ascii="Arial" w:hAnsi="Arial" w:cs="Arial"/>
                <w:sz w:val="20"/>
                <w:szCs w:val="20"/>
              </w:rPr>
              <w:t>Promotion d’innovations financières (assurance agricole, crédit-bail, systèmes de gestion des garanties).</w:t>
            </w:r>
          </w:p>
        </w:tc>
      </w:tr>
      <w:tr w:rsidR="001D7E71" w14:paraId="23B5E86A" w14:textId="77777777" w:rsidTr="0064663F">
        <w:tc>
          <w:tcPr>
            <w:tcW w:w="1985" w:type="dxa"/>
          </w:tcPr>
          <w:p w14:paraId="316A79CF" w14:textId="77777777" w:rsidR="001D7E71" w:rsidRPr="001D7E71" w:rsidRDefault="001D7E71" w:rsidP="005A6592">
            <w:pPr>
              <w:rPr>
                <w:rFonts w:ascii="Arial" w:hAnsi="Arial" w:cs="Arial"/>
                <w:sz w:val="20"/>
                <w:szCs w:val="20"/>
              </w:rPr>
            </w:pPr>
          </w:p>
        </w:tc>
        <w:tc>
          <w:tcPr>
            <w:tcW w:w="1984" w:type="dxa"/>
            <w:vAlign w:val="center"/>
          </w:tcPr>
          <w:p w14:paraId="5CCFD024" w14:textId="3C8F9815" w:rsidR="001D7E71" w:rsidRPr="00757A8D" w:rsidRDefault="00EE1E58" w:rsidP="00EE1E58">
            <w:pPr>
              <w:rPr>
                <w:rFonts w:ascii="Arial" w:hAnsi="Arial" w:cs="Arial"/>
                <w:b/>
                <w:bCs/>
                <w:sz w:val="20"/>
                <w:szCs w:val="20"/>
              </w:rPr>
            </w:pPr>
            <w:r>
              <w:rPr>
                <w:rFonts w:ascii="Arial" w:hAnsi="Arial" w:cs="Arial"/>
                <w:b/>
                <w:bCs/>
                <w:sz w:val="20"/>
                <w:szCs w:val="20"/>
              </w:rPr>
              <w:t xml:space="preserve">2.3 </w:t>
            </w:r>
            <w:r w:rsidR="001A0DAD" w:rsidRPr="001A0DAD">
              <w:rPr>
                <w:rFonts w:ascii="Arial" w:hAnsi="Arial" w:cs="Arial"/>
                <w:b/>
                <w:bCs/>
                <w:sz w:val="20"/>
                <w:szCs w:val="20"/>
              </w:rPr>
              <w:t>Financement de la commercialisation basée sur des garanties de stock</w:t>
            </w:r>
          </w:p>
        </w:tc>
        <w:tc>
          <w:tcPr>
            <w:tcW w:w="6947" w:type="dxa"/>
            <w:gridSpan w:val="2"/>
            <w:vAlign w:val="center"/>
          </w:tcPr>
          <w:p w14:paraId="2B70DC08" w14:textId="2E279FF3" w:rsidR="001D7E71" w:rsidRPr="001D7E71" w:rsidRDefault="00455EF7" w:rsidP="002C4242">
            <w:pPr>
              <w:pStyle w:val="Paragraphedeliste"/>
              <w:numPr>
                <w:ilvl w:val="0"/>
                <w:numId w:val="139"/>
              </w:numPr>
              <w:ind w:left="228" w:hanging="228"/>
              <w:rPr>
                <w:rFonts w:ascii="Arial" w:hAnsi="Arial" w:cs="Arial"/>
                <w:sz w:val="20"/>
                <w:szCs w:val="20"/>
              </w:rPr>
            </w:pPr>
            <w:r w:rsidRPr="00455EF7">
              <w:rPr>
                <w:rFonts w:ascii="Arial" w:hAnsi="Arial" w:cs="Arial"/>
                <w:sz w:val="20"/>
                <w:szCs w:val="20"/>
              </w:rPr>
              <w:t xml:space="preserve">Mettre en place un système de </w:t>
            </w:r>
            <w:r w:rsidR="00B3028D" w:rsidRPr="00455EF7">
              <w:rPr>
                <w:rFonts w:ascii="Arial" w:hAnsi="Arial" w:cs="Arial"/>
                <w:sz w:val="20"/>
                <w:szCs w:val="20"/>
              </w:rPr>
              <w:t>prêts</w:t>
            </w:r>
            <w:r w:rsidRPr="00455EF7">
              <w:rPr>
                <w:rFonts w:ascii="Arial" w:hAnsi="Arial" w:cs="Arial"/>
                <w:sz w:val="20"/>
                <w:szCs w:val="20"/>
              </w:rPr>
              <w:t xml:space="preserve"> bancaires aux </w:t>
            </w:r>
            <w:r w:rsidR="00B3028D" w:rsidRPr="00455EF7">
              <w:rPr>
                <w:rFonts w:ascii="Arial" w:hAnsi="Arial" w:cs="Arial"/>
                <w:sz w:val="20"/>
                <w:szCs w:val="20"/>
              </w:rPr>
              <w:t>coopératives</w:t>
            </w:r>
            <w:r w:rsidRPr="00455EF7">
              <w:rPr>
                <w:rFonts w:ascii="Arial" w:hAnsi="Arial" w:cs="Arial"/>
                <w:sz w:val="20"/>
                <w:szCs w:val="20"/>
              </w:rPr>
              <w:t xml:space="preserve"> avec stock issu de la </w:t>
            </w:r>
            <w:r w:rsidR="001A0DAD" w:rsidRPr="00455EF7">
              <w:rPr>
                <w:rFonts w:ascii="Arial" w:hAnsi="Arial" w:cs="Arial"/>
                <w:sz w:val="20"/>
                <w:szCs w:val="20"/>
              </w:rPr>
              <w:t>récolte</w:t>
            </w:r>
            <w:r w:rsidRPr="00455EF7">
              <w:rPr>
                <w:rFonts w:ascii="Arial" w:hAnsi="Arial" w:cs="Arial"/>
                <w:sz w:val="20"/>
                <w:szCs w:val="20"/>
              </w:rPr>
              <w:t xml:space="preserve"> utilisée comme garantie</w:t>
            </w:r>
          </w:p>
        </w:tc>
      </w:tr>
      <w:tr w:rsidR="00CD1AE8" w14:paraId="653E7A95" w14:textId="77777777" w:rsidTr="0064663F">
        <w:tc>
          <w:tcPr>
            <w:tcW w:w="1985" w:type="dxa"/>
            <w:vMerge w:val="restart"/>
            <w:vAlign w:val="center"/>
          </w:tcPr>
          <w:p w14:paraId="6E236966" w14:textId="77777777" w:rsidR="00CD1AE8" w:rsidRPr="00757A8D" w:rsidRDefault="00CD1AE8" w:rsidP="005A6592">
            <w:pPr>
              <w:rPr>
                <w:rFonts w:ascii="Arial" w:hAnsi="Arial" w:cs="Arial"/>
                <w:sz w:val="20"/>
                <w:szCs w:val="20"/>
              </w:rPr>
            </w:pPr>
            <w:r w:rsidRPr="00757A8D">
              <w:rPr>
                <w:rFonts w:ascii="Arial" w:hAnsi="Arial" w:cs="Arial"/>
                <w:b/>
                <w:sz w:val="20"/>
                <w:szCs w:val="20"/>
              </w:rPr>
              <w:t xml:space="preserve">Composante 3 : Environnement </w:t>
            </w:r>
            <w:r w:rsidRPr="00757A8D">
              <w:rPr>
                <w:rFonts w:ascii="Arial" w:hAnsi="Arial" w:cs="Arial"/>
                <w:b/>
                <w:bCs/>
                <w:sz w:val="20"/>
                <w:szCs w:val="20"/>
              </w:rPr>
              <w:t>favorable</w:t>
            </w:r>
            <w:r w:rsidRPr="00757A8D">
              <w:rPr>
                <w:rFonts w:ascii="Arial" w:hAnsi="Arial" w:cs="Arial"/>
                <w:b/>
                <w:sz w:val="20"/>
                <w:szCs w:val="20"/>
              </w:rPr>
              <w:t xml:space="preserve"> à l’agriculture commerciale</w:t>
            </w:r>
          </w:p>
        </w:tc>
        <w:tc>
          <w:tcPr>
            <w:tcW w:w="1984" w:type="dxa"/>
            <w:vAlign w:val="center"/>
          </w:tcPr>
          <w:p w14:paraId="5F8F6890" w14:textId="77777777" w:rsidR="00CD1AE8" w:rsidRPr="00757A8D" w:rsidRDefault="00CD1AE8" w:rsidP="005A6592">
            <w:pPr>
              <w:rPr>
                <w:rFonts w:ascii="Arial" w:hAnsi="Arial" w:cs="Arial"/>
                <w:b/>
                <w:sz w:val="20"/>
                <w:szCs w:val="20"/>
              </w:rPr>
            </w:pPr>
            <w:r w:rsidRPr="00757A8D">
              <w:rPr>
                <w:rFonts w:ascii="Arial" w:hAnsi="Arial" w:cs="Arial"/>
                <w:b/>
                <w:sz w:val="20"/>
                <w:szCs w:val="20"/>
              </w:rPr>
              <w:t xml:space="preserve">3.1 </w:t>
            </w:r>
            <w:r w:rsidRPr="00757A8D">
              <w:rPr>
                <w:rFonts w:ascii="Arial" w:hAnsi="Arial" w:cs="Arial"/>
                <w:b/>
                <w:bCs/>
                <w:sz w:val="20"/>
                <w:szCs w:val="20"/>
              </w:rPr>
              <w:t>Renforcement du cadre</w:t>
            </w:r>
            <w:r w:rsidRPr="00757A8D">
              <w:rPr>
                <w:rFonts w:ascii="Arial" w:hAnsi="Arial" w:cs="Arial"/>
                <w:b/>
                <w:sz w:val="20"/>
                <w:szCs w:val="20"/>
              </w:rPr>
              <w:t xml:space="preserve"> réglementaire et </w:t>
            </w:r>
            <w:r w:rsidRPr="00757A8D">
              <w:rPr>
                <w:rFonts w:ascii="Arial" w:hAnsi="Arial" w:cs="Arial"/>
                <w:b/>
                <w:bCs/>
                <w:sz w:val="20"/>
                <w:szCs w:val="20"/>
              </w:rPr>
              <w:t xml:space="preserve">des </w:t>
            </w:r>
            <w:r w:rsidRPr="00757A8D">
              <w:rPr>
                <w:rFonts w:ascii="Arial" w:hAnsi="Arial" w:cs="Arial"/>
                <w:b/>
                <w:sz w:val="20"/>
                <w:szCs w:val="20"/>
              </w:rPr>
              <w:t xml:space="preserve">services </w:t>
            </w:r>
            <w:r w:rsidRPr="00757A8D">
              <w:rPr>
                <w:rFonts w:ascii="Arial" w:hAnsi="Arial" w:cs="Arial"/>
                <w:b/>
                <w:bCs/>
                <w:sz w:val="20"/>
                <w:szCs w:val="20"/>
              </w:rPr>
              <w:t>d’appui</w:t>
            </w:r>
          </w:p>
        </w:tc>
        <w:tc>
          <w:tcPr>
            <w:tcW w:w="6947" w:type="dxa"/>
            <w:gridSpan w:val="2"/>
            <w:vAlign w:val="center"/>
          </w:tcPr>
          <w:p w14:paraId="1BAB358E" w14:textId="77777777" w:rsidR="00CD1AE8" w:rsidRPr="00757A8D" w:rsidRDefault="00CD1AE8" w:rsidP="002C4242">
            <w:pPr>
              <w:pStyle w:val="Paragraphedeliste"/>
              <w:numPr>
                <w:ilvl w:val="0"/>
                <w:numId w:val="139"/>
              </w:numPr>
              <w:ind w:left="228" w:hanging="228"/>
              <w:rPr>
                <w:rFonts w:ascii="Arial" w:hAnsi="Arial" w:cs="Arial"/>
                <w:sz w:val="20"/>
                <w:szCs w:val="20"/>
              </w:rPr>
            </w:pPr>
            <w:r w:rsidRPr="00757A8D">
              <w:rPr>
                <w:rFonts w:ascii="Arial" w:hAnsi="Arial" w:cs="Arial"/>
                <w:sz w:val="20"/>
                <w:szCs w:val="20"/>
              </w:rPr>
              <w:t xml:space="preserve">Adoption d’une politique nationale semencière. </w:t>
            </w:r>
          </w:p>
          <w:p w14:paraId="123248E1" w14:textId="77777777" w:rsidR="00CD1AE8" w:rsidRPr="00757A8D" w:rsidRDefault="00CD1AE8" w:rsidP="002C4242">
            <w:pPr>
              <w:pStyle w:val="Paragraphedeliste"/>
              <w:numPr>
                <w:ilvl w:val="0"/>
                <w:numId w:val="139"/>
              </w:numPr>
              <w:ind w:left="228" w:hanging="228"/>
              <w:rPr>
                <w:rFonts w:ascii="Arial" w:hAnsi="Arial" w:cs="Arial"/>
                <w:sz w:val="20"/>
                <w:szCs w:val="20"/>
              </w:rPr>
            </w:pPr>
            <w:r w:rsidRPr="00757A8D">
              <w:rPr>
                <w:rFonts w:ascii="Arial" w:hAnsi="Arial" w:cs="Arial"/>
                <w:sz w:val="20"/>
                <w:szCs w:val="20"/>
              </w:rPr>
              <w:t xml:space="preserve">Développement d’une plateforme numérique d’enregistrement foncier. </w:t>
            </w:r>
          </w:p>
          <w:p w14:paraId="2E228D5F" w14:textId="77777777" w:rsidR="00CD1AE8" w:rsidRPr="00757A8D" w:rsidRDefault="00CD1AE8" w:rsidP="002C4242">
            <w:pPr>
              <w:pStyle w:val="Paragraphedeliste"/>
              <w:numPr>
                <w:ilvl w:val="0"/>
                <w:numId w:val="139"/>
              </w:numPr>
              <w:ind w:left="228" w:hanging="228"/>
              <w:rPr>
                <w:rFonts w:ascii="Arial" w:hAnsi="Arial" w:cs="Arial"/>
                <w:sz w:val="20"/>
                <w:szCs w:val="20"/>
              </w:rPr>
            </w:pPr>
            <w:r w:rsidRPr="00757A8D">
              <w:rPr>
                <w:rFonts w:ascii="Arial" w:hAnsi="Arial" w:cs="Arial"/>
                <w:sz w:val="20"/>
                <w:szCs w:val="20"/>
              </w:rPr>
              <w:t xml:space="preserve">Élaboration d’une stratégie commerciale pour la filière fonio. </w:t>
            </w:r>
          </w:p>
          <w:p w14:paraId="7E9640BC" w14:textId="77777777" w:rsidR="00CD1AE8" w:rsidRPr="00757A8D" w:rsidRDefault="00CD1AE8" w:rsidP="002C4242">
            <w:pPr>
              <w:pStyle w:val="Paragraphedeliste"/>
              <w:numPr>
                <w:ilvl w:val="0"/>
                <w:numId w:val="139"/>
              </w:numPr>
              <w:ind w:left="228" w:hanging="228"/>
              <w:rPr>
                <w:rFonts w:ascii="Arial" w:hAnsi="Arial" w:cs="Arial"/>
                <w:sz w:val="20"/>
                <w:szCs w:val="20"/>
              </w:rPr>
            </w:pPr>
            <w:r w:rsidRPr="00757A8D">
              <w:rPr>
                <w:rFonts w:ascii="Arial" w:hAnsi="Arial" w:cs="Arial"/>
                <w:sz w:val="20"/>
                <w:szCs w:val="20"/>
              </w:rPr>
              <w:t>Création d’un Office national de développement du riz.</w:t>
            </w:r>
          </w:p>
        </w:tc>
      </w:tr>
      <w:tr w:rsidR="00CD1AE8" w14:paraId="513700B0" w14:textId="77777777" w:rsidTr="0064663F">
        <w:tc>
          <w:tcPr>
            <w:tcW w:w="1985" w:type="dxa"/>
            <w:vMerge/>
            <w:vAlign w:val="center"/>
          </w:tcPr>
          <w:p w14:paraId="28F1A3EF" w14:textId="77777777" w:rsidR="00CD1AE8" w:rsidRPr="00757A8D" w:rsidRDefault="00CD1AE8" w:rsidP="005A6592">
            <w:pPr>
              <w:rPr>
                <w:rFonts w:ascii="Arial" w:hAnsi="Arial" w:cs="Arial"/>
                <w:b/>
                <w:sz w:val="20"/>
                <w:szCs w:val="20"/>
              </w:rPr>
            </w:pPr>
          </w:p>
        </w:tc>
        <w:tc>
          <w:tcPr>
            <w:tcW w:w="1984" w:type="dxa"/>
            <w:vAlign w:val="center"/>
          </w:tcPr>
          <w:p w14:paraId="592AE0B0" w14:textId="77777777" w:rsidR="00CD1AE8" w:rsidRPr="00757A8D" w:rsidRDefault="00CD1AE8" w:rsidP="005A6592">
            <w:pPr>
              <w:rPr>
                <w:rFonts w:ascii="Arial" w:hAnsi="Arial" w:cs="Arial"/>
                <w:b/>
                <w:sz w:val="20"/>
                <w:szCs w:val="20"/>
              </w:rPr>
            </w:pPr>
            <w:r w:rsidRPr="00757A8D">
              <w:rPr>
                <w:rFonts w:ascii="Arial" w:hAnsi="Arial" w:cs="Arial"/>
                <w:b/>
                <w:sz w:val="20"/>
                <w:szCs w:val="20"/>
              </w:rPr>
              <w:t xml:space="preserve">3.2 </w:t>
            </w:r>
            <w:r w:rsidRPr="00757A8D">
              <w:rPr>
                <w:rFonts w:ascii="Arial" w:hAnsi="Arial" w:cs="Arial"/>
                <w:b/>
                <w:bCs/>
                <w:sz w:val="20"/>
                <w:szCs w:val="20"/>
              </w:rPr>
              <w:t>Renforcement du contrôle SPS, de la qualité et</w:t>
            </w:r>
            <w:r w:rsidRPr="00757A8D">
              <w:rPr>
                <w:rFonts w:ascii="Arial" w:hAnsi="Arial" w:cs="Arial"/>
                <w:b/>
                <w:sz w:val="20"/>
                <w:szCs w:val="20"/>
              </w:rPr>
              <w:t xml:space="preserve"> des </w:t>
            </w:r>
            <w:r w:rsidRPr="00757A8D">
              <w:rPr>
                <w:rFonts w:ascii="Arial" w:hAnsi="Arial" w:cs="Arial"/>
                <w:b/>
                <w:bCs/>
                <w:sz w:val="20"/>
                <w:szCs w:val="20"/>
              </w:rPr>
              <w:t>normes</w:t>
            </w:r>
          </w:p>
        </w:tc>
        <w:tc>
          <w:tcPr>
            <w:tcW w:w="6947" w:type="dxa"/>
            <w:gridSpan w:val="2"/>
            <w:vAlign w:val="center"/>
          </w:tcPr>
          <w:p w14:paraId="5CFAAA1C" w14:textId="77777777" w:rsidR="00CD1AE8" w:rsidRPr="00757A8D" w:rsidRDefault="00CD1AE8" w:rsidP="002C4242">
            <w:pPr>
              <w:pStyle w:val="Paragraphedeliste"/>
              <w:numPr>
                <w:ilvl w:val="0"/>
                <w:numId w:val="139"/>
              </w:numPr>
              <w:ind w:left="228" w:hanging="228"/>
              <w:rPr>
                <w:rFonts w:ascii="Arial" w:hAnsi="Arial" w:cs="Arial"/>
                <w:sz w:val="20"/>
                <w:szCs w:val="20"/>
              </w:rPr>
            </w:pPr>
            <w:r w:rsidRPr="00757A8D">
              <w:rPr>
                <w:rFonts w:ascii="Arial" w:hAnsi="Arial" w:cs="Arial"/>
                <w:sz w:val="20"/>
                <w:szCs w:val="20"/>
              </w:rPr>
              <w:t xml:space="preserve">Renforcement des capacités de contrôle des mycotoxines et modernisation des laboratoires. ▪ Mise en place de normes nationales pour le riz produit localement. </w:t>
            </w:r>
          </w:p>
          <w:p w14:paraId="175CDCC6" w14:textId="77777777" w:rsidR="00CD1AE8" w:rsidRPr="00757A8D" w:rsidRDefault="00CD1AE8" w:rsidP="002C4242">
            <w:pPr>
              <w:pStyle w:val="Paragraphedeliste"/>
              <w:numPr>
                <w:ilvl w:val="0"/>
                <w:numId w:val="139"/>
              </w:numPr>
              <w:ind w:left="228" w:hanging="228"/>
              <w:rPr>
                <w:rFonts w:ascii="Arial" w:hAnsi="Arial" w:cs="Arial"/>
                <w:sz w:val="20"/>
                <w:szCs w:val="20"/>
              </w:rPr>
            </w:pPr>
            <w:r w:rsidRPr="00757A8D">
              <w:rPr>
                <w:rFonts w:ascii="Arial" w:hAnsi="Arial" w:cs="Arial"/>
                <w:sz w:val="20"/>
                <w:szCs w:val="20"/>
              </w:rPr>
              <w:t>Développement d’un système de surveillance des maladies dans la filière avicole.</w:t>
            </w:r>
          </w:p>
          <w:p w14:paraId="608E6148" w14:textId="77777777" w:rsidR="00CD1AE8" w:rsidRPr="00757A8D" w:rsidRDefault="00CD1AE8" w:rsidP="002C4242">
            <w:pPr>
              <w:pStyle w:val="Paragraphedeliste"/>
              <w:numPr>
                <w:ilvl w:val="0"/>
                <w:numId w:val="139"/>
              </w:numPr>
              <w:ind w:left="228" w:hanging="228"/>
              <w:rPr>
                <w:rFonts w:ascii="Arial" w:hAnsi="Arial" w:cs="Arial"/>
                <w:sz w:val="20"/>
                <w:szCs w:val="20"/>
              </w:rPr>
            </w:pPr>
            <w:r w:rsidRPr="00757A8D">
              <w:rPr>
                <w:rFonts w:ascii="Arial" w:hAnsi="Arial" w:cs="Arial"/>
                <w:sz w:val="20"/>
                <w:szCs w:val="20"/>
              </w:rPr>
              <w:t>Promotion de la marque « Origine Guinée » et amélioration de la traçabilité des produits.</w:t>
            </w:r>
          </w:p>
        </w:tc>
      </w:tr>
      <w:tr w:rsidR="00CD1AE8" w14:paraId="28C2B28F" w14:textId="77777777" w:rsidTr="0064663F">
        <w:tc>
          <w:tcPr>
            <w:tcW w:w="1985" w:type="dxa"/>
            <w:vMerge/>
            <w:vAlign w:val="center"/>
          </w:tcPr>
          <w:p w14:paraId="4622519B" w14:textId="77777777" w:rsidR="00CD1AE8" w:rsidRPr="00757A8D" w:rsidRDefault="00CD1AE8" w:rsidP="005A6592">
            <w:pPr>
              <w:rPr>
                <w:rFonts w:ascii="Arial" w:hAnsi="Arial" w:cs="Arial"/>
                <w:b/>
                <w:sz w:val="20"/>
                <w:szCs w:val="20"/>
              </w:rPr>
            </w:pPr>
          </w:p>
        </w:tc>
        <w:tc>
          <w:tcPr>
            <w:tcW w:w="1984" w:type="dxa"/>
            <w:vAlign w:val="center"/>
          </w:tcPr>
          <w:p w14:paraId="2DA16FD7" w14:textId="77777777" w:rsidR="00CD1AE8" w:rsidRPr="00757A8D" w:rsidRDefault="00CD1AE8" w:rsidP="005A6592">
            <w:pPr>
              <w:rPr>
                <w:rFonts w:ascii="Arial" w:hAnsi="Arial" w:cs="Arial"/>
                <w:b/>
                <w:sz w:val="20"/>
                <w:szCs w:val="20"/>
              </w:rPr>
            </w:pPr>
            <w:r w:rsidRPr="00757A8D">
              <w:rPr>
                <w:rFonts w:ascii="Arial" w:hAnsi="Arial" w:cs="Arial"/>
                <w:b/>
                <w:bCs/>
                <w:sz w:val="20"/>
                <w:szCs w:val="20"/>
              </w:rPr>
              <w:t>3.3 Renforcement des capacités institutionnelles</w:t>
            </w:r>
          </w:p>
        </w:tc>
        <w:tc>
          <w:tcPr>
            <w:tcW w:w="6947" w:type="dxa"/>
            <w:gridSpan w:val="2"/>
            <w:vAlign w:val="center"/>
          </w:tcPr>
          <w:p w14:paraId="254C5E5A" w14:textId="77777777" w:rsidR="00CD1AE8" w:rsidRPr="00757A8D" w:rsidRDefault="00CD1AE8" w:rsidP="002C4242">
            <w:pPr>
              <w:pStyle w:val="Paragraphedeliste"/>
              <w:numPr>
                <w:ilvl w:val="0"/>
                <w:numId w:val="139"/>
              </w:numPr>
              <w:ind w:left="228" w:hanging="228"/>
              <w:rPr>
                <w:rFonts w:ascii="Arial" w:hAnsi="Arial" w:cs="Arial"/>
                <w:sz w:val="20"/>
                <w:szCs w:val="20"/>
              </w:rPr>
            </w:pPr>
            <w:r w:rsidRPr="00757A8D">
              <w:rPr>
                <w:rFonts w:ascii="Arial" w:hAnsi="Arial" w:cs="Arial"/>
                <w:sz w:val="20"/>
                <w:szCs w:val="20"/>
              </w:rPr>
              <w:t xml:space="preserve">Renforcement des capacités des institutions publiques agricoles et vétérinaires. </w:t>
            </w:r>
          </w:p>
          <w:p w14:paraId="7DCC74F7" w14:textId="77777777" w:rsidR="00CD1AE8" w:rsidRPr="00757A8D" w:rsidRDefault="00CD1AE8" w:rsidP="002C4242">
            <w:pPr>
              <w:pStyle w:val="Paragraphedeliste"/>
              <w:numPr>
                <w:ilvl w:val="0"/>
                <w:numId w:val="139"/>
              </w:numPr>
              <w:ind w:left="228" w:hanging="228"/>
              <w:rPr>
                <w:rFonts w:ascii="Arial" w:hAnsi="Arial" w:cs="Arial"/>
                <w:sz w:val="20"/>
                <w:szCs w:val="20"/>
              </w:rPr>
            </w:pPr>
            <w:r w:rsidRPr="00757A8D">
              <w:rPr>
                <w:rFonts w:ascii="Arial" w:hAnsi="Arial" w:cs="Arial"/>
                <w:sz w:val="20"/>
                <w:szCs w:val="20"/>
              </w:rPr>
              <w:t xml:space="preserve">Appui aux systèmes semenciers, à la recherche et à la vulgarisation. ▪ Renforcement des systèmes de contrôle SPS et de qualité. </w:t>
            </w:r>
          </w:p>
          <w:p w14:paraId="27B01281" w14:textId="77777777" w:rsidR="00CD1AE8" w:rsidRPr="00757A8D" w:rsidRDefault="00CD1AE8" w:rsidP="002C4242">
            <w:pPr>
              <w:pStyle w:val="Paragraphedeliste"/>
              <w:numPr>
                <w:ilvl w:val="0"/>
                <w:numId w:val="139"/>
              </w:numPr>
              <w:ind w:left="228" w:hanging="228"/>
              <w:rPr>
                <w:rFonts w:ascii="Arial" w:hAnsi="Arial" w:cs="Arial"/>
                <w:sz w:val="20"/>
                <w:szCs w:val="20"/>
              </w:rPr>
            </w:pPr>
            <w:r w:rsidRPr="00757A8D">
              <w:rPr>
                <w:rFonts w:ascii="Arial" w:hAnsi="Arial" w:cs="Arial"/>
                <w:sz w:val="20"/>
                <w:szCs w:val="20"/>
              </w:rPr>
              <w:t>Soutien à la mobilisation des investissements privés et à la coordination des chaînes de valeur.</w:t>
            </w:r>
          </w:p>
        </w:tc>
      </w:tr>
      <w:tr w:rsidR="002C4242" w14:paraId="6031C67D" w14:textId="77777777" w:rsidTr="0064663F">
        <w:tc>
          <w:tcPr>
            <w:tcW w:w="3975" w:type="dxa"/>
            <w:gridSpan w:val="3"/>
            <w:vAlign w:val="center"/>
          </w:tcPr>
          <w:p w14:paraId="5048EDAB" w14:textId="77777777" w:rsidR="002C4242" w:rsidRPr="00757A8D" w:rsidRDefault="002C4242" w:rsidP="005A6592">
            <w:pPr>
              <w:rPr>
                <w:rFonts w:ascii="Arial" w:hAnsi="Arial" w:cs="Arial"/>
                <w:b/>
                <w:sz w:val="20"/>
                <w:szCs w:val="20"/>
              </w:rPr>
            </w:pPr>
            <w:r w:rsidRPr="00757A8D">
              <w:rPr>
                <w:rFonts w:ascii="Arial" w:hAnsi="Arial" w:cs="Arial"/>
                <w:b/>
                <w:sz w:val="20"/>
                <w:szCs w:val="20"/>
              </w:rPr>
              <w:t>Composante 4 : Intervention d’urgence conditionnelle (CERC)</w:t>
            </w:r>
          </w:p>
        </w:tc>
        <w:tc>
          <w:tcPr>
            <w:tcW w:w="6941" w:type="dxa"/>
            <w:vAlign w:val="center"/>
          </w:tcPr>
          <w:p w14:paraId="18D28B2C" w14:textId="77777777" w:rsidR="002C4242" w:rsidRPr="00757A8D" w:rsidRDefault="002C4242" w:rsidP="002C4242">
            <w:pPr>
              <w:pStyle w:val="Paragraphedeliste"/>
              <w:numPr>
                <w:ilvl w:val="0"/>
                <w:numId w:val="139"/>
              </w:numPr>
              <w:ind w:left="228" w:hanging="228"/>
              <w:rPr>
                <w:rFonts w:ascii="Arial" w:hAnsi="Arial" w:cs="Arial"/>
                <w:sz w:val="20"/>
                <w:szCs w:val="20"/>
              </w:rPr>
            </w:pPr>
            <w:r w:rsidRPr="00757A8D">
              <w:rPr>
                <w:rFonts w:ascii="Arial" w:hAnsi="Arial" w:cs="Arial"/>
                <w:sz w:val="20"/>
                <w:szCs w:val="20"/>
              </w:rPr>
              <w:t>Permettre la réaffectation rapide des fonds du projet pour répondre aux catastrophes naturelles ou autres situations d’urgence.</w:t>
            </w:r>
          </w:p>
        </w:tc>
      </w:tr>
      <w:tr w:rsidR="002C4242" w14:paraId="4131E5A8" w14:textId="77777777" w:rsidTr="0064663F">
        <w:tc>
          <w:tcPr>
            <w:tcW w:w="3975" w:type="dxa"/>
            <w:gridSpan w:val="3"/>
            <w:vAlign w:val="center"/>
          </w:tcPr>
          <w:p w14:paraId="70988964" w14:textId="77777777" w:rsidR="002C4242" w:rsidRPr="00757A8D" w:rsidRDefault="002C4242" w:rsidP="005A6592">
            <w:pPr>
              <w:rPr>
                <w:rFonts w:ascii="Arial" w:hAnsi="Arial" w:cs="Arial"/>
                <w:b/>
                <w:sz w:val="20"/>
                <w:szCs w:val="20"/>
              </w:rPr>
            </w:pPr>
            <w:r w:rsidRPr="00757A8D">
              <w:rPr>
                <w:rFonts w:ascii="Arial" w:hAnsi="Arial" w:cs="Arial"/>
                <w:b/>
                <w:sz w:val="20"/>
                <w:szCs w:val="20"/>
              </w:rPr>
              <w:lastRenderedPageBreak/>
              <w:t>Composante 5 : Gestion et coordination du projet</w:t>
            </w:r>
          </w:p>
        </w:tc>
        <w:tc>
          <w:tcPr>
            <w:tcW w:w="6941" w:type="dxa"/>
            <w:vAlign w:val="center"/>
          </w:tcPr>
          <w:p w14:paraId="26DBB552" w14:textId="77777777" w:rsidR="002C4242" w:rsidRPr="00757A8D" w:rsidRDefault="002C4242" w:rsidP="002C4242">
            <w:pPr>
              <w:pStyle w:val="Paragraphedeliste"/>
              <w:numPr>
                <w:ilvl w:val="0"/>
                <w:numId w:val="139"/>
              </w:numPr>
              <w:ind w:left="228" w:hanging="228"/>
              <w:rPr>
                <w:rFonts w:ascii="Arial" w:hAnsi="Arial" w:cs="Arial"/>
                <w:sz w:val="20"/>
                <w:szCs w:val="20"/>
              </w:rPr>
            </w:pPr>
            <w:r w:rsidRPr="00757A8D">
              <w:rPr>
                <w:rFonts w:ascii="Arial" w:hAnsi="Arial" w:cs="Arial"/>
                <w:sz w:val="20"/>
                <w:szCs w:val="20"/>
              </w:rPr>
              <w:t xml:space="preserve">Fonctionnement de l’unité de gestion du projet et coordination multisectorielle. </w:t>
            </w:r>
          </w:p>
          <w:p w14:paraId="55C7C528" w14:textId="77777777" w:rsidR="002C4242" w:rsidRPr="00757A8D" w:rsidRDefault="002C4242" w:rsidP="002C4242">
            <w:pPr>
              <w:pStyle w:val="Paragraphedeliste"/>
              <w:numPr>
                <w:ilvl w:val="0"/>
                <w:numId w:val="139"/>
              </w:numPr>
              <w:ind w:left="228" w:hanging="228"/>
              <w:rPr>
                <w:rFonts w:ascii="Arial" w:hAnsi="Arial" w:cs="Arial"/>
                <w:sz w:val="20"/>
                <w:szCs w:val="20"/>
              </w:rPr>
            </w:pPr>
            <w:r w:rsidRPr="00757A8D">
              <w:rPr>
                <w:rFonts w:ascii="Arial" w:hAnsi="Arial" w:cs="Arial"/>
                <w:sz w:val="20"/>
                <w:szCs w:val="20"/>
              </w:rPr>
              <w:t xml:space="preserve">Mise en place du système de suivi-évaluation et de gestion de l’information. </w:t>
            </w:r>
          </w:p>
          <w:p w14:paraId="6BE37C7A" w14:textId="77777777" w:rsidR="002C4242" w:rsidRPr="00757A8D" w:rsidRDefault="002C4242" w:rsidP="002C4242">
            <w:pPr>
              <w:pStyle w:val="Paragraphedeliste"/>
              <w:numPr>
                <w:ilvl w:val="0"/>
                <w:numId w:val="139"/>
              </w:numPr>
              <w:ind w:left="228" w:hanging="228"/>
              <w:rPr>
                <w:rFonts w:ascii="Arial" w:hAnsi="Arial" w:cs="Arial"/>
                <w:sz w:val="20"/>
                <w:szCs w:val="20"/>
              </w:rPr>
            </w:pPr>
            <w:r w:rsidRPr="00757A8D">
              <w:rPr>
                <w:rFonts w:ascii="Arial" w:hAnsi="Arial" w:cs="Arial"/>
                <w:sz w:val="20"/>
                <w:szCs w:val="20"/>
              </w:rPr>
              <w:t>Communication, engagement des parties prenantes et mécanisme de gestion des plaintes.</w:t>
            </w:r>
          </w:p>
          <w:p w14:paraId="112B3235" w14:textId="77777777" w:rsidR="002C4242" w:rsidRPr="00757A8D" w:rsidRDefault="002C4242" w:rsidP="002C4242">
            <w:pPr>
              <w:pStyle w:val="Paragraphedeliste"/>
              <w:numPr>
                <w:ilvl w:val="0"/>
                <w:numId w:val="139"/>
              </w:numPr>
              <w:ind w:left="228" w:hanging="228"/>
              <w:rPr>
                <w:rFonts w:ascii="Arial" w:hAnsi="Arial" w:cs="Arial"/>
                <w:sz w:val="20"/>
                <w:szCs w:val="20"/>
              </w:rPr>
            </w:pPr>
            <w:r w:rsidRPr="00757A8D">
              <w:rPr>
                <w:rFonts w:ascii="Arial" w:hAnsi="Arial" w:cs="Arial"/>
                <w:sz w:val="20"/>
                <w:szCs w:val="20"/>
              </w:rPr>
              <w:t>Évaluations du projet et diffusion des résultats.</w:t>
            </w:r>
          </w:p>
        </w:tc>
      </w:tr>
    </w:tbl>
    <w:p w14:paraId="53E1AB7F" w14:textId="77777777" w:rsidR="00B11C29" w:rsidRPr="00000004" w:rsidRDefault="00B11C29" w:rsidP="00DA5F90">
      <w:pPr>
        <w:rPr>
          <w:rFonts w:ascii="Arial" w:hAnsi="Arial" w:cs="Arial"/>
        </w:rPr>
      </w:pPr>
    </w:p>
    <w:p w14:paraId="399714DB" w14:textId="236AC11F" w:rsidR="00BF0CE8" w:rsidRPr="00000004" w:rsidRDefault="00BF0CE8" w:rsidP="0059113B">
      <w:pPr>
        <w:pStyle w:val="Titre2"/>
        <w:ind w:left="928"/>
      </w:pPr>
      <w:bookmarkStart w:id="31" w:name="_Toc224665280"/>
      <w:bookmarkStart w:id="32" w:name="_Toc59576863"/>
      <w:bookmarkStart w:id="33" w:name="_Toc86362638"/>
      <w:bookmarkStart w:id="34" w:name="_Toc94463808"/>
      <w:bookmarkStart w:id="35" w:name="_Toc95427523"/>
      <w:bookmarkStart w:id="36" w:name="_Hlk100012192"/>
      <w:r>
        <w:t>ZONES D’INTERVENTION ET FILIERES PRIORITAIRES</w:t>
      </w:r>
      <w:bookmarkEnd w:id="31"/>
    </w:p>
    <w:p w14:paraId="1B68D7CC" w14:textId="1C3616E1" w:rsidR="00393A20" w:rsidRPr="0059113B" w:rsidRDefault="009E1577" w:rsidP="0059113B">
      <w:pPr>
        <w:jc w:val="both"/>
        <w:rPr>
          <w:rFonts w:ascii="Arial" w:hAnsi="Arial" w:cs="Arial"/>
        </w:rPr>
      </w:pPr>
      <w:r w:rsidRPr="009E1577">
        <w:rPr>
          <w:rFonts w:ascii="Arial" w:hAnsi="Arial" w:cs="Arial"/>
        </w:rPr>
        <w:t xml:space="preserve">La phase 2 du PDACG MPA ciblera </w:t>
      </w:r>
      <w:r w:rsidR="00F31AF1">
        <w:rPr>
          <w:rFonts w:ascii="Arial" w:hAnsi="Arial" w:cs="Arial"/>
        </w:rPr>
        <w:t>deux</w:t>
      </w:r>
      <w:r w:rsidRPr="009E1577">
        <w:rPr>
          <w:rFonts w:ascii="Arial" w:hAnsi="Arial" w:cs="Arial"/>
        </w:rPr>
        <w:t xml:space="preserve"> </w:t>
      </w:r>
      <w:r w:rsidR="00796CE7">
        <w:rPr>
          <w:rFonts w:ascii="Arial" w:hAnsi="Arial" w:cs="Arial"/>
        </w:rPr>
        <w:t>nouvelles</w:t>
      </w:r>
      <w:r w:rsidRPr="009E1577">
        <w:rPr>
          <w:rFonts w:ascii="Arial" w:hAnsi="Arial" w:cs="Arial"/>
        </w:rPr>
        <w:t xml:space="preserve"> régions (Mamou</w:t>
      </w:r>
      <w:r w:rsidR="00796CE7">
        <w:rPr>
          <w:rFonts w:ascii="Arial" w:hAnsi="Arial" w:cs="Arial"/>
        </w:rPr>
        <w:t xml:space="preserve"> et </w:t>
      </w:r>
      <w:r w:rsidRPr="009E1577">
        <w:rPr>
          <w:rFonts w:ascii="Arial" w:hAnsi="Arial" w:cs="Arial"/>
        </w:rPr>
        <w:t xml:space="preserve">Kankan), en plus des deux régions </w:t>
      </w:r>
      <w:r w:rsidR="00796CE7">
        <w:rPr>
          <w:rFonts w:ascii="Arial" w:hAnsi="Arial" w:cs="Arial"/>
        </w:rPr>
        <w:t xml:space="preserve">de la phase 1 du </w:t>
      </w:r>
      <w:r w:rsidR="0059113B">
        <w:rPr>
          <w:rFonts w:ascii="Arial" w:hAnsi="Arial" w:cs="Arial"/>
        </w:rPr>
        <w:t>PDACG (</w:t>
      </w:r>
      <w:r w:rsidRPr="009E1577">
        <w:rPr>
          <w:rFonts w:ascii="Arial" w:hAnsi="Arial" w:cs="Arial"/>
        </w:rPr>
        <w:t xml:space="preserve">Kindia et </w:t>
      </w:r>
      <w:proofErr w:type="spellStart"/>
      <w:r w:rsidRPr="009E1577">
        <w:rPr>
          <w:rFonts w:ascii="Arial" w:hAnsi="Arial" w:cs="Arial"/>
        </w:rPr>
        <w:t>Boke</w:t>
      </w:r>
      <w:proofErr w:type="spellEnd"/>
      <w:r w:rsidRPr="009E1577">
        <w:rPr>
          <w:rFonts w:ascii="Arial" w:hAnsi="Arial" w:cs="Arial"/>
        </w:rPr>
        <w:t xml:space="preserve">), et concentrera les investissements dans les zones économiques ciblées le long du corridor de développement économique de </w:t>
      </w:r>
      <w:proofErr w:type="spellStart"/>
      <w:r w:rsidRPr="009E1577">
        <w:rPr>
          <w:rFonts w:ascii="Arial" w:hAnsi="Arial" w:cs="Arial"/>
        </w:rPr>
        <w:t>Simandou</w:t>
      </w:r>
      <w:proofErr w:type="spellEnd"/>
      <w:r w:rsidRPr="009E1577">
        <w:rPr>
          <w:rFonts w:ascii="Arial" w:hAnsi="Arial" w:cs="Arial"/>
        </w:rPr>
        <w:t>.</w:t>
      </w:r>
    </w:p>
    <w:p w14:paraId="43C07BCB" w14:textId="726323B8" w:rsidR="00CF0BD5" w:rsidRDefault="00EC4CDD" w:rsidP="00B3028D">
      <w:pPr>
        <w:jc w:val="both"/>
        <w:rPr>
          <w:rFonts w:ascii="Arial" w:hAnsi="Arial" w:cs="Arial"/>
        </w:rPr>
      </w:pPr>
      <w:r w:rsidRPr="0059113B">
        <w:rPr>
          <w:rFonts w:ascii="Arial" w:hAnsi="Arial" w:cs="Arial"/>
        </w:rPr>
        <w:t>Les interventions du projet seront axées sur quatre chaînes de valeur (riz, volaille/maïs</w:t>
      </w:r>
      <w:r w:rsidR="00B404AC">
        <w:rPr>
          <w:rFonts w:ascii="Arial" w:hAnsi="Arial" w:cs="Arial"/>
        </w:rPr>
        <w:t xml:space="preserve"> et</w:t>
      </w:r>
      <w:r w:rsidRPr="0059113B">
        <w:rPr>
          <w:rFonts w:ascii="Arial" w:hAnsi="Arial" w:cs="Arial"/>
        </w:rPr>
        <w:t xml:space="preserve"> fonio) centrées autour des pôles de croissance clés du corridor de </w:t>
      </w:r>
      <w:proofErr w:type="spellStart"/>
      <w:r w:rsidRPr="0059113B">
        <w:rPr>
          <w:rFonts w:ascii="Arial" w:hAnsi="Arial" w:cs="Arial"/>
        </w:rPr>
        <w:t>Simandou</w:t>
      </w:r>
      <w:proofErr w:type="spellEnd"/>
      <w:r w:rsidRPr="0059113B">
        <w:rPr>
          <w:rFonts w:ascii="Arial" w:hAnsi="Arial" w:cs="Arial"/>
        </w:rPr>
        <w:t xml:space="preserve"> : Kindia, Mamou, Kankan et Forécariah. Ces sites ont été sélectionnés pour leur capacité à favoriser la transformation des chaînes de valeur ciblées. Dans la région de Boké, les activités essentielles de la phase 1 </w:t>
      </w:r>
      <w:r w:rsidR="00442B10">
        <w:rPr>
          <w:rFonts w:ascii="Arial" w:hAnsi="Arial" w:cs="Arial"/>
        </w:rPr>
        <w:t xml:space="preserve">du PDACG </w:t>
      </w:r>
      <w:r w:rsidRPr="0059113B">
        <w:rPr>
          <w:rFonts w:ascii="Arial" w:hAnsi="Arial" w:cs="Arial"/>
        </w:rPr>
        <w:t>seront consolidées</w:t>
      </w:r>
      <w:r w:rsidR="006449B0" w:rsidRPr="0059113B">
        <w:rPr>
          <w:rFonts w:ascii="Arial" w:hAnsi="Arial" w:cs="Arial"/>
        </w:rPr>
        <w:t>.</w:t>
      </w:r>
    </w:p>
    <w:p w14:paraId="12044030" w14:textId="2E94EBBB" w:rsidR="002D598B" w:rsidRPr="00000004" w:rsidRDefault="002D598B" w:rsidP="00A4050D">
      <w:pPr>
        <w:pStyle w:val="Titre1"/>
        <w:keepNext w:val="0"/>
        <w:keepLines w:val="0"/>
        <w:numPr>
          <w:ilvl w:val="0"/>
          <w:numId w:val="3"/>
        </w:numPr>
        <w:pBdr>
          <w:top w:val="single" w:sz="12" w:space="1" w:color="5B9BD5"/>
          <w:bottom w:val="single" w:sz="12" w:space="1" w:color="5B9BD5"/>
        </w:pBdr>
        <w:shd w:val="clear" w:color="auto" w:fill="DEEAF6" w:themeFill="accent1" w:themeFillTint="33"/>
        <w:spacing w:before="0" w:line="240" w:lineRule="auto"/>
        <w:ind w:left="-1417" w:right="-2" w:firstLine="991"/>
        <w:rPr>
          <w:rFonts w:ascii="Arial" w:eastAsia="Times New Roman" w:hAnsi="Arial" w:cs="Arial"/>
          <w:b/>
          <w:color w:val="5B9BD5"/>
          <w:sz w:val="32"/>
          <w:szCs w:val="32"/>
          <w:lang w:eastAsia="x-none"/>
        </w:rPr>
      </w:pPr>
      <w:bookmarkStart w:id="37" w:name="_Toc132805233"/>
      <w:bookmarkStart w:id="38" w:name="_Toc224665281"/>
      <w:bookmarkEnd w:id="32"/>
      <w:bookmarkEnd w:id="33"/>
      <w:bookmarkEnd w:id="34"/>
      <w:bookmarkEnd w:id="35"/>
      <w:bookmarkEnd w:id="36"/>
      <w:r w:rsidRPr="00000004">
        <w:rPr>
          <w:rFonts w:ascii="Arial" w:eastAsia="Times New Roman" w:hAnsi="Arial" w:cs="Arial"/>
          <w:b/>
          <w:color w:val="5B9BD5"/>
          <w:sz w:val="32"/>
          <w:szCs w:val="32"/>
          <w:lang w:eastAsia="x-none"/>
        </w:rPr>
        <w:t>EXIGENCES APPLICABLES</w:t>
      </w:r>
      <w:bookmarkEnd w:id="37"/>
      <w:bookmarkEnd w:id="38"/>
    </w:p>
    <w:p w14:paraId="76AEE25F" w14:textId="55D9A502" w:rsidR="008E6904" w:rsidRDefault="189AC463" w:rsidP="00757A8D">
      <w:pPr>
        <w:keepNext/>
        <w:spacing w:before="240" w:after="60" w:line="240" w:lineRule="auto"/>
        <w:jc w:val="both"/>
        <w:outlineLvl w:val="2"/>
        <w:rPr>
          <w:rFonts w:ascii="Arial" w:hAnsi="Arial" w:cs="Arial"/>
        </w:rPr>
      </w:pPr>
      <w:bookmarkStart w:id="39" w:name="_Toc221212389"/>
      <w:bookmarkStart w:id="40" w:name="_Toc221230120"/>
      <w:bookmarkStart w:id="41" w:name="_Toc221433489"/>
      <w:bookmarkStart w:id="42" w:name="_Toc221433827"/>
      <w:bookmarkStart w:id="43" w:name="_Toc221433891"/>
      <w:bookmarkStart w:id="44" w:name="_Toc221528455"/>
      <w:bookmarkStart w:id="45" w:name="_Toc221528592"/>
      <w:bookmarkStart w:id="46" w:name="_Toc221529411"/>
      <w:bookmarkStart w:id="47" w:name="_Toc221536449"/>
      <w:bookmarkStart w:id="48" w:name="_Toc221536679"/>
      <w:bookmarkStart w:id="49" w:name="_Toc221537003"/>
      <w:bookmarkStart w:id="50" w:name="_Toc221570343"/>
      <w:bookmarkStart w:id="51" w:name="_Toc221574224"/>
      <w:bookmarkStart w:id="52" w:name="_Toc221574301"/>
      <w:bookmarkStart w:id="53" w:name="_Toc221630818"/>
      <w:bookmarkStart w:id="54" w:name="_Toc221630909"/>
      <w:bookmarkStart w:id="55" w:name="_Toc221632713"/>
      <w:bookmarkStart w:id="56" w:name="_Toc221632788"/>
      <w:bookmarkStart w:id="57" w:name="_Toc221788493"/>
      <w:bookmarkStart w:id="58" w:name="_Toc221788775"/>
      <w:bookmarkStart w:id="59" w:name="_Toc221804409"/>
      <w:bookmarkStart w:id="60" w:name="_Toc221804497"/>
      <w:bookmarkStart w:id="61" w:name="_Toc222667975"/>
      <w:bookmarkStart w:id="62" w:name="_Toc222669366"/>
      <w:bookmarkStart w:id="63" w:name="_Toc224665282"/>
      <w:bookmarkStart w:id="64" w:name="_Toc132805234"/>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3336BA0F">
        <w:rPr>
          <w:rFonts w:ascii="Arial" w:hAnsi="Arial" w:cs="Arial"/>
        </w:rPr>
        <w:t>Les activités du PDACG – Phase 2 sont régies par deux cadres référentiels : le cadre réglementaire nationale et les NES de la Banque mondiale.</w:t>
      </w:r>
      <w:bookmarkEnd w:id="63"/>
      <w:r w:rsidRPr="3336BA0F">
        <w:rPr>
          <w:rFonts w:ascii="Arial" w:hAnsi="Arial" w:cs="Arial"/>
        </w:rPr>
        <w:t xml:space="preserve"> </w:t>
      </w:r>
    </w:p>
    <w:p w14:paraId="4C3F4ED3" w14:textId="14D3F795" w:rsidR="00BE1293" w:rsidRPr="00000004" w:rsidRDefault="00BE1293" w:rsidP="00BE1293">
      <w:pPr>
        <w:spacing w:before="120" w:after="0" w:line="280" w:lineRule="exact"/>
        <w:jc w:val="both"/>
        <w:rPr>
          <w:rFonts w:ascii="Arial" w:hAnsi="Arial" w:cs="Arial"/>
        </w:rPr>
      </w:pPr>
      <w:r w:rsidRPr="00000004">
        <w:rPr>
          <w:rFonts w:ascii="Arial" w:hAnsi="Arial" w:cs="Arial"/>
        </w:rPr>
        <w:t xml:space="preserve">Une analyse comparative </w:t>
      </w:r>
      <w:r w:rsidR="008E6904" w:rsidRPr="00000004">
        <w:rPr>
          <w:rFonts w:ascii="Arial" w:hAnsi="Arial" w:cs="Arial"/>
        </w:rPr>
        <w:t xml:space="preserve">des exigences réglementaires nationales et de la NES 10 en matière de consultations et de mobilisation des parties </w:t>
      </w:r>
      <w:r w:rsidR="00CF0BD5" w:rsidRPr="00000004">
        <w:rPr>
          <w:rFonts w:ascii="Arial" w:hAnsi="Arial" w:cs="Arial"/>
        </w:rPr>
        <w:t>prenantes</w:t>
      </w:r>
      <w:r w:rsidR="00CF0BD5">
        <w:rPr>
          <w:rFonts w:ascii="Arial" w:hAnsi="Arial" w:cs="Arial"/>
        </w:rPr>
        <w:t xml:space="preserve">, </w:t>
      </w:r>
      <w:r w:rsidR="00CF0BD5" w:rsidRPr="00000004" w:rsidDel="008E6904">
        <w:rPr>
          <w:rFonts w:ascii="Arial" w:hAnsi="Arial" w:cs="Arial"/>
        </w:rPr>
        <w:t>permet</w:t>
      </w:r>
      <w:r w:rsidRPr="00000004">
        <w:rPr>
          <w:rFonts w:ascii="Arial" w:hAnsi="Arial" w:cs="Arial"/>
        </w:rPr>
        <w:t xml:space="preserve"> d’identifier les points de convergences et les nécessités d’articulation pour garantir une mobilisation effective des parties prenantes tout au long de la mise en œuvre du Projet.</w:t>
      </w:r>
    </w:p>
    <w:p w14:paraId="06C9AD06" w14:textId="77777777" w:rsidR="00B12F47" w:rsidRPr="00000004" w:rsidRDefault="00B12F47" w:rsidP="00BE1293">
      <w:pPr>
        <w:spacing w:before="120" w:after="0" w:line="280" w:lineRule="exact"/>
        <w:jc w:val="both"/>
        <w:rPr>
          <w:rFonts w:ascii="Arial" w:hAnsi="Arial" w:cs="Arial"/>
        </w:rPr>
      </w:pPr>
    </w:p>
    <w:p w14:paraId="1F5354FD" w14:textId="77777777" w:rsidR="00B12F47" w:rsidRPr="00000004" w:rsidRDefault="00B12F47" w:rsidP="00B12F47">
      <w:pPr>
        <w:pStyle w:val="Titre2"/>
        <w:spacing w:before="120" w:after="0" w:line="280" w:lineRule="exact"/>
      </w:pPr>
      <w:bookmarkStart w:id="65" w:name="_Toc224665283"/>
      <w:r w:rsidRPr="00000004">
        <w:t>EXIGENCES DU CADRE JURIDIQUE NATIONALE</w:t>
      </w:r>
      <w:bookmarkEnd w:id="65"/>
    </w:p>
    <w:p w14:paraId="5AF03491" w14:textId="77777777" w:rsidR="00B12F47" w:rsidRPr="00000004" w:rsidRDefault="00B12F47" w:rsidP="00B12F47">
      <w:pPr>
        <w:spacing w:before="120" w:after="0" w:line="280" w:lineRule="exact"/>
        <w:jc w:val="both"/>
        <w:rPr>
          <w:rFonts w:ascii="Arial" w:hAnsi="Arial" w:cs="Arial"/>
        </w:rPr>
      </w:pPr>
      <w:r w:rsidRPr="00000004">
        <w:rPr>
          <w:rFonts w:ascii="Arial" w:hAnsi="Arial" w:cs="Arial"/>
        </w:rPr>
        <w:t xml:space="preserve">La Loi LN°/2019/0034/AN portant Code de l’environnement de la République de Guinée traite des consultations publiques prévues dans le cadre des évaluations environnementales et sociales. Le but de cette participation du public au processus de l’évaluation environnementale et sociale est d’assurer une meilleure prise de décision en permettant au public de la zone concernée par le projet d’avoir accès à l'information technique, d'exprimer son opinion et de mettre en lumière les valeurs collectives devant être considérées dans la prise de décision relative au projet. Concrètement, cette participation est prise en charge à travers : </w:t>
      </w:r>
    </w:p>
    <w:p w14:paraId="4C1D8387" w14:textId="77777777" w:rsidR="00B12F47" w:rsidRPr="00000004" w:rsidRDefault="00B12F47" w:rsidP="00B12F47">
      <w:pPr>
        <w:pStyle w:val="Paragraphedeliste"/>
        <w:numPr>
          <w:ilvl w:val="1"/>
          <w:numId w:val="9"/>
        </w:numPr>
        <w:tabs>
          <w:tab w:val="left" w:pos="920"/>
        </w:tabs>
        <w:spacing w:before="120" w:after="0" w:line="280" w:lineRule="exact"/>
        <w:ind w:left="1434" w:hanging="357"/>
        <w:jc w:val="both"/>
        <w:rPr>
          <w:rFonts w:ascii="Arial" w:hAnsi="Arial" w:cs="Arial"/>
          <w:b/>
          <w:bCs/>
        </w:rPr>
      </w:pPr>
      <w:r w:rsidRPr="00000004">
        <w:rPr>
          <w:rFonts w:ascii="Arial" w:hAnsi="Arial" w:cs="Arial"/>
          <w:b/>
          <w:bCs/>
        </w:rPr>
        <w:t>Accès à l’information dans le cadre des évaluations environnementales</w:t>
      </w:r>
    </w:p>
    <w:p w14:paraId="234BBE9E" w14:textId="77777777" w:rsidR="00B12F47" w:rsidRPr="00000004" w:rsidRDefault="00B12F47" w:rsidP="00B12F47">
      <w:pPr>
        <w:tabs>
          <w:tab w:val="left" w:pos="920"/>
        </w:tabs>
        <w:spacing w:before="120" w:after="0" w:line="280" w:lineRule="exact"/>
        <w:jc w:val="both"/>
        <w:rPr>
          <w:rFonts w:ascii="Arial" w:hAnsi="Arial" w:cs="Arial"/>
        </w:rPr>
      </w:pPr>
      <w:r w:rsidRPr="00000004">
        <w:rPr>
          <w:rFonts w:ascii="Arial" w:hAnsi="Arial" w:cs="Arial"/>
        </w:rPr>
        <w:t xml:space="preserve">La loi LN°/2019/0034/AN organise une procédure d’évaluation environnementale pour les politiques, plans, programmes et projets susceptibles d’affecter l’environnement ou la santé humaine. Dans ce cadre : </w:t>
      </w:r>
    </w:p>
    <w:p w14:paraId="2BDC6E72" w14:textId="77777777" w:rsidR="00B12F47" w:rsidRPr="00000004" w:rsidRDefault="00B12F47" w:rsidP="00B12F47">
      <w:pPr>
        <w:pStyle w:val="Paragraphedeliste"/>
        <w:numPr>
          <w:ilvl w:val="0"/>
          <w:numId w:val="8"/>
        </w:numPr>
        <w:tabs>
          <w:tab w:val="num" w:pos="720"/>
          <w:tab w:val="left" w:pos="920"/>
        </w:tabs>
        <w:spacing w:before="120" w:after="0" w:line="280" w:lineRule="exact"/>
        <w:jc w:val="both"/>
        <w:rPr>
          <w:rFonts w:ascii="Arial" w:hAnsi="Arial" w:cs="Arial"/>
        </w:rPr>
      </w:pPr>
      <w:r w:rsidRPr="00000004">
        <w:rPr>
          <w:rFonts w:ascii="Arial" w:hAnsi="Arial" w:cs="Arial"/>
        </w:rPr>
        <w:t xml:space="preserve">Les études d’impact environnemental et social (EIES), préalables à l’autorisation des projets, doivent être réalisées pour tout projet à risque environnemental significatif. </w:t>
      </w:r>
    </w:p>
    <w:p w14:paraId="4285C3FC" w14:textId="732B5A0E" w:rsidR="00B12F47" w:rsidRPr="00000004" w:rsidRDefault="00B12F47" w:rsidP="00B12F47">
      <w:pPr>
        <w:pStyle w:val="Paragraphedeliste"/>
        <w:numPr>
          <w:ilvl w:val="0"/>
          <w:numId w:val="8"/>
        </w:numPr>
        <w:tabs>
          <w:tab w:val="num" w:pos="720"/>
          <w:tab w:val="left" w:pos="920"/>
        </w:tabs>
        <w:spacing w:before="120" w:after="0" w:line="280" w:lineRule="exact"/>
        <w:jc w:val="both"/>
        <w:rPr>
          <w:rFonts w:ascii="Arial" w:hAnsi="Arial" w:cs="Arial"/>
        </w:rPr>
      </w:pPr>
      <w:r w:rsidRPr="00000004">
        <w:rPr>
          <w:rFonts w:ascii="Arial" w:hAnsi="Arial" w:cs="Arial"/>
        </w:rPr>
        <w:t xml:space="preserve">Une publication et divulgation des rapports d’évaluation est prévue par arrêté d’application du Code de l’environnement (procédure administrative d’évaluations environnementales) — ce texte administratif (Arrêté A/2022/1646 et amendements </w:t>
      </w:r>
      <w:r w:rsidRPr="00000004">
        <w:rPr>
          <w:rFonts w:ascii="Arial" w:hAnsi="Arial" w:cs="Arial"/>
        </w:rPr>
        <w:lastRenderedPageBreak/>
        <w:t xml:space="preserve">ultérieurs) précise notamment les modalités de diffusion des rapports et des informations liées à l’évaluation. </w:t>
      </w:r>
    </w:p>
    <w:p w14:paraId="20BC79B5" w14:textId="77777777" w:rsidR="00B12F47" w:rsidRPr="00000004" w:rsidRDefault="00B12F47" w:rsidP="00B12F47">
      <w:pPr>
        <w:pStyle w:val="Paragraphedeliste"/>
        <w:numPr>
          <w:ilvl w:val="0"/>
          <w:numId w:val="8"/>
        </w:numPr>
        <w:tabs>
          <w:tab w:val="num" w:pos="720"/>
          <w:tab w:val="left" w:pos="920"/>
        </w:tabs>
        <w:spacing w:before="120" w:after="0" w:line="280" w:lineRule="exact"/>
        <w:jc w:val="both"/>
        <w:rPr>
          <w:rFonts w:ascii="Arial" w:hAnsi="Arial" w:cs="Arial"/>
        </w:rPr>
      </w:pPr>
      <w:r w:rsidRPr="00000004">
        <w:rPr>
          <w:rFonts w:ascii="Arial" w:hAnsi="Arial" w:cs="Arial"/>
        </w:rPr>
        <w:t xml:space="preserve">Ces dispositions ont pour objet de garantir que les résultats de l’évaluation (rapports d’EIES, analyses des impacts, mesures d’atténuation, etc.) sont accessibles aux autorités administratives compétentes, aux communautés et à toute personne intéressée, conformément aux obligations de transparence et de bonne gouvernance environnementale définies dans le Code de l’environnement. </w:t>
      </w:r>
    </w:p>
    <w:p w14:paraId="7995E274" w14:textId="77777777" w:rsidR="00B12F47" w:rsidRPr="00000004" w:rsidRDefault="00B12F47" w:rsidP="00B12F47">
      <w:pPr>
        <w:pStyle w:val="Paragraphedeliste"/>
        <w:tabs>
          <w:tab w:val="num" w:pos="720"/>
          <w:tab w:val="left" w:pos="920"/>
        </w:tabs>
        <w:spacing w:before="120" w:after="0" w:line="280" w:lineRule="exact"/>
        <w:jc w:val="both"/>
        <w:rPr>
          <w:rFonts w:ascii="Arial" w:hAnsi="Arial" w:cs="Arial"/>
        </w:rPr>
      </w:pPr>
    </w:p>
    <w:p w14:paraId="061D63D8" w14:textId="77777777" w:rsidR="00B12F47" w:rsidRPr="00000004" w:rsidRDefault="00B12F47" w:rsidP="00B12F47">
      <w:pPr>
        <w:pStyle w:val="Paragraphedeliste"/>
        <w:numPr>
          <w:ilvl w:val="1"/>
          <w:numId w:val="9"/>
        </w:numPr>
        <w:tabs>
          <w:tab w:val="left" w:pos="920"/>
        </w:tabs>
        <w:spacing w:before="120" w:after="0" w:line="280" w:lineRule="exact"/>
        <w:ind w:left="1434" w:hanging="357"/>
        <w:jc w:val="both"/>
        <w:rPr>
          <w:rFonts w:ascii="Arial" w:hAnsi="Arial" w:cs="Arial"/>
          <w:b/>
          <w:bCs/>
        </w:rPr>
      </w:pPr>
      <w:r w:rsidRPr="00000004">
        <w:rPr>
          <w:rFonts w:ascii="Arial" w:hAnsi="Arial" w:cs="Arial"/>
          <w:b/>
          <w:bCs/>
        </w:rPr>
        <w:t>Consultation et participation des parties prenantes</w:t>
      </w:r>
    </w:p>
    <w:p w14:paraId="308C17EE" w14:textId="77777777" w:rsidR="00B12F47" w:rsidRPr="00000004" w:rsidRDefault="00B12F47" w:rsidP="00B12F47">
      <w:pPr>
        <w:tabs>
          <w:tab w:val="left" w:pos="920"/>
        </w:tabs>
        <w:spacing w:before="120" w:after="0" w:line="280" w:lineRule="exact"/>
        <w:jc w:val="both"/>
        <w:rPr>
          <w:rFonts w:ascii="Arial" w:hAnsi="Arial" w:cs="Arial"/>
        </w:rPr>
      </w:pPr>
      <w:r w:rsidRPr="00000004">
        <w:rPr>
          <w:rFonts w:ascii="Arial" w:hAnsi="Arial" w:cs="Arial"/>
        </w:rPr>
        <w:t xml:space="preserve">Pour les projets soumis à évaluation : </w:t>
      </w:r>
    </w:p>
    <w:p w14:paraId="097EE3B9" w14:textId="7E2BCACD" w:rsidR="00B12F47" w:rsidRPr="00000004" w:rsidRDefault="00B12F47" w:rsidP="00B12F47">
      <w:pPr>
        <w:pStyle w:val="Paragraphedeliste"/>
        <w:numPr>
          <w:ilvl w:val="0"/>
          <w:numId w:val="8"/>
        </w:numPr>
        <w:tabs>
          <w:tab w:val="num" w:pos="720"/>
          <w:tab w:val="left" w:pos="920"/>
        </w:tabs>
        <w:spacing w:before="120" w:after="0" w:line="280" w:lineRule="exact"/>
        <w:jc w:val="both"/>
        <w:rPr>
          <w:rFonts w:ascii="Arial" w:hAnsi="Arial" w:cs="Arial"/>
        </w:rPr>
      </w:pPr>
      <w:r w:rsidRPr="00000004">
        <w:rPr>
          <w:rFonts w:ascii="Arial" w:hAnsi="Arial" w:cs="Arial"/>
        </w:rPr>
        <w:t>La consultation du public et des parties prenantes fait partie intégrante du processus d’</w:t>
      </w:r>
      <w:r w:rsidR="00234335">
        <w:rPr>
          <w:rFonts w:ascii="Arial" w:hAnsi="Arial" w:cs="Arial"/>
        </w:rPr>
        <w:t>évaluation environnementale et sociale</w:t>
      </w:r>
      <w:r w:rsidRPr="00000004">
        <w:rPr>
          <w:rFonts w:ascii="Arial" w:hAnsi="Arial" w:cs="Arial"/>
        </w:rPr>
        <w:t>. Elle inclut généralement la diffusion des termes de référence, l’organisation de consultations publiques/sessions d’information et la prise en compte des observations des communautés concernées dans le rapport final d’</w:t>
      </w:r>
      <w:r w:rsidR="001D0354">
        <w:rPr>
          <w:rFonts w:ascii="Arial" w:hAnsi="Arial" w:cs="Arial"/>
        </w:rPr>
        <w:t>évaluation environnementale et sociale</w:t>
      </w:r>
      <w:r w:rsidRPr="00000004">
        <w:rPr>
          <w:rFonts w:ascii="Arial" w:hAnsi="Arial" w:cs="Arial"/>
        </w:rPr>
        <w:t xml:space="preserve">. </w:t>
      </w:r>
    </w:p>
    <w:p w14:paraId="63F2F703" w14:textId="77777777" w:rsidR="00B12F47" w:rsidRPr="00000004" w:rsidRDefault="00B12F47" w:rsidP="00B12F47">
      <w:pPr>
        <w:pStyle w:val="Paragraphedeliste"/>
        <w:numPr>
          <w:ilvl w:val="0"/>
          <w:numId w:val="8"/>
        </w:numPr>
        <w:tabs>
          <w:tab w:val="num" w:pos="720"/>
          <w:tab w:val="left" w:pos="920"/>
        </w:tabs>
        <w:spacing w:before="120" w:after="0" w:line="280" w:lineRule="exact"/>
        <w:jc w:val="both"/>
        <w:rPr>
          <w:rFonts w:ascii="Arial" w:hAnsi="Arial" w:cs="Arial"/>
        </w:rPr>
      </w:pPr>
      <w:r w:rsidRPr="00000004">
        <w:rPr>
          <w:rFonts w:ascii="Arial" w:hAnsi="Arial" w:cs="Arial"/>
        </w:rPr>
        <w:t xml:space="preserve">Le Code et ses textes d’application n’ont pas fixé de mécanismes détaillés de consultation dans la loi même, mais renvoient à la procédure administrative d’évaluations environnementales qui, par arrêté, décrit concrètement les étapes de consultation du public et d’intégration des commentaires dans les décisions finales d’autorisation. </w:t>
      </w:r>
    </w:p>
    <w:p w14:paraId="481F1FBE" w14:textId="1B4BF694" w:rsidR="002D598B" w:rsidRPr="00000004" w:rsidRDefault="00C734A7" w:rsidP="00AF63FD">
      <w:pPr>
        <w:pStyle w:val="Titre2"/>
        <w:spacing w:before="120" w:after="0" w:line="280" w:lineRule="exact"/>
      </w:pPr>
      <w:bookmarkStart w:id="66" w:name="_Toc224665284"/>
      <w:r w:rsidRPr="00000004">
        <w:t>EXIGENCES DE LA NORME ENVIRONNEMENTALE ET SOCIALE N°10</w:t>
      </w:r>
      <w:r w:rsidR="002D598B" w:rsidRPr="00000004">
        <w:rPr>
          <w:vertAlign w:val="superscript"/>
        </w:rPr>
        <w:footnoteReference w:id="1"/>
      </w:r>
      <w:bookmarkEnd w:id="64"/>
      <w:bookmarkEnd w:id="66"/>
      <w:r w:rsidRPr="00000004">
        <w:t> </w:t>
      </w:r>
    </w:p>
    <w:p w14:paraId="6D119F9A" w14:textId="69B17A9B" w:rsidR="002D598B" w:rsidRPr="00000004" w:rsidRDefault="11E62B3F" w:rsidP="00AF63FD">
      <w:pPr>
        <w:spacing w:before="120" w:after="0" w:line="280" w:lineRule="exact"/>
        <w:jc w:val="both"/>
        <w:rPr>
          <w:rFonts w:ascii="Arial" w:hAnsi="Arial" w:cs="Arial"/>
        </w:rPr>
      </w:pPr>
      <w:r w:rsidRPr="00000004">
        <w:rPr>
          <w:rFonts w:ascii="Arial" w:hAnsi="Arial" w:cs="Arial"/>
        </w:rPr>
        <w:t xml:space="preserve">La </w:t>
      </w:r>
      <w:r w:rsidR="47CC541E" w:rsidRPr="3336BA0F">
        <w:rPr>
          <w:rFonts w:ascii="Arial" w:hAnsi="Arial" w:cs="Arial"/>
        </w:rPr>
        <w:t xml:space="preserve">NES </w:t>
      </w:r>
      <w:r w:rsidRPr="00000004">
        <w:rPr>
          <w:rFonts w:ascii="Arial" w:hAnsi="Arial" w:cs="Arial"/>
        </w:rPr>
        <w:t>10 « Engagement des parties prenantes et divulgation de l'information » de la Banque mondiale reconnaît l’importance d’une collaboration ouverte et transparente entre l’Emprunteur et les parties prenantes du projet, élément essentiel des bonnes pratiques internationales. La mobilisation effective des parties prenantes peut améliorer la durabilité environnementale et sociale des projets, renforcer l’adhésion aux projets, et contribuer sensiblement à une conception et une mise en œuvre réussies du projet. La mobilisation des parties prenantes est un processus inclusif mené tout au long du cycle de vie du projet. Lorsqu’elle est conçue et mise en œuvre d’une manière appropriée, elle favorise le développement de relations fortes, constructives et ouvertes qui sont importantes pour une bonne gestion des risques et effets environnementaux et sociaux d’un projet. La mobilisation des parties prenantes est plus efficace lorsqu’elle est engagée au début du processus d’élaboration du projet et fait partie intégrante des décisions prises très tôt dans le cycle du projet ainsi que de l’évaluation, de la gestion et du suivi des risques et effets environnementaux et sociaux du projet</w:t>
      </w:r>
      <w:r w:rsidR="002D598B" w:rsidRPr="00000004">
        <w:rPr>
          <w:rFonts w:ascii="Arial" w:hAnsi="Arial" w:cs="Arial"/>
          <w:vertAlign w:val="superscript"/>
        </w:rPr>
        <w:footnoteReference w:id="2"/>
      </w:r>
      <w:r w:rsidRPr="00000004">
        <w:rPr>
          <w:rFonts w:ascii="Arial" w:hAnsi="Arial" w:cs="Arial"/>
        </w:rPr>
        <w:t>.</w:t>
      </w:r>
    </w:p>
    <w:p w14:paraId="5824C025" w14:textId="77777777" w:rsidR="002D598B" w:rsidRPr="00000004" w:rsidRDefault="002D598B" w:rsidP="00AF63FD">
      <w:pPr>
        <w:spacing w:before="120" w:after="0" w:line="280" w:lineRule="exact"/>
        <w:jc w:val="both"/>
        <w:rPr>
          <w:rFonts w:ascii="Arial" w:hAnsi="Arial" w:cs="Arial"/>
        </w:rPr>
      </w:pPr>
      <w:r w:rsidRPr="00000004">
        <w:rPr>
          <w:rFonts w:ascii="Arial" w:hAnsi="Arial" w:cs="Arial"/>
        </w:rPr>
        <w:t xml:space="preserve">La NES n°10 s’applique à tous les projets financés par la Banque à travers le financement dédié aux projets d’investissement : </w:t>
      </w:r>
    </w:p>
    <w:p w14:paraId="14EC262F" w14:textId="58B974E8" w:rsidR="002D598B" w:rsidRPr="00000004" w:rsidRDefault="002D598B" w:rsidP="00AF63FD">
      <w:pPr>
        <w:pStyle w:val="Paragraphedeliste"/>
        <w:numPr>
          <w:ilvl w:val="0"/>
          <w:numId w:val="55"/>
        </w:numPr>
        <w:spacing w:before="120" w:after="0" w:line="280" w:lineRule="exact"/>
        <w:ind w:left="714" w:hanging="357"/>
        <w:jc w:val="both"/>
        <w:rPr>
          <w:rFonts w:ascii="Arial" w:hAnsi="Arial" w:cs="Arial"/>
        </w:rPr>
      </w:pPr>
      <w:r w:rsidRPr="00000004">
        <w:rPr>
          <w:rFonts w:ascii="Arial" w:hAnsi="Arial" w:cs="Arial"/>
        </w:rPr>
        <w:t>L’Emprunteur devra mener les échanges avec les parties prenantes concernées, comme étant une partie intégrante de l’évaluation environnementale et sociale du projet et de sa mise en œuvre, tel que décrit dans la NES 1 ;</w:t>
      </w:r>
    </w:p>
    <w:p w14:paraId="42818B47" w14:textId="77777777" w:rsidR="002D598B" w:rsidRPr="00000004" w:rsidRDefault="002D598B" w:rsidP="00AF63FD">
      <w:pPr>
        <w:pStyle w:val="Paragraphedeliste"/>
        <w:numPr>
          <w:ilvl w:val="0"/>
          <w:numId w:val="55"/>
        </w:numPr>
        <w:spacing w:before="120" w:after="0" w:line="280" w:lineRule="exact"/>
        <w:ind w:left="714" w:hanging="357"/>
        <w:jc w:val="both"/>
        <w:rPr>
          <w:rFonts w:ascii="Arial" w:hAnsi="Arial" w:cs="Arial"/>
        </w:rPr>
      </w:pPr>
      <w:r w:rsidRPr="00000004">
        <w:rPr>
          <w:rFonts w:ascii="Arial" w:hAnsi="Arial" w:cs="Arial"/>
        </w:rPr>
        <w:t>Les Emprunteurs consulteront les parties prenantes tout au long du cycle de vie du projet, en commençant leur mobilisation le plus tôt possible pendant le processus d’élaboration du projet et dans des délais qui permettent des consultations significatives avec les parties prenantes sur la conception du projet ;</w:t>
      </w:r>
    </w:p>
    <w:p w14:paraId="7EC8F117" w14:textId="77777777" w:rsidR="002D598B" w:rsidRPr="00000004" w:rsidRDefault="002D598B" w:rsidP="00AF63FD">
      <w:pPr>
        <w:pStyle w:val="Paragraphedeliste"/>
        <w:numPr>
          <w:ilvl w:val="0"/>
          <w:numId w:val="55"/>
        </w:numPr>
        <w:spacing w:before="120" w:after="0" w:line="280" w:lineRule="exact"/>
        <w:ind w:left="714" w:hanging="357"/>
        <w:jc w:val="both"/>
        <w:rPr>
          <w:rFonts w:ascii="Arial" w:hAnsi="Arial" w:cs="Arial"/>
        </w:rPr>
      </w:pPr>
      <w:r w:rsidRPr="00000004">
        <w:rPr>
          <w:rFonts w:ascii="Arial" w:hAnsi="Arial" w:cs="Arial"/>
        </w:rPr>
        <w:lastRenderedPageBreak/>
        <w:t>Les Emprunteurs organiseront des consultations significatives avec l’ensemble des parties prenantes et leurs fourniront des informations opportunes, pertinentes, compréhensibles et accessibles, et en les consultant d’une manière culturellement appropriée, et libre de toute manipulation, ingérence, contrainte et intimidation ;</w:t>
      </w:r>
    </w:p>
    <w:p w14:paraId="7DD5F870" w14:textId="77777777" w:rsidR="002D598B" w:rsidRPr="00000004" w:rsidRDefault="002D598B" w:rsidP="00AF63FD">
      <w:pPr>
        <w:pStyle w:val="Paragraphedeliste"/>
        <w:numPr>
          <w:ilvl w:val="0"/>
          <w:numId w:val="55"/>
        </w:numPr>
        <w:spacing w:before="120" w:after="0" w:line="280" w:lineRule="exact"/>
        <w:ind w:left="714" w:hanging="357"/>
        <w:jc w:val="both"/>
        <w:rPr>
          <w:rFonts w:ascii="Arial" w:hAnsi="Arial" w:cs="Arial"/>
        </w:rPr>
      </w:pPr>
      <w:r w:rsidRPr="00000004">
        <w:rPr>
          <w:rFonts w:ascii="Arial" w:hAnsi="Arial" w:cs="Arial"/>
        </w:rPr>
        <w:t>Le processus de participation des parties prenantes impliquera les aspects suivants : (i) l’identification et l’analyse des parties prenantes ; (ii) la planification sur la manière dont la consultation avec les parties prenantes se produira ; (iii) la diffusion de l’information ; (iv) la consultation avec les parties prenantes ; (v) le traitement et la réponse aux plaintes ; et (vi) le retour d’information aux parties prenantes ;</w:t>
      </w:r>
    </w:p>
    <w:p w14:paraId="14A8CEE9" w14:textId="77777777" w:rsidR="002D598B" w:rsidRPr="00000004" w:rsidRDefault="002D598B" w:rsidP="00AF63FD">
      <w:pPr>
        <w:spacing w:before="120" w:after="0" w:line="280" w:lineRule="exact"/>
        <w:jc w:val="both"/>
        <w:rPr>
          <w:rFonts w:ascii="Arial" w:hAnsi="Arial" w:cs="Arial"/>
        </w:rPr>
      </w:pPr>
      <w:r w:rsidRPr="00000004">
        <w:rPr>
          <w:rFonts w:ascii="Arial" w:hAnsi="Arial" w:cs="Arial"/>
        </w:rPr>
        <w:t>L’Emprunteur conservera, et publiera dans le cadre de l’évaluation environnementale et sociale, un dossier documenté de la participation des parties prenantes, y compris une description des parties prenantes consultées, un résumé des commentaires reçus et une brève explication de la façon dont les commentaires ont été pris en compte, ou les raisons pour lesquelles ils ne l’ont pas été.</w:t>
      </w:r>
    </w:p>
    <w:p w14:paraId="612B7F04" w14:textId="605E4DCA" w:rsidR="00CF0BD5" w:rsidRDefault="00CF0BD5">
      <w:pPr>
        <w:rPr>
          <w:rFonts w:ascii="Arial" w:eastAsia="Times New Roman" w:hAnsi="Arial" w:cs="Arial"/>
          <w:b/>
          <w:iCs/>
          <w:color w:val="000000" w:themeColor="text1"/>
          <w:kern w:val="32"/>
          <w:lang w:eastAsia="fr-FR"/>
        </w:rPr>
      </w:pPr>
    </w:p>
    <w:p w14:paraId="2CABCC2C" w14:textId="699DAE10" w:rsidR="00F0610F" w:rsidRPr="00000004" w:rsidRDefault="00C734A7" w:rsidP="00B11C29">
      <w:pPr>
        <w:pStyle w:val="Titre2"/>
      </w:pPr>
      <w:bookmarkStart w:id="67" w:name="_Toc224665285"/>
      <w:r w:rsidRPr="00000004">
        <w:t>SYNTHESE DE L’ANALYSE COMPARATIVE ENTRE LA LEGISLATION NATIONALE GUINEENNE ET LA NES 5 DE LA BANQUE MONDIALE</w:t>
      </w:r>
      <w:bookmarkEnd w:id="67"/>
    </w:p>
    <w:p w14:paraId="55C48D26" w14:textId="77777777" w:rsidR="00F0610F" w:rsidRPr="00000004" w:rsidRDefault="00F0610F" w:rsidP="00AF63FD">
      <w:pPr>
        <w:spacing w:before="120" w:after="0" w:line="280" w:lineRule="exact"/>
        <w:jc w:val="both"/>
        <w:rPr>
          <w:rFonts w:ascii="Arial" w:hAnsi="Arial" w:cs="Arial"/>
        </w:rPr>
      </w:pPr>
      <w:r w:rsidRPr="00000004">
        <w:rPr>
          <w:rFonts w:ascii="Arial" w:hAnsi="Arial" w:cs="Arial"/>
        </w:rPr>
        <w:t>Le cadre juridique national guinéen, tel que défini par la Loi LN°/2019/0034/AN portant Code de l’environnement, établit des exigences claires en matière d’accès à l’information et de participation du public dans le cadre des évaluations environnementales et sociales (EIES). Ces exigences visent principalement à renforcer la transparence, la qualité de la prise de décision et la prise en compte des préoccupations des communautés affectées par les projets à risques environnementaux significatifs.</w:t>
      </w:r>
    </w:p>
    <w:p w14:paraId="7067CA7C" w14:textId="77777777" w:rsidR="00F0610F" w:rsidRPr="00000004" w:rsidRDefault="00F0610F" w:rsidP="00AF63FD">
      <w:pPr>
        <w:spacing w:before="120" w:after="0" w:line="280" w:lineRule="exact"/>
        <w:jc w:val="both"/>
        <w:rPr>
          <w:rFonts w:ascii="Arial" w:hAnsi="Arial" w:cs="Arial"/>
        </w:rPr>
      </w:pPr>
      <w:r w:rsidRPr="00000004">
        <w:rPr>
          <w:rFonts w:ascii="Arial" w:hAnsi="Arial" w:cs="Arial"/>
        </w:rPr>
        <w:t>La législation nationale prévoit l’obligation de réaliser des EIES pour les projets susceptibles d’avoir des impacts environnementaux et sociaux importants, ainsi que la publication et la divulgation des rapports d’évaluation, conformément aux textes d’application (notamment l’arrêté A/2022/1646 et ses amendements). Elle garantit ainsi l’accès du public et des autorités aux informations techniques pertinentes et organise la consultation des parties prenantes comme une composante intégrée du processus d’autorisation environnementale.</w:t>
      </w:r>
    </w:p>
    <w:p w14:paraId="58CFF586" w14:textId="77777777" w:rsidR="00F0610F" w:rsidRPr="00000004" w:rsidRDefault="00F0610F" w:rsidP="00AF63FD">
      <w:pPr>
        <w:spacing w:before="120" w:after="0" w:line="280" w:lineRule="exact"/>
        <w:jc w:val="both"/>
        <w:rPr>
          <w:rFonts w:ascii="Arial" w:hAnsi="Arial" w:cs="Arial"/>
        </w:rPr>
      </w:pPr>
      <w:r w:rsidRPr="00000004">
        <w:rPr>
          <w:rFonts w:ascii="Arial" w:hAnsi="Arial" w:cs="Arial"/>
        </w:rPr>
        <w:t>Toutefois, ces dispositions demeurent principalement procédurales et générales. Le Code de l’environnement renvoie largement aux arrêtés d’application pour définir les modalités pratiques de consultation, sans détailler dans la loi elle-même les mécanismes, la fréquence, le calendrier, ni les catégories spécifiques de parties prenantes à consulter. La participation est donc encadrée, mais avec une marge d’interprétation administrative importante.</w:t>
      </w:r>
    </w:p>
    <w:p w14:paraId="1EB6766E" w14:textId="5DC6D7FF" w:rsidR="008A31C8" w:rsidRDefault="00F0610F" w:rsidP="00AF63FD">
      <w:pPr>
        <w:spacing w:before="120" w:after="0" w:line="280" w:lineRule="exact"/>
        <w:jc w:val="both"/>
        <w:rPr>
          <w:rFonts w:ascii="Arial" w:hAnsi="Arial" w:cs="Arial"/>
        </w:rPr>
      </w:pPr>
      <w:r w:rsidRPr="00000004">
        <w:rPr>
          <w:rFonts w:ascii="Arial" w:hAnsi="Arial" w:cs="Arial"/>
        </w:rPr>
        <w:t xml:space="preserve">En synthèse, si le cadre juridique national guinéen est globalement aligné dans ses principes avec ceux de la NES </w:t>
      </w:r>
      <w:r w:rsidR="00BA7738" w:rsidRPr="00000004">
        <w:rPr>
          <w:rFonts w:ascii="Arial" w:hAnsi="Arial" w:cs="Arial"/>
        </w:rPr>
        <w:t>10</w:t>
      </w:r>
      <w:r w:rsidRPr="00000004">
        <w:rPr>
          <w:rFonts w:ascii="Arial" w:hAnsi="Arial" w:cs="Arial"/>
        </w:rPr>
        <w:t xml:space="preserve"> en matière d’accès à l’information et de participation du public, il reste moins précis et moins prescriptif sur les modalités opérationnelles et la profondeur de l’engagement des parties prenantes.</w:t>
      </w:r>
      <w:r w:rsidR="000A3B67" w:rsidRPr="00000004">
        <w:rPr>
          <w:rFonts w:ascii="Arial" w:hAnsi="Arial" w:cs="Arial"/>
        </w:rPr>
        <w:t xml:space="preserve"> Surtout, les dispositions réglementaires nationales limitent l’implication et la consultation des parties prenantes à la procédure d’évaluation environnementale et sociale. </w:t>
      </w:r>
      <w:r w:rsidRPr="00000004">
        <w:rPr>
          <w:rFonts w:ascii="Arial" w:hAnsi="Arial" w:cs="Arial"/>
        </w:rPr>
        <w:t xml:space="preserve">Dans le cadre de projets financés par la Banque mondiale, l’application de la N </w:t>
      </w:r>
      <w:r w:rsidR="00BA7738" w:rsidRPr="00000004">
        <w:rPr>
          <w:rFonts w:ascii="Arial" w:hAnsi="Arial" w:cs="Arial"/>
        </w:rPr>
        <w:t>10</w:t>
      </w:r>
      <w:r w:rsidRPr="00000004">
        <w:rPr>
          <w:rFonts w:ascii="Arial" w:hAnsi="Arial" w:cs="Arial"/>
        </w:rPr>
        <w:t xml:space="preserve"> implique donc un renforcement des pratiques nationales, notamment en matière de planification des consultations, d’inclusion </w:t>
      </w:r>
      <w:r w:rsidR="00BA7738" w:rsidRPr="00000004">
        <w:rPr>
          <w:rFonts w:ascii="Arial" w:hAnsi="Arial" w:cs="Arial"/>
        </w:rPr>
        <w:t>des parties affectées et des groupes vulnérables</w:t>
      </w:r>
      <w:r w:rsidR="000A3B67" w:rsidRPr="00000004">
        <w:rPr>
          <w:rFonts w:ascii="Arial" w:hAnsi="Arial" w:cs="Arial"/>
        </w:rPr>
        <w:t xml:space="preserve">, de maintien de la mobilisation des parties durant toutes les étapes de mise en œuvre </w:t>
      </w:r>
      <w:r w:rsidRPr="00000004">
        <w:rPr>
          <w:rFonts w:ascii="Arial" w:hAnsi="Arial" w:cs="Arial"/>
        </w:rPr>
        <w:t>et de traçabilité des processus participatifs</w:t>
      </w:r>
      <w:r w:rsidR="00CE2876" w:rsidRPr="00000004">
        <w:rPr>
          <w:rFonts w:ascii="Arial" w:hAnsi="Arial" w:cs="Arial"/>
        </w:rPr>
        <w:t>.</w:t>
      </w:r>
      <w:bookmarkStart w:id="68" w:name="_Toc39766231"/>
      <w:bookmarkStart w:id="69" w:name="_Toc129278416"/>
      <w:bookmarkStart w:id="70" w:name="_Toc129290823"/>
      <w:bookmarkStart w:id="71" w:name="_Toc138163531"/>
    </w:p>
    <w:p w14:paraId="1688495D" w14:textId="77777777" w:rsidR="008A31C8" w:rsidRDefault="008A31C8" w:rsidP="00AF63FD">
      <w:pPr>
        <w:spacing w:before="120" w:after="0" w:line="280" w:lineRule="exact"/>
        <w:jc w:val="both"/>
        <w:rPr>
          <w:rFonts w:ascii="Arial" w:hAnsi="Arial" w:cs="Arial"/>
        </w:rPr>
      </w:pPr>
    </w:p>
    <w:p w14:paraId="366FD748" w14:textId="7906FB2D" w:rsidR="008A31C8" w:rsidRPr="0059113B" w:rsidRDefault="008A31C8" w:rsidP="0059113B">
      <w:pPr>
        <w:pStyle w:val="Titre2"/>
        <w:rPr>
          <w:b w:val="0"/>
        </w:rPr>
      </w:pPr>
      <w:bookmarkStart w:id="72" w:name="_Toc224665286"/>
      <w:r w:rsidRPr="0059113B">
        <w:lastRenderedPageBreak/>
        <w:t>E</w:t>
      </w:r>
      <w:r w:rsidR="00BA00AD">
        <w:t xml:space="preserve">XIGENCES </w:t>
      </w:r>
      <w:r w:rsidR="000314D1">
        <w:t>APPLICABLE A</w:t>
      </w:r>
      <w:r w:rsidR="00442B10">
        <w:t xml:space="preserve"> LA PHASE 2 D</w:t>
      </w:r>
      <w:r w:rsidR="000314D1">
        <w:t xml:space="preserve">U PDACG </w:t>
      </w:r>
      <w:r w:rsidR="00BA00AD">
        <w:t>EN MATIERE DE DIFFUSION DE L</w:t>
      </w:r>
      <w:r w:rsidRPr="0059113B">
        <w:t>’</w:t>
      </w:r>
      <w:r w:rsidR="00BA00AD">
        <w:t>INFORMATION</w:t>
      </w:r>
      <w:bookmarkEnd w:id="72"/>
      <w:r w:rsidRPr="0059113B">
        <w:t xml:space="preserve"> </w:t>
      </w:r>
    </w:p>
    <w:p w14:paraId="7BA2C6B6" w14:textId="19CAEC55" w:rsidR="008A31C8" w:rsidRPr="0059113B" w:rsidRDefault="008A31C8" w:rsidP="00CF0BD5">
      <w:pPr>
        <w:spacing w:before="120" w:after="0" w:line="280" w:lineRule="exact"/>
        <w:jc w:val="both"/>
        <w:rPr>
          <w:rFonts w:ascii="Arial" w:hAnsi="Arial" w:cs="Arial"/>
          <w:color w:val="000000"/>
        </w:rPr>
      </w:pPr>
      <w:r w:rsidRPr="0059113B">
        <w:rPr>
          <w:rFonts w:ascii="Arial" w:hAnsi="Arial" w:cs="Arial"/>
          <w:color w:val="000000"/>
        </w:rPr>
        <w:t>L</w:t>
      </w:r>
      <w:r w:rsidR="00442B10">
        <w:rPr>
          <w:rFonts w:ascii="Arial" w:hAnsi="Arial" w:cs="Arial"/>
          <w:color w:val="000000"/>
        </w:rPr>
        <w:t xml:space="preserve">a Phase 2 du </w:t>
      </w:r>
      <w:r w:rsidRPr="0059113B">
        <w:rPr>
          <w:rFonts w:ascii="Arial" w:hAnsi="Arial" w:cs="Arial"/>
          <w:color w:val="000000"/>
        </w:rPr>
        <w:t>PDACG</w:t>
      </w:r>
      <w:r w:rsidR="000314D1" w:rsidRPr="0059113B">
        <w:rPr>
          <w:rFonts w:ascii="Arial" w:hAnsi="Arial" w:cs="Arial"/>
          <w:color w:val="000000"/>
        </w:rPr>
        <w:t xml:space="preserve"> </w:t>
      </w:r>
      <w:r w:rsidRPr="0059113B">
        <w:rPr>
          <w:rFonts w:ascii="Arial" w:hAnsi="Arial" w:cs="Arial"/>
          <w:color w:val="000000"/>
        </w:rPr>
        <w:t>rendra publiques les informations sur le Projet pour permettre aux parties prenantes de comprendre les risques et les effets potentiels, ainsi que les opportunités qu’il pourrait offrir. Il donnera aux parties prenantes un accès le plus tôt possible, aux informations essentielles suivantes, ce</w:t>
      </w:r>
      <w:r w:rsidR="00CF0BD5">
        <w:rPr>
          <w:rFonts w:ascii="Arial" w:hAnsi="Arial" w:cs="Arial"/>
          <w:color w:val="000000"/>
        </w:rPr>
        <w:t>ci</w:t>
      </w:r>
      <w:r w:rsidRPr="0059113B">
        <w:rPr>
          <w:rFonts w:ascii="Arial" w:hAnsi="Arial" w:cs="Arial"/>
          <w:color w:val="000000"/>
        </w:rPr>
        <w:t xml:space="preserve"> avant toute intervention pour la mise en œuvre d’un sous-projet sur le terrain, et selon un calendrier qui planifie des consultations approfondies et transparentes avec les parties prenantes sur les sous-projets. Dans le cadre de </w:t>
      </w:r>
      <w:r w:rsidR="006F6527" w:rsidRPr="0059113B">
        <w:rPr>
          <w:rFonts w:ascii="Arial" w:hAnsi="Arial" w:cs="Arial"/>
          <w:color w:val="000000"/>
        </w:rPr>
        <w:t xml:space="preserve">la phase 2 du </w:t>
      </w:r>
      <w:r w:rsidRPr="0059113B">
        <w:rPr>
          <w:rFonts w:ascii="Arial" w:hAnsi="Arial" w:cs="Arial"/>
          <w:color w:val="000000"/>
        </w:rPr>
        <w:t>P</w:t>
      </w:r>
      <w:r w:rsidR="006F6527" w:rsidRPr="0059113B">
        <w:rPr>
          <w:rFonts w:ascii="Arial" w:hAnsi="Arial" w:cs="Arial"/>
          <w:color w:val="000000"/>
        </w:rPr>
        <w:t>DACG</w:t>
      </w:r>
      <w:r w:rsidRPr="0059113B">
        <w:rPr>
          <w:rFonts w:ascii="Arial" w:hAnsi="Arial" w:cs="Arial"/>
          <w:color w:val="000000"/>
        </w:rPr>
        <w:t xml:space="preserve">, les informations à vulgariser auprès des parties prenantes porteront, sans être limitatif, sur :  </w:t>
      </w:r>
    </w:p>
    <w:p w14:paraId="2EAE20FD" w14:textId="77777777" w:rsidR="008A31C8" w:rsidRPr="0059113B" w:rsidRDefault="008A31C8" w:rsidP="00CF0BD5">
      <w:pPr>
        <w:pStyle w:val="Paragraphedeliste"/>
        <w:numPr>
          <w:ilvl w:val="0"/>
          <w:numId w:val="133"/>
        </w:numPr>
        <w:spacing w:before="120" w:after="0" w:line="280" w:lineRule="exact"/>
        <w:ind w:left="567"/>
        <w:contextualSpacing w:val="0"/>
        <w:jc w:val="both"/>
        <w:rPr>
          <w:rFonts w:ascii="Arial" w:hAnsi="Arial" w:cs="Arial"/>
        </w:rPr>
      </w:pPr>
      <w:r w:rsidRPr="0059113B">
        <w:rPr>
          <w:rFonts w:ascii="Arial" w:hAnsi="Arial" w:cs="Arial"/>
        </w:rPr>
        <w:t xml:space="preserve">L’objet, la nature et l’envergure du Projet et des sous-projets ; </w:t>
      </w:r>
    </w:p>
    <w:p w14:paraId="693460E6" w14:textId="77777777" w:rsidR="008A31C8" w:rsidRPr="0059113B" w:rsidRDefault="008A31C8" w:rsidP="00CF0BD5">
      <w:pPr>
        <w:pStyle w:val="Paragraphedeliste"/>
        <w:numPr>
          <w:ilvl w:val="0"/>
          <w:numId w:val="133"/>
        </w:numPr>
        <w:spacing w:before="120" w:after="0" w:line="280" w:lineRule="exact"/>
        <w:ind w:left="567"/>
        <w:contextualSpacing w:val="0"/>
        <w:jc w:val="both"/>
        <w:rPr>
          <w:rFonts w:ascii="Arial" w:hAnsi="Arial" w:cs="Arial"/>
        </w:rPr>
      </w:pPr>
      <w:r w:rsidRPr="0059113B">
        <w:rPr>
          <w:rFonts w:ascii="Arial" w:hAnsi="Arial" w:cs="Arial"/>
        </w:rPr>
        <w:t xml:space="preserve">La durée de mise en œuvre des activités ; </w:t>
      </w:r>
    </w:p>
    <w:p w14:paraId="19765357" w14:textId="77777777" w:rsidR="008A31C8" w:rsidRPr="0059113B" w:rsidRDefault="008A31C8" w:rsidP="00CF0BD5">
      <w:pPr>
        <w:pStyle w:val="Paragraphedeliste"/>
        <w:numPr>
          <w:ilvl w:val="0"/>
          <w:numId w:val="133"/>
        </w:numPr>
        <w:spacing w:before="120" w:after="0" w:line="280" w:lineRule="exact"/>
        <w:ind w:left="567"/>
        <w:contextualSpacing w:val="0"/>
        <w:jc w:val="both"/>
        <w:rPr>
          <w:rFonts w:ascii="Arial" w:hAnsi="Arial" w:cs="Arial"/>
        </w:rPr>
      </w:pPr>
      <w:r w:rsidRPr="0059113B">
        <w:rPr>
          <w:rFonts w:ascii="Arial" w:hAnsi="Arial" w:cs="Arial"/>
        </w:rPr>
        <w:t>Les impacts, risques et effets potentiels du Projet et de chaque sous-projet sur les communautés locales riveraines ;</w:t>
      </w:r>
    </w:p>
    <w:p w14:paraId="6B67E6C7" w14:textId="77777777" w:rsidR="008A31C8" w:rsidRPr="0059113B" w:rsidRDefault="008A31C8" w:rsidP="00CF0BD5">
      <w:pPr>
        <w:pStyle w:val="Paragraphedeliste"/>
        <w:numPr>
          <w:ilvl w:val="0"/>
          <w:numId w:val="133"/>
        </w:numPr>
        <w:spacing w:before="120" w:after="0" w:line="280" w:lineRule="exact"/>
        <w:ind w:left="567"/>
        <w:contextualSpacing w:val="0"/>
        <w:jc w:val="both"/>
        <w:rPr>
          <w:rFonts w:ascii="Arial" w:hAnsi="Arial" w:cs="Arial"/>
        </w:rPr>
      </w:pPr>
      <w:r w:rsidRPr="0059113B">
        <w:rPr>
          <w:rFonts w:ascii="Arial" w:hAnsi="Arial" w:cs="Arial"/>
        </w:rPr>
        <w:t xml:space="preserve">Les mesures proposées pour les prévenir ou les atténuer, en mettant en exergue les risques et effets susceptibles d’affecter de manière disproportionnée les groupes vulnérables et défavorisés, et en décrivant les mesures différenciées prises, la démarche envisagée pour mobiliser les parties prenantes, en soulignant les modalités éventuelles de leur participation ; </w:t>
      </w:r>
    </w:p>
    <w:p w14:paraId="0C0D46A6" w14:textId="77777777" w:rsidR="008A31C8" w:rsidRPr="0059113B" w:rsidRDefault="008A31C8" w:rsidP="00CF0BD5">
      <w:pPr>
        <w:pStyle w:val="Paragraphedeliste"/>
        <w:numPr>
          <w:ilvl w:val="0"/>
          <w:numId w:val="134"/>
        </w:numPr>
        <w:spacing w:before="120" w:after="0" w:line="280" w:lineRule="exact"/>
        <w:ind w:left="567"/>
        <w:contextualSpacing w:val="0"/>
        <w:jc w:val="both"/>
        <w:rPr>
          <w:rFonts w:ascii="Arial" w:hAnsi="Arial" w:cs="Arial"/>
        </w:rPr>
      </w:pPr>
      <w:r w:rsidRPr="0059113B">
        <w:rPr>
          <w:rFonts w:ascii="Arial" w:hAnsi="Arial" w:cs="Arial"/>
        </w:rPr>
        <w:t xml:space="preserve">Les dates et lieux des réunions de consultation publiques envisagées, ainsi que le processus qui sera adopté pour les notifications, les comptes rendus et les feedbacks de ces réunions, etc. ; </w:t>
      </w:r>
    </w:p>
    <w:p w14:paraId="745C0693" w14:textId="30594B2C" w:rsidR="008A31C8" w:rsidRPr="0059113B" w:rsidRDefault="008A31C8" w:rsidP="00CF0BD5">
      <w:pPr>
        <w:pStyle w:val="Paragraphedeliste"/>
        <w:numPr>
          <w:ilvl w:val="0"/>
          <w:numId w:val="134"/>
        </w:numPr>
        <w:spacing w:before="120" w:after="0" w:line="280" w:lineRule="exact"/>
        <w:ind w:left="567"/>
        <w:contextualSpacing w:val="0"/>
        <w:jc w:val="both"/>
        <w:rPr>
          <w:rFonts w:ascii="Arial" w:hAnsi="Arial" w:cs="Arial"/>
        </w:rPr>
      </w:pPr>
      <w:r w:rsidRPr="0059113B">
        <w:rPr>
          <w:rFonts w:ascii="Arial" w:hAnsi="Arial" w:cs="Arial"/>
        </w:rPr>
        <w:t xml:space="preserve">Les procédures de recours (processus de dépôt et de résolution des plaintes dont celles liées aux </w:t>
      </w:r>
      <w:r w:rsidR="00EC253B">
        <w:rPr>
          <w:rFonts w:ascii="Arial" w:hAnsi="Arial" w:cs="Arial"/>
        </w:rPr>
        <w:t>EAS</w:t>
      </w:r>
      <w:r w:rsidR="0090238E" w:rsidRPr="0059113B">
        <w:rPr>
          <w:rFonts w:ascii="Arial" w:hAnsi="Arial" w:cs="Arial"/>
        </w:rPr>
        <w:t>/HS</w:t>
      </w:r>
      <w:r w:rsidRPr="0059113B">
        <w:rPr>
          <w:rFonts w:ascii="Arial" w:hAnsi="Arial" w:cs="Arial"/>
        </w:rPr>
        <w:t>).</w:t>
      </w:r>
    </w:p>
    <w:p w14:paraId="42D5ACCE" w14:textId="77777777" w:rsidR="00442B10" w:rsidRDefault="00442B10">
      <w:pPr>
        <w:spacing w:after="0" w:line="240" w:lineRule="auto"/>
        <w:jc w:val="both"/>
        <w:rPr>
          <w:rFonts w:ascii="Arial" w:hAnsi="Arial" w:cs="Arial"/>
          <w:color w:val="000000"/>
        </w:rPr>
      </w:pPr>
    </w:p>
    <w:p w14:paraId="284F513A" w14:textId="6CA5A249" w:rsidR="008A31C8" w:rsidRPr="0059113B" w:rsidRDefault="008A31C8" w:rsidP="00CF0BD5">
      <w:pPr>
        <w:spacing w:before="120" w:after="0" w:line="280" w:lineRule="exact"/>
        <w:jc w:val="both"/>
        <w:rPr>
          <w:rFonts w:ascii="Arial" w:hAnsi="Arial" w:cs="Arial"/>
          <w:i/>
          <w:iCs/>
          <w:color w:val="000000"/>
        </w:rPr>
      </w:pPr>
      <w:r w:rsidRPr="0059113B">
        <w:rPr>
          <w:rFonts w:ascii="Arial" w:hAnsi="Arial" w:cs="Arial"/>
          <w:color w:val="000000"/>
        </w:rPr>
        <w:t xml:space="preserve">Par ailleurs, les dispositions en matière de diffusion de l’information et de mobilisation des parties prenantes sont aussi rappelées dans la </w:t>
      </w:r>
      <w:r w:rsidRPr="0059113B">
        <w:rPr>
          <w:rFonts w:ascii="Arial" w:hAnsi="Arial" w:cs="Arial"/>
          <w:i/>
          <w:iCs/>
          <w:color w:val="000000"/>
        </w:rPr>
        <w:t>Norme environnementale et sociale 10 : Mobilisation des parties prenantes et information</w:t>
      </w:r>
      <w:r w:rsidR="008A3E5E">
        <w:rPr>
          <w:rFonts w:ascii="Arial" w:hAnsi="Arial" w:cs="Arial"/>
          <w:i/>
          <w:iCs/>
          <w:color w:val="000000"/>
        </w:rPr>
        <w:t>.</w:t>
      </w:r>
    </w:p>
    <w:p w14:paraId="05EBE688" w14:textId="54478066" w:rsidR="008A31C8" w:rsidRPr="0059113B" w:rsidRDefault="008A7554" w:rsidP="00CF0BD5">
      <w:pPr>
        <w:spacing w:before="120" w:after="0" w:line="280" w:lineRule="exact"/>
        <w:jc w:val="both"/>
        <w:rPr>
          <w:rFonts w:ascii="Arial" w:eastAsia="Calibri" w:hAnsi="Arial" w:cs="Arial"/>
          <w:lang w:val="fr-CA"/>
        </w:rPr>
      </w:pPr>
      <w:r w:rsidRPr="0059113B">
        <w:rPr>
          <w:rFonts w:ascii="Arial" w:eastAsia="Calibri" w:hAnsi="Arial" w:cs="Arial"/>
        </w:rPr>
        <w:t xml:space="preserve">Cette </w:t>
      </w:r>
      <w:r w:rsidR="008A31C8" w:rsidRPr="0059113B">
        <w:rPr>
          <w:rFonts w:ascii="Arial" w:eastAsia="Calibri" w:hAnsi="Arial" w:cs="Arial"/>
          <w:lang w:val="fr-CA"/>
        </w:rPr>
        <w:t>norme reconnaît l’importance d’une collaboration ouverte et transparente entre l’Emprunteur et les parties prenantes du projet, élément essentiel des bonnes pratiques internationales. La mobilisation effective des parties prenantes peut améliorer la durabilité environnementale et sociale des projets, renforcer l’adhésion aux projets, et contribuer sensiblement à une conception et une mise en œuvre réussies du projet.</w:t>
      </w:r>
    </w:p>
    <w:p w14:paraId="45F79552" w14:textId="77777777" w:rsidR="008A31C8" w:rsidRPr="0059113B" w:rsidRDefault="008A31C8" w:rsidP="00CF0BD5">
      <w:pPr>
        <w:spacing w:before="120" w:after="0" w:line="280" w:lineRule="exact"/>
        <w:jc w:val="both"/>
        <w:rPr>
          <w:rFonts w:ascii="Arial" w:eastAsia="Calibri" w:hAnsi="Arial" w:cs="Arial"/>
          <w:lang w:val="fr-CA"/>
        </w:rPr>
      </w:pPr>
      <w:r w:rsidRPr="0059113B">
        <w:rPr>
          <w:rFonts w:ascii="Arial" w:eastAsia="Calibri" w:hAnsi="Arial" w:cs="Arial"/>
          <w:lang w:val="fr-CA"/>
        </w:rPr>
        <w:t xml:space="preserve">La mobilisation des parties prenantes est un processus inclusif mené tout au long du cycle de vie du projet. Lorsqu’elle est conçue et mise en œuvre d’une manière appropriée, elle favorise le développement de relations fortes, constructives et ouvertes qui sont importantes pour une bonne gestion des risques et effets environnementaux et sociaux d’un projet. </w:t>
      </w:r>
    </w:p>
    <w:p w14:paraId="4628412E" w14:textId="294FB96A" w:rsidR="008A31C8" w:rsidRPr="0059113B" w:rsidRDefault="008A31C8" w:rsidP="00CF0BD5">
      <w:pPr>
        <w:spacing w:before="120" w:after="0" w:line="280" w:lineRule="exact"/>
        <w:jc w:val="both"/>
        <w:rPr>
          <w:rFonts w:ascii="Arial" w:eastAsia="Calibri" w:hAnsi="Arial" w:cs="Arial"/>
          <w:lang w:val="fr-CA"/>
        </w:rPr>
      </w:pPr>
      <w:r w:rsidRPr="0059113B">
        <w:rPr>
          <w:rFonts w:ascii="Arial" w:eastAsia="Calibri" w:hAnsi="Arial" w:cs="Arial"/>
          <w:lang w:val="fr-CA"/>
        </w:rPr>
        <w:t>La NES 10 s’applique à tous les projets financés par la Banque au moyen du Financement de projets d’investissement. L’Emprunteur mettra en place un processus de mobilisation des parties prenantes dans le cadre de la mise en œuvre du projet.</w:t>
      </w:r>
      <w:r w:rsidRPr="0059113B">
        <w:rPr>
          <w:rFonts w:ascii="Arial" w:eastAsia="Calibri" w:hAnsi="Arial" w:cs="Arial"/>
          <w:lang w:val="fr-CA"/>
        </w:rPr>
        <w:t> </w:t>
      </w:r>
      <w:r w:rsidRPr="0059113B">
        <w:rPr>
          <w:rFonts w:ascii="Arial" w:eastAsia="Calibri" w:hAnsi="Arial" w:cs="Arial"/>
          <w:lang w:val="fr-CA"/>
        </w:rPr>
        <w:t xml:space="preserve">Aux fins de la présente NES, le terme « partie prenante » désigne les individus ou les groupes qui : </w:t>
      </w:r>
    </w:p>
    <w:p w14:paraId="11596C1D" w14:textId="77777777" w:rsidR="008A31C8" w:rsidRPr="0059113B" w:rsidRDefault="008A31C8" w:rsidP="00CF0BD5">
      <w:pPr>
        <w:spacing w:before="120" w:after="0" w:line="280" w:lineRule="exact"/>
        <w:ind w:left="708"/>
        <w:jc w:val="both"/>
        <w:rPr>
          <w:rFonts w:ascii="Arial" w:eastAsia="Calibri" w:hAnsi="Arial" w:cs="Arial"/>
          <w:lang w:val="fr-CA"/>
        </w:rPr>
      </w:pPr>
      <w:r w:rsidRPr="0059113B">
        <w:rPr>
          <w:rFonts w:ascii="Arial" w:eastAsia="Calibri" w:hAnsi="Arial" w:cs="Arial"/>
          <w:lang w:val="fr-CA"/>
        </w:rPr>
        <w:t xml:space="preserve">a) sont ou pourraient être touchés par le projet (les parties touchées par le projet); et </w:t>
      </w:r>
    </w:p>
    <w:p w14:paraId="2E954551" w14:textId="77777777" w:rsidR="008A31C8" w:rsidRPr="0059113B" w:rsidRDefault="008A31C8" w:rsidP="00CF0BD5">
      <w:pPr>
        <w:spacing w:before="120" w:after="0" w:line="280" w:lineRule="exact"/>
        <w:ind w:left="708"/>
        <w:jc w:val="both"/>
        <w:rPr>
          <w:rFonts w:ascii="Arial" w:eastAsia="Calibri" w:hAnsi="Arial" w:cs="Arial"/>
          <w:lang w:val="fr-CA"/>
        </w:rPr>
      </w:pPr>
      <w:r w:rsidRPr="0059113B">
        <w:rPr>
          <w:rFonts w:ascii="Arial" w:eastAsia="Calibri" w:hAnsi="Arial" w:cs="Arial"/>
          <w:lang w:val="fr-CA"/>
        </w:rPr>
        <w:t>b) peuvent avoir un intérêt dans le projet (les autres parties concernées).</w:t>
      </w:r>
    </w:p>
    <w:p w14:paraId="51D1DA52" w14:textId="77777777" w:rsidR="00972679" w:rsidRPr="006459B6" w:rsidRDefault="00972679" w:rsidP="0059113B">
      <w:pPr>
        <w:spacing w:after="0" w:line="240" w:lineRule="auto"/>
        <w:jc w:val="both"/>
        <w:rPr>
          <w:rFonts w:ascii="Arial" w:hAnsi="Arial" w:cs="Arial"/>
        </w:rPr>
      </w:pPr>
    </w:p>
    <w:p w14:paraId="56DB4D5A" w14:textId="097E4A83" w:rsidR="00972679" w:rsidRPr="006459B6" w:rsidRDefault="00972679" w:rsidP="0059113B">
      <w:pPr>
        <w:pStyle w:val="Titre2"/>
        <w:spacing w:before="0" w:after="0"/>
      </w:pPr>
      <w:bookmarkStart w:id="73" w:name="_Toc224665287"/>
      <w:r w:rsidRPr="006459B6">
        <w:lastRenderedPageBreak/>
        <w:t>LES RISQUES ET IMPACTS ENVIRONNEMENTAUX ET SOCIAUX POTENTIELS D</w:t>
      </w:r>
      <w:r w:rsidR="00442B10">
        <w:t>E LA PHASE 2 D</w:t>
      </w:r>
      <w:r w:rsidRPr="006459B6">
        <w:t>U PDACG</w:t>
      </w:r>
      <w:bookmarkEnd w:id="73"/>
      <w:r w:rsidRPr="006459B6">
        <w:t xml:space="preserve"> </w:t>
      </w:r>
    </w:p>
    <w:p w14:paraId="78C132D5" w14:textId="77777777" w:rsidR="006459B6" w:rsidRDefault="006459B6" w:rsidP="00AD1E99">
      <w:pPr>
        <w:spacing w:after="0" w:line="240" w:lineRule="auto"/>
        <w:jc w:val="both"/>
        <w:rPr>
          <w:rFonts w:ascii="Arial" w:hAnsi="Arial" w:cs="Arial"/>
          <w:b/>
          <w:bCs/>
        </w:rPr>
      </w:pPr>
    </w:p>
    <w:p w14:paraId="7461B27D" w14:textId="5CDA07BA" w:rsidR="00AD1E99" w:rsidRPr="0059113B" w:rsidRDefault="00AD1E99" w:rsidP="0059113B">
      <w:pPr>
        <w:pStyle w:val="Paragraphedeliste"/>
        <w:numPr>
          <w:ilvl w:val="0"/>
          <w:numId w:val="136"/>
        </w:numPr>
        <w:spacing w:after="0" w:line="240" w:lineRule="auto"/>
        <w:jc w:val="both"/>
        <w:rPr>
          <w:rFonts w:ascii="Arial" w:hAnsi="Arial" w:cs="Arial"/>
          <w:b/>
          <w:bCs/>
        </w:rPr>
      </w:pPr>
      <w:r w:rsidRPr="0059113B">
        <w:rPr>
          <w:rFonts w:ascii="Arial" w:hAnsi="Arial" w:cs="Arial"/>
          <w:b/>
          <w:bCs/>
        </w:rPr>
        <w:t>Risques environnementaux</w:t>
      </w:r>
    </w:p>
    <w:p w14:paraId="63094D55" w14:textId="77777777" w:rsidR="00AD1E99" w:rsidRPr="0059113B" w:rsidRDefault="00AD1E99" w:rsidP="00AD1E99">
      <w:pPr>
        <w:spacing w:after="0" w:line="240" w:lineRule="auto"/>
        <w:jc w:val="both"/>
        <w:rPr>
          <w:rFonts w:ascii="Arial" w:hAnsi="Arial" w:cs="Arial"/>
        </w:rPr>
      </w:pPr>
    </w:p>
    <w:p w14:paraId="76E8B3AE" w14:textId="458EB99F" w:rsidR="00AD1E99" w:rsidRPr="0059113B" w:rsidRDefault="00AD1E99" w:rsidP="00CF0BD5">
      <w:pPr>
        <w:spacing w:before="120" w:after="0" w:line="280" w:lineRule="exact"/>
        <w:jc w:val="both"/>
        <w:rPr>
          <w:rFonts w:ascii="Arial" w:hAnsi="Arial" w:cs="Arial"/>
        </w:rPr>
      </w:pPr>
      <w:r w:rsidRPr="0059113B">
        <w:rPr>
          <w:rFonts w:ascii="Arial" w:hAnsi="Arial" w:cs="Arial"/>
        </w:rPr>
        <w:t>Le projet prévoit de développer les secteurs agricoles du riz</w:t>
      </w:r>
      <w:r w:rsidR="00B404AC">
        <w:rPr>
          <w:rFonts w:ascii="Arial" w:hAnsi="Arial" w:cs="Arial"/>
        </w:rPr>
        <w:t xml:space="preserve"> </w:t>
      </w:r>
      <w:r w:rsidRPr="0059113B">
        <w:rPr>
          <w:rFonts w:ascii="Arial" w:hAnsi="Arial" w:cs="Arial"/>
        </w:rPr>
        <w:t xml:space="preserve">et du fonio en soutenant la transition des exploitations familiales vers l'agriculture commerciale dans les agropoles de Forécariah, Kindia, Mamou et Kankan. Cela comprend la réhabilitation des routes rurales, des infrastructures des marchés aux bestiaux, des périmètres irrigués et la création de centres d'agrégation et de logistique. La mise en œuvre de ces activités dans ces zones riches en biodiversité nécessitera l'extension des terres agricoles au détriment de la végétation existante et des habitats fauniques. </w:t>
      </w:r>
    </w:p>
    <w:p w14:paraId="7AD6C802" w14:textId="77777777" w:rsidR="00AD1E99" w:rsidRPr="0059113B" w:rsidRDefault="00AD1E99" w:rsidP="00CF0BD5">
      <w:pPr>
        <w:spacing w:before="120" w:after="0" w:line="280" w:lineRule="exact"/>
        <w:jc w:val="both"/>
        <w:rPr>
          <w:rFonts w:ascii="Arial" w:hAnsi="Arial" w:cs="Arial"/>
        </w:rPr>
      </w:pPr>
      <w:r w:rsidRPr="0059113B">
        <w:rPr>
          <w:rFonts w:ascii="Arial" w:hAnsi="Arial" w:cs="Arial"/>
        </w:rPr>
        <w:t xml:space="preserve">De plus, l'utilisation d'engrais chimiques et de pesticides, ainsi que des pratiques agricoles non durables, entraîneraient une dégradation Substantielle de l'environnement par la déforestation, l'érosion des sols, la pollution de l'eau et de l'air, la perte de biodiversité et les émissions de gaz à effet de serre. </w:t>
      </w:r>
    </w:p>
    <w:p w14:paraId="1CC3EB44" w14:textId="77777777" w:rsidR="00AD1E99" w:rsidRPr="0059113B" w:rsidRDefault="00AD1E99" w:rsidP="00AD1E99">
      <w:pPr>
        <w:spacing w:after="0" w:line="240" w:lineRule="auto"/>
        <w:jc w:val="both"/>
        <w:rPr>
          <w:rFonts w:ascii="Arial" w:hAnsi="Arial" w:cs="Arial"/>
        </w:rPr>
      </w:pPr>
    </w:p>
    <w:p w14:paraId="232550F8" w14:textId="77777777" w:rsidR="00AD1E99" w:rsidRPr="0059113B" w:rsidRDefault="00AD1E99" w:rsidP="00AD1E99">
      <w:pPr>
        <w:spacing w:after="0" w:line="240" w:lineRule="auto"/>
        <w:jc w:val="both"/>
        <w:rPr>
          <w:rFonts w:ascii="Arial" w:hAnsi="Arial" w:cs="Arial"/>
        </w:rPr>
      </w:pPr>
      <w:r w:rsidRPr="0059113B">
        <w:rPr>
          <w:rFonts w:ascii="Arial" w:hAnsi="Arial" w:cs="Arial"/>
        </w:rPr>
        <w:t xml:space="preserve">Des risques importants pour la santé et la sécurité au travail seront également observés. En outre, la promotion du secteur avicole serait source de risques environnementaux et d'impacts négatifs, tels que la production de grandes quantités de déchets avicoles qui émettront des gaz à effet de serre comme le méthane et l'oxyde nitreux, l'utilisation de grandes quantités d'eau et l'utilisation de pesticides et d'engrais pour produire des aliments pour volailles, ce qui polluera les sols et affectera la microfaune et la microflore. </w:t>
      </w:r>
    </w:p>
    <w:p w14:paraId="389D5DE0" w14:textId="7288EAC0" w:rsidR="00AD1E99" w:rsidRPr="0059113B" w:rsidRDefault="00AD1E99" w:rsidP="00CF0BD5">
      <w:pPr>
        <w:spacing w:before="120" w:after="0" w:line="280" w:lineRule="exact"/>
        <w:jc w:val="both"/>
        <w:rPr>
          <w:rFonts w:ascii="Arial" w:hAnsi="Arial" w:cs="Arial"/>
        </w:rPr>
      </w:pPr>
      <w:r w:rsidRPr="0059113B">
        <w:rPr>
          <w:rFonts w:ascii="Arial" w:hAnsi="Arial" w:cs="Arial"/>
        </w:rPr>
        <w:t xml:space="preserve">Outre ces risques et impacts négatifs, la mise en œuvre de mesures d'atténuation serait complexe et nécessiterait des ressources techniques et humaines considérables en raison des connaissances limitées des institutions chargées de la mise en œuvre en matière </w:t>
      </w:r>
      <w:r w:rsidR="00B266DE">
        <w:rPr>
          <w:rFonts w:ascii="Arial" w:hAnsi="Arial" w:cs="Arial"/>
        </w:rPr>
        <w:t>sur les exigences du Cadre environnemental et social (CES).</w:t>
      </w:r>
    </w:p>
    <w:p w14:paraId="60227525" w14:textId="43BB5A86" w:rsidR="00AD1E99" w:rsidRPr="0059113B" w:rsidRDefault="00AD1E99" w:rsidP="00CF0BD5">
      <w:pPr>
        <w:spacing w:before="120" w:after="0" w:line="280" w:lineRule="exact"/>
        <w:jc w:val="both"/>
        <w:rPr>
          <w:rFonts w:ascii="Arial" w:hAnsi="Arial" w:cs="Arial"/>
          <w:b/>
          <w:bCs/>
          <w:i/>
          <w:iCs/>
        </w:rPr>
      </w:pPr>
      <w:r w:rsidRPr="0059113B">
        <w:rPr>
          <w:rFonts w:ascii="Arial" w:hAnsi="Arial" w:cs="Arial"/>
          <w:b/>
          <w:bCs/>
          <w:i/>
          <w:iCs/>
        </w:rPr>
        <w:t xml:space="preserve">Le risque environnemental du projet est évalué comme substantiel à </w:t>
      </w:r>
      <w:r w:rsidR="002770D7">
        <w:rPr>
          <w:rFonts w:ascii="Arial" w:hAnsi="Arial" w:cs="Arial"/>
          <w:b/>
          <w:bCs/>
          <w:i/>
          <w:iCs/>
        </w:rPr>
        <w:t xml:space="preserve">la préparation du projet </w:t>
      </w:r>
      <w:r w:rsidRPr="0059113B">
        <w:rPr>
          <w:rFonts w:ascii="Arial" w:hAnsi="Arial" w:cs="Arial"/>
          <w:b/>
          <w:bCs/>
          <w:i/>
          <w:iCs/>
        </w:rPr>
        <w:t>en raison du type et de l'ampleur des activités, de la sensibilité environnementale de la zone couverte par le projet, ainsi que de la capacité limitée de l'emprunteur à mettre en œuvre des mesures environnementales et sociales</w:t>
      </w:r>
      <w:r w:rsidR="00A4193B">
        <w:rPr>
          <w:rFonts w:ascii="Arial" w:hAnsi="Arial" w:cs="Arial"/>
          <w:b/>
          <w:bCs/>
          <w:i/>
          <w:iCs/>
        </w:rPr>
        <w:t xml:space="preserve"> selon les exigences du CES</w:t>
      </w:r>
      <w:r w:rsidRPr="0059113B">
        <w:rPr>
          <w:rFonts w:ascii="Arial" w:hAnsi="Arial" w:cs="Arial"/>
        </w:rPr>
        <w:t>.</w:t>
      </w:r>
    </w:p>
    <w:p w14:paraId="24F50561" w14:textId="77777777" w:rsidR="00AD1E99" w:rsidRPr="0059113B" w:rsidRDefault="00AD1E99" w:rsidP="00AD1E99">
      <w:pPr>
        <w:spacing w:after="0" w:line="240" w:lineRule="auto"/>
        <w:jc w:val="both"/>
        <w:rPr>
          <w:rFonts w:ascii="Arial" w:hAnsi="Arial" w:cs="Arial"/>
          <w:b/>
          <w:bCs/>
        </w:rPr>
      </w:pPr>
    </w:p>
    <w:p w14:paraId="66DC1428" w14:textId="77777777" w:rsidR="00AD1E99" w:rsidRPr="0059113B" w:rsidRDefault="00AD1E99" w:rsidP="0059113B">
      <w:pPr>
        <w:pStyle w:val="Paragraphedeliste"/>
        <w:numPr>
          <w:ilvl w:val="0"/>
          <w:numId w:val="136"/>
        </w:numPr>
        <w:spacing w:after="0" w:line="240" w:lineRule="auto"/>
        <w:jc w:val="both"/>
        <w:rPr>
          <w:rFonts w:ascii="Arial" w:hAnsi="Arial" w:cs="Arial"/>
          <w:b/>
          <w:bCs/>
        </w:rPr>
      </w:pPr>
      <w:r w:rsidRPr="0059113B">
        <w:rPr>
          <w:rFonts w:ascii="Arial" w:hAnsi="Arial" w:cs="Arial"/>
          <w:b/>
          <w:bCs/>
        </w:rPr>
        <w:t>Risques sociaux</w:t>
      </w:r>
    </w:p>
    <w:p w14:paraId="23FE2C08" w14:textId="77777777" w:rsidR="00AD1E99" w:rsidRPr="0059113B" w:rsidRDefault="00AD1E99" w:rsidP="00AD1E99">
      <w:pPr>
        <w:spacing w:after="0" w:line="240" w:lineRule="auto"/>
        <w:jc w:val="both"/>
        <w:rPr>
          <w:rFonts w:ascii="Arial" w:hAnsi="Arial" w:cs="Arial"/>
        </w:rPr>
      </w:pPr>
    </w:p>
    <w:p w14:paraId="68EBFF27" w14:textId="77777777" w:rsidR="00AD1E99" w:rsidRPr="0059113B" w:rsidRDefault="00AD1E99" w:rsidP="00CF0BD5">
      <w:pPr>
        <w:spacing w:before="120" w:after="0" w:line="280" w:lineRule="exact"/>
        <w:jc w:val="both"/>
        <w:rPr>
          <w:rFonts w:ascii="Arial" w:hAnsi="Arial" w:cs="Arial"/>
        </w:rPr>
      </w:pPr>
      <w:r w:rsidRPr="0059113B">
        <w:rPr>
          <w:rFonts w:ascii="Arial" w:hAnsi="Arial" w:cs="Arial"/>
        </w:rPr>
        <w:t xml:space="preserve">La zone du projet étant essentiellement rurale, avec un taux de pauvreté de 48 % et 57 % des ménages dépendant de l'agriculture, dont 90 % pratiquent une agriculture de subsistance, ces conditions augmentent la vulnérabilité aux impacts liés au projet et réduisent la capacité d'adaptation. Les femmes et les jeunes, qui constituent la majorité de la main-d'œuvre agricole, sont confrontés à des obstacles structurels en matière d'accès à la terre, au financement, à l'alphabétisation, aux actifs productifs et au marché, ce qui les rend disproportionnellement touchés par toute perturbation ou exclusion des bénéfices du projet. </w:t>
      </w:r>
    </w:p>
    <w:p w14:paraId="17E87BD6" w14:textId="29D20D08" w:rsidR="00AD1E99" w:rsidRPr="0059113B" w:rsidRDefault="00AD1E99" w:rsidP="00CF0BD5">
      <w:pPr>
        <w:spacing w:before="120" w:after="0" w:line="280" w:lineRule="exact"/>
        <w:jc w:val="both"/>
        <w:rPr>
          <w:rFonts w:ascii="Arial" w:hAnsi="Arial" w:cs="Arial"/>
        </w:rPr>
      </w:pPr>
      <w:r w:rsidRPr="0059113B">
        <w:rPr>
          <w:rFonts w:ascii="Arial" w:hAnsi="Arial" w:cs="Arial"/>
        </w:rPr>
        <w:t>Les activités du projet telles que la réhabilitation des routes rurales, le développement d'</w:t>
      </w:r>
      <w:r w:rsidR="00A47005" w:rsidRPr="0059113B">
        <w:rPr>
          <w:rFonts w:ascii="Arial" w:hAnsi="Arial" w:cs="Arial"/>
        </w:rPr>
        <w:t>agropoles</w:t>
      </w:r>
      <w:r w:rsidRPr="0059113B">
        <w:rPr>
          <w:rFonts w:ascii="Arial" w:hAnsi="Arial" w:cs="Arial"/>
        </w:rPr>
        <w:t xml:space="preserve"> et de périmètres hydro-agricoles, la construction d'infrastructures économiques (marchés et laboratoires), nécessiteront l'acquisition de terres, des restrictions sur l'utilisation des terres et des changements dans l'accès aux ressources naturelles, ce qui pourrait entraîner des déplacements économiques ou physiques. Pour certaines infrastructures, le risque de réinstallation est déjà confirmé au moment de la phase 1 du projet. </w:t>
      </w:r>
    </w:p>
    <w:p w14:paraId="4F809C66" w14:textId="058CA83D" w:rsidR="00AD1E99" w:rsidRPr="0059113B" w:rsidRDefault="00AD1E99" w:rsidP="00CF0BD5">
      <w:pPr>
        <w:spacing w:before="120" w:after="0" w:line="280" w:lineRule="exact"/>
        <w:jc w:val="both"/>
        <w:rPr>
          <w:rFonts w:ascii="Arial" w:hAnsi="Arial" w:cs="Arial"/>
        </w:rPr>
      </w:pPr>
      <w:r w:rsidRPr="0059113B">
        <w:rPr>
          <w:rFonts w:ascii="Arial" w:hAnsi="Arial" w:cs="Arial"/>
        </w:rPr>
        <w:lastRenderedPageBreak/>
        <w:t>La création d'</w:t>
      </w:r>
      <w:r w:rsidR="00A44C40" w:rsidRPr="0059113B">
        <w:rPr>
          <w:rFonts w:ascii="Arial" w:hAnsi="Arial" w:cs="Arial"/>
        </w:rPr>
        <w:t>agropoles</w:t>
      </w:r>
      <w:r w:rsidRPr="0059113B">
        <w:rPr>
          <w:rFonts w:ascii="Arial" w:hAnsi="Arial" w:cs="Arial"/>
        </w:rPr>
        <w:t xml:space="preserve"> peut entraîner plusieurs risques : accaparement des terres si la procédure d'acquisition foncière n'est pas correctement réglementée, accaparement de l'eau, perte d'itinéraires pour les éleveurs ou augmentation des conflits entre les communautés, les petits exploitants et le secteur privé. </w:t>
      </w:r>
    </w:p>
    <w:p w14:paraId="66D5FF20" w14:textId="77777777" w:rsidR="00AD1E99" w:rsidRPr="0059113B" w:rsidRDefault="00AD1E99" w:rsidP="00CF0BD5">
      <w:pPr>
        <w:spacing w:before="120" w:after="0" w:line="280" w:lineRule="exact"/>
        <w:jc w:val="both"/>
        <w:rPr>
          <w:rFonts w:ascii="Arial" w:hAnsi="Arial" w:cs="Arial"/>
        </w:rPr>
      </w:pPr>
      <w:r w:rsidRPr="0059113B">
        <w:rPr>
          <w:rFonts w:ascii="Arial" w:hAnsi="Arial" w:cs="Arial"/>
        </w:rPr>
        <w:t xml:space="preserve">La sélection des bénéficiaires pour les subventions de contrepartie peut également soulever des préoccupations en matière d'exclusion, d'équité et de transparence dans la procédure de sélection, ce qui peut donner lieu à des plaintes. </w:t>
      </w:r>
    </w:p>
    <w:p w14:paraId="0ED1866D" w14:textId="77777777" w:rsidR="00AD1E99" w:rsidRPr="0059113B" w:rsidRDefault="00AD1E99" w:rsidP="00CF0BD5">
      <w:pPr>
        <w:spacing w:before="120" w:after="0" w:line="280" w:lineRule="exact"/>
        <w:jc w:val="both"/>
        <w:rPr>
          <w:rFonts w:ascii="Arial" w:hAnsi="Arial" w:cs="Arial"/>
        </w:rPr>
      </w:pPr>
      <w:r w:rsidRPr="0059113B">
        <w:rPr>
          <w:rFonts w:ascii="Arial" w:hAnsi="Arial" w:cs="Arial"/>
        </w:rPr>
        <w:t xml:space="preserve">En outre, le lien entre les activités du projet et le corridor minier peut accroître la concurrence pour les terres, l'afflux de population et les externalités environnementales qui affectent la santé, la sécurité (y compris les risques liés à l'exploitation et aux abus sexuels) et les moyens de subsistance des communautés. </w:t>
      </w:r>
    </w:p>
    <w:p w14:paraId="2DB7AB59" w14:textId="700D1D53" w:rsidR="00AD1E99" w:rsidRPr="0059113B" w:rsidRDefault="00AD1E99" w:rsidP="00CF0BD5">
      <w:pPr>
        <w:spacing w:before="120" w:after="0" w:line="280" w:lineRule="exact"/>
        <w:jc w:val="both"/>
        <w:rPr>
          <w:rFonts w:ascii="Arial" w:hAnsi="Arial" w:cs="Arial"/>
        </w:rPr>
      </w:pPr>
      <w:r w:rsidRPr="0059113B">
        <w:rPr>
          <w:rFonts w:ascii="Arial" w:hAnsi="Arial" w:cs="Arial"/>
        </w:rPr>
        <w:t xml:space="preserve">Les contraintes en matière de capacités institutionnelles contribuent également au risque en raison de l'expérience limitée du ministère de l'Agriculture et de la Commission nationale d'indemnisation dans la mise en œuvre des exigences </w:t>
      </w:r>
      <w:r w:rsidR="00B266DE">
        <w:rPr>
          <w:rFonts w:ascii="Arial" w:hAnsi="Arial" w:cs="Arial"/>
        </w:rPr>
        <w:t>du CES</w:t>
      </w:r>
      <w:r w:rsidR="008A3E5E">
        <w:rPr>
          <w:rFonts w:ascii="Arial" w:hAnsi="Arial" w:cs="Arial"/>
        </w:rPr>
        <w:t xml:space="preserve">. </w:t>
      </w:r>
    </w:p>
    <w:p w14:paraId="7A353CE3" w14:textId="0B4A6323" w:rsidR="00AD1E99" w:rsidRPr="0059113B" w:rsidRDefault="00AD1E99" w:rsidP="00CF0BD5">
      <w:pPr>
        <w:spacing w:before="120" w:after="0" w:line="280" w:lineRule="exact"/>
        <w:jc w:val="both"/>
        <w:rPr>
          <w:rFonts w:ascii="Arial" w:hAnsi="Arial" w:cs="Arial"/>
        </w:rPr>
      </w:pPr>
      <w:r w:rsidRPr="0059113B">
        <w:rPr>
          <w:rFonts w:ascii="Arial" w:hAnsi="Arial" w:cs="Arial"/>
          <w:b/>
          <w:bCs/>
          <w:i/>
          <w:iCs/>
        </w:rPr>
        <w:t xml:space="preserve">Le risque social du projet est évalué comme substantiel </w:t>
      </w:r>
      <w:r w:rsidR="002770D7">
        <w:rPr>
          <w:rFonts w:ascii="Arial" w:hAnsi="Arial" w:cs="Arial"/>
          <w:b/>
          <w:bCs/>
          <w:i/>
          <w:iCs/>
        </w:rPr>
        <w:t>à la préparation du projet</w:t>
      </w:r>
      <w:r w:rsidRPr="0059113B">
        <w:rPr>
          <w:rFonts w:ascii="Arial" w:hAnsi="Arial" w:cs="Arial"/>
          <w:b/>
          <w:bCs/>
          <w:i/>
          <w:iCs/>
        </w:rPr>
        <w:t>, en raison de la nature des activités, de l'ampleur des interventions, de la répartition géographique sur cinq régions et du contexte socio-économique marqué par une forte pauvreté</w:t>
      </w:r>
      <w:r w:rsidRPr="0059113B">
        <w:rPr>
          <w:rFonts w:ascii="Arial" w:hAnsi="Arial" w:cs="Arial"/>
        </w:rPr>
        <w:t>.</w:t>
      </w:r>
    </w:p>
    <w:p w14:paraId="676DBC36" w14:textId="77777777" w:rsidR="00AD1E99" w:rsidRPr="0059113B" w:rsidRDefault="00AD1E99" w:rsidP="00AD1E99">
      <w:pPr>
        <w:spacing w:after="0" w:line="240" w:lineRule="auto"/>
        <w:jc w:val="both"/>
        <w:rPr>
          <w:rFonts w:ascii="Arial" w:hAnsi="Arial" w:cs="Arial"/>
          <w:b/>
          <w:bCs/>
        </w:rPr>
      </w:pPr>
    </w:p>
    <w:p w14:paraId="77DA453F" w14:textId="2878AFC3" w:rsidR="00AD1E99" w:rsidRPr="0059113B" w:rsidRDefault="00AD1E99" w:rsidP="0059113B">
      <w:pPr>
        <w:pStyle w:val="Paragraphedeliste"/>
        <w:numPr>
          <w:ilvl w:val="0"/>
          <w:numId w:val="136"/>
        </w:numPr>
        <w:spacing w:after="0" w:line="240" w:lineRule="auto"/>
        <w:jc w:val="both"/>
        <w:rPr>
          <w:rFonts w:ascii="Arial" w:hAnsi="Arial" w:cs="Arial"/>
          <w:b/>
          <w:bCs/>
        </w:rPr>
      </w:pPr>
      <w:r w:rsidRPr="0059113B">
        <w:rPr>
          <w:rFonts w:ascii="Arial" w:hAnsi="Arial" w:cs="Arial"/>
          <w:b/>
          <w:bCs/>
        </w:rPr>
        <w:t>Risque d'exploitation et d'abus sexuels/de harcèlement sexuel (</w:t>
      </w:r>
      <w:r w:rsidR="00442B10">
        <w:rPr>
          <w:rFonts w:ascii="Arial" w:hAnsi="Arial" w:cs="Arial"/>
          <w:b/>
          <w:bCs/>
        </w:rPr>
        <w:t>EAS</w:t>
      </w:r>
      <w:r w:rsidRPr="0059113B">
        <w:rPr>
          <w:rFonts w:ascii="Arial" w:hAnsi="Arial" w:cs="Arial"/>
          <w:b/>
          <w:bCs/>
        </w:rPr>
        <w:t>/</w:t>
      </w:r>
      <w:r w:rsidR="00442B10">
        <w:rPr>
          <w:rFonts w:ascii="Arial" w:hAnsi="Arial" w:cs="Arial"/>
          <w:b/>
          <w:bCs/>
        </w:rPr>
        <w:t>HS</w:t>
      </w:r>
      <w:r w:rsidRPr="0059113B">
        <w:rPr>
          <w:rFonts w:ascii="Arial" w:hAnsi="Arial" w:cs="Arial"/>
          <w:b/>
          <w:bCs/>
        </w:rPr>
        <w:t>)</w:t>
      </w:r>
    </w:p>
    <w:p w14:paraId="0B9F75BB" w14:textId="77777777" w:rsidR="00AD1E99" w:rsidRPr="0059113B" w:rsidRDefault="00AD1E99" w:rsidP="00AD1E99">
      <w:pPr>
        <w:spacing w:after="0" w:line="240" w:lineRule="auto"/>
        <w:jc w:val="both"/>
        <w:rPr>
          <w:rFonts w:ascii="Arial" w:hAnsi="Arial" w:cs="Arial"/>
        </w:rPr>
      </w:pPr>
    </w:p>
    <w:p w14:paraId="72890BC0" w14:textId="3FC9DB2E" w:rsidR="004822C4" w:rsidRDefault="00AD1E99" w:rsidP="00CF0BD5">
      <w:pPr>
        <w:spacing w:before="120" w:after="0" w:line="280" w:lineRule="exact"/>
        <w:jc w:val="both"/>
        <w:rPr>
          <w:rFonts w:ascii="Arial" w:hAnsi="Arial" w:cs="Arial"/>
        </w:rPr>
      </w:pPr>
      <w:r w:rsidRPr="0059113B">
        <w:rPr>
          <w:rFonts w:ascii="Arial" w:hAnsi="Arial" w:cs="Arial"/>
        </w:rPr>
        <w:t xml:space="preserve">Les cinq régions </w:t>
      </w:r>
      <w:r w:rsidR="00A4193B" w:rsidRPr="0059113B">
        <w:rPr>
          <w:rFonts w:ascii="Arial" w:hAnsi="Arial" w:cs="Arial"/>
        </w:rPr>
        <w:t>ciblé</w:t>
      </w:r>
      <w:r w:rsidR="00A4193B">
        <w:rPr>
          <w:rFonts w:ascii="Arial" w:hAnsi="Arial" w:cs="Arial"/>
        </w:rPr>
        <w:t>es</w:t>
      </w:r>
      <w:r w:rsidRPr="0059113B">
        <w:rPr>
          <w:rFonts w:ascii="Arial" w:hAnsi="Arial" w:cs="Arial"/>
        </w:rPr>
        <w:t xml:space="preserve"> ont une présence institutionnelle limitée, une surveillance faible et un accès limité aux canaux de signalement ou aux services d'aide aux </w:t>
      </w:r>
      <w:r w:rsidR="004822C4">
        <w:rPr>
          <w:rFonts w:ascii="Arial" w:hAnsi="Arial" w:cs="Arial"/>
        </w:rPr>
        <w:t>survivantes</w:t>
      </w:r>
      <w:r w:rsidRPr="0059113B">
        <w:rPr>
          <w:rFonts w:ascii="Arial" w:hAnsi="Arial" w:cs="Arial"/>
        </w:rPr>
        <w:t>, ce qui augmente l'exposition à l'E</w:t>
      </w:r>
      <w:r w:rsidR="00442B10">
        <w:rPr>
          <w:rFonts w:ascii="Arial" w:hAnsi="Arial" w:cs="Arial"/>
        </w:rPr>
        <w:t>A</w:t>
      </w:r>
      <w:r w:rsidRPr="0059113B">
        <w:rPr>
          <w:rFonts w:ascii="Arial" w:hAnsi="Arial" w:cs="Arial"/>
        </w:rPr>
        <w:t xml:space="preserve">S/HS, en particulier dans les zones reculées où les systèmes de protection communautaire sont limités. </w:t>
      </w:r>
    </w:p>
    <w:p w14:paraId="373EE086" w14:textId="510CC908" w:rsidR="00AD1E99" w:rsidRPr="0059113B" w:rsidRDefault="00AD1E99" w:rsidP="00CF0BD5">
      <w:pPr>
        <w:spacing w:before="120" w:after="0" w:line="280" w:lineRule="exact"/>
        <w:jc w:val="both"/>
        <w:rPr>
          <w:rFonts w:ascii="Arial" w:hAnsi="Arial" w:cs="Arial"/>
        </w:rPr>
      </w:pPr>
      <w:r w:rsidRPr="0059113B">
        <w:rPr>
          <w:rFonts w:ascii="Arial" w:hAnsi="Arial" w:cs="Arial"/>
        </w:rPr>
        <w:t xml:space="preserve">Les niveaux élevés de pauvreté et la dépendance à l'égard de l'agriculture de subsistance augmentent la vulnérabilité, en particulier pour les femmes et les jeunes, qui constituent la majeure partie de la main-d'œuvre agricole et qui n'ont souvent pas accès à la terre, au financement et à la prise de décision. Cela augmente les risques d'exploitation et de harcèlement sexuel liés à l'accès aux avantages du projet, tels que les subventions, la formation et l'emploi. </w:t>
      </w:r>
    </w:p>
    <w:p w14:paraId="4617AB41" w14:textId="77777777" w:rsidR="00AD1E99" w:rsidRPr="0059113B" w:rsidRDefault="00AD1E99" w:rsidP="00CF0BD5">
      <w:pPr>
        <w:spacing w:before="120" w:after="0" w:line="280" w:lineRule="exact"/>
        <w:jc w:val="both"/>
        <w:rPr>
          <w:rFonts w:ascii="Arial" w:hAnsi="Arial" w:cs="Arial"/>
        </w:rPr>
      </w:pPr>
      <w:r w:rsidRPr="0059113B">
        <w:rPr>
          <w:rFonts w:ascii="Arial" w:hAnsi="Arial" w:cs="Arial"/>
        </w:rPr>
        <w:t xml:space="preserve">Les procédures de sélection des subventions n'étant pas encore définies, des mesures telles que la parité hommes-femmes dans le recrutement, des critères d'éligibilité transparents et une forte implication des parties prenantes seront essentielles. Les travaux de génie civil, notamment la réhabilitation des routes, les projets d'irrigation, les centres logistiques et autres constructions, peuvent générer un afflux moyen à important de travailleurs temporaires, principalement masculins, ce qui peut intensifier les déséquilibres de pouvoir et accroître les risques d'exploitation sexuelle des femmes et des filles locales, ainsi que le harcèlement des travailleuses. </w:t>
      </w:r>
    </w:p>
    <w:p w14:paraId="63FBC407" w14:textId="77777777" w:rsidR="00AD1E99" w:rsidRPr="0059113B" w:rsidRDefault="00AD1E99" w:rsidP="00CF0BD5">
      <w:pPr>
        <w:spacing w:before="120" w:after="0" w:line="280" w:lineRule="exact"/>
        <w:jc w:val="both"/>
        <w:rPr>
          <w:rFonts w:ascii="Arial" w:hAnsi="Arial" w:cs="Arial"/>
        </w:rPr>
      </w:pPr>
      <w:r w:rsidRPr="0059113B">
        <w:rPr>
          <w:rFonts w:ascii="Arial" w:hAnsi="Arial" w:cs="Arial"/>
        </w:rPr>
        <w:t xml:space="preserve">La faible application des codes de conduite et la supervision limitée des entrepreneurs augmentent encore les risques. Le contexte général de violence sexiste en Guinée amplifie les préoccupations : taux élevés de violence conjugale et sexuelle, mariages précoces et mutilations génitales féminines (MGF), combinés à une sous-déclaration généralisée due à la stigmatisation et à des services juridiques, psychosociaux et médicaux limités. </w:t>
      </w:r>
    </w:p>
    <w:p w14:paraId="2024FFCE" w14:textId="3E4F4139" w:rsidR="00AD1E99" w:rsidRPr="0059113B" w:rsidRDefault="00AD1E99" w:rsidP="00CF0BD5">
      <w:pPr>
        <w:spacing w:before="120" w:after="0" w:line="280" w:lineRule="exact"/>
        <w:jc w:val="both"/>
        <w:rPr>
          <w:rFonts w:ascii="Arial" w:hAnsi="Arial" w:cs="Arial"/>
        </w:rPr>
      </w:pPr>
      <w:r w:rsidRPr="0059113B">
        <w:rPr>
          <w:rFonts w:ascii="Arial" w:hAnsi="Arial" w:cs="Arial"/>
        </w:rPr>
        <w:t xml:space="preserve">Les zones rurales sont confrontées à des systèmes d'orientation particulièrement faibles. Les enseignements tirés des </w:t>
      </w:r>
      <w:r w:rsidR="00B80091">
        <w:rPr>
          <w:rFonts w:ascii="Arial" w:hAnsi="Arial" w:cs="Arial"/>
        </w:rPr>
        <w:t>projets</w:t>
      </w:r>
      <w:r w:rsidR="00B80091" w:rsidRPr="0059113B">
        <w:rPr>
          <w:rFonts w:ascii="Arial" w:hAnsi="Arial" w:cs="Arial"/>
        </w:rPr>
        <w:t xml:space="preserve"> </w:t>
      </w:r>
      <w:r w:rsidRPr="0059113B">
        <w:rPr>
          <w:rFonts w:ascii="Arial" w:hAnsi="Arial" w:cs="Arial"/>
        </w:rPr>
        <w:t>passés</w:t>
      </w:r>
      <w:r w:rsidR="00B80091">
        <w:rPr>
          <w:rFonts w:ascii="Arial" w:hAnsi="Arial" w:cs="Arial"/>
        </w:rPr>
        <w:t xml:space="preserve"> financées par la Banque mondiale</w:t>
      </w:r>
      <w:r w:rsidRPr="0059113B">
        <w:rPr>
          <w:rFonts w:ascii="Arial" w:hAnsi="Arial" w:cs="Arial"/>
        </w:rPr>
        <w:t xml:space="preserve"> (</w:t>
      </w:r>
      <w:r w:rsidR="002070F7" w:rsidRPr="0059113B">
        <w:rPr>
          <w:rFonts w:ascii="Arial" w:hAnsi="Arial" w:cs="Arial"/>
        </w:rPr>
        <w:t>GUEST ;</w:t>
      </w:r>
      <w:r w:rsidRPr="0059113B">
        <w:rPr>
          <w:rFonts w:ascii="Arial" w:hAnsi="Arial" w:cs="Arial"/>
        </w:rPr>
        <w:t xml:space="preserve"> </w:t>
      </w:r>
      <w:r w:rsidR="002070F7" w:rsidRPr="0059113B">
        <w:rPr>
          <w:rFonts w:ascii="Arial" w:hAnsi="Arial" w:cs="Arial"/>
        </w:rPr>
        <w:t xml:space="preserve">SWEDD </w:t>
      </w:r>
      <w:r w:rsidR="002070F7" w:rsidRPr="0059113B">
        <w:rPr>
          <w:rFonts w:ascii="Arial" w:hAnsi="Arial" w:cs="Arial"/>
        </w:rPr>
        <w:lastRenderedPageBreak/>
        <w:t>;</w:t>
      </w:r>
      <w:r w:rsidRPr="0059113B">
        <w:rPr>
          <w:rFonts w:ascii="Arial" w:hAnsi="Arial" w:cs="Arial"/>
        </w:rPr>
        <w:t xml:space="preserve"> et le projet d'éducation récemment clôturé) montrent l'existence d'un rapport de force persistant entre les travailleurs d</w:t>
      </w:r>
      <w:r w:rsidR="00B80091">
        <w:rPr>
          <w:rFonts w:ascii="Arial" w:hAnsi="Arial" w:cs="Arial"/>
        </w:rPr>
        <w:t>es</w:t>
      </w:r>
      <w:r w:rsidRPr="0059113B">
        <w:rPr>
          <w:rFonts w:ascii="Arial" w:hAnsi="Arial" w:cs="Arial"/>
        </w:rPr>
        <w:t xml:space="preserve"> projet</w:t>
      </w:r>
      <w:r w:rsidR="00B80091">
        <w:rPr>
          <w:rFonts w:ascii="Arial" w:hAnsi="Arial" w:cs="Arial"/>
        </w:rPr>
        <w:t>s</w:t>
      </w:r>
      <w:r w:rsidRPr="0059113B">
        <w:rPr>
          <w:rFonts w:ascii="Arial" w:hAnsi="Arial" w:cs="Arial"/>
        </w:rPr>
        <w:t xml:space="preserve"> et les bénéficiaires.</w:t>
      </w:r>
    </w:p>
    <w:p w14:paraId="41410037" w14:textId="32AAC8A4" w:rsidR="00AD1E99" w:rsidRPr="0059113B" w:rsidRDefault="00AD1E99" w:rsidP="00CF0BD5">
      <w:pPr>
        <w:spacing w:before="120" w:after="0" w:line="280" w:lineRule="exact"/>
        <w:jc w:val="both"/>
        <w:rPr>
          <w:rFonts w:ascii="Arial" w:hAnsi="Arial" w:cs="Arial"/>
          <w:b/>
          <w:bCs/>
          <w:i/>
          <w:iCs/>
        </w:rPr>
      </w:pPr>
      <w:r w:rsidRPr="0059113B">
        <w:rPr>
          <w:rFonts w:ascii="Arial" w:hAnsi="Arial" w:cs="Arial"/>
          <w:b/>
          <w:bCs/>
          <w:i/>
          <w:iCs/>
        </w:rPr>
        <w:t xml:space="preserve">Le projet présente des risques </w:t>
      </w:r>
      <w:r w:rsidR="00B80091">
        <w:rPr>
          <w:rFonts w:ascii="Arial" w:hAnsi="Arial" w:cs="Arial"/>
          <w:b/>
          <w:bCs/>
          <w:i/>
          <w:iCs/>
        </w:rPr>
        <w:t xml:space="preserve">substantiels </w:t>
      </w:r>
      <w:r w:rsidRPr="0059113B">
        <w:rPr>
          <w:rFonts w:ascii="Arial" w:hAnsi="Arial" w:cs="Arial"/>
          <w:b/>
          <w:bCs/>
          <w:i/>
          <w:iCs/>
        </w:rPr>
        <w:t>d'E</w:t>
      </w:r>
      <w:r w:rsidR="00442B10">
        <w:rPr>
          <w:rFonts w:ascii="Arial" w:hAnsi="Arial" w:cs="Arial"/>
          <w:b/>
          <w:bCs/>
          <w:i/>
          <w:iCs/>
        </w:rPr>
        <w:t>A</w:t>
      </w:r>
      <w:r w:rsidRPr="0059113B">
        <w:rPr>
          <w:rFonts w:ascii="Arial" w:hAnsi="Arial" w:cs="Arial"/>
          <w:b/>
          <w:bCs/>
          <w:i/>
          <w:iCs/>
        </w:rPr>
        <w:t xml:space="preserve">S/HS en raison de son ampleur, de son contexte rural et de ses liens avec </w:t>
      </w:r>
      <w:r w:rsidR="00B80091">
        <w:rPr>
          <w:rFonts w:ascii="Arial" w:hAnsi="Arial" w:cs="Arial"/>
          <w:b/>
          <w:bCs/>
          <w:i/>
          <w:iCs/>
        </w:rPr>
        <w:t>le corridor minier</w:t>
      </w:r>
      <w:r w:rsidRPr="0059113B">
        <w:rPr>
          <w:rFonts w:ascii="Arial" w:hAnsi="Arial" w:cs="Arial"/>
          <w:b/>
          <w:bCs/>
          <w:i/>
          <w:iCs/>
        </w:rPr>
        <w:t xml:space="preserve"> qui attire un afflux important de demandeurs d'emploi.</w:t>
      </w:r>
    </w:p>
    <w:p w14:paraId="488EBB1E" w14:textId="1ECD50D1" w:rsidR="00C734A7" w:rsidRPr="00000004" w:rsidRDefault="00C734A7" w:rsidP="00AF63FD">
      <w:pPr>
        <w:spacing w:before="120" w:after="0" w:line="280" w:lineRule="exact"/>
        <w:jc w:val="both"/>
        <w:rPr>
          <w:rFonts w:ascii="Arial" w:hAnsi="Arial" w:cs="Arial"/>
        </w:rPr>
      </w:pPr>
    </w:p>
    <w:p w14:paraId="4820054A" w14:textId="77777777" w:rsidR="00FB3C2B" w:rsidRPr="00FB3C2B" w:rsidRDefault="00FB3C2B" w:rsidP="00FB3C2B">
      <w:pPr>
        <w:numPr>
          <w:ilvl w:val="0"/>
          <w:numId w:val="3"/>
        </w:numPr>
        <w:pBdr>
          <w:top w:val="single" w:sz="12" w:space="1" w:color="5B9BD5"/>
          <w:bottom w:val="single" w:sz="12" w:space="1" w:color="5B9BD5"/>
        </w:pBdr>
        <w:shd w:val="clear" w:color="auto" w:fill="DEEAF6" w:themeFill="accent1" w:themeFillTint="33"/>
        <w:spacing w:after="80" w:line="240" w:lineRule="auto"/>
        <w:ind w:left="-1417" w:right="-2" w:firstLine="991"/>
        <w:outlineLvl w:val="0"/>
        <w:rPr>
          <w:rFonts w:ascii="Arial" w:eastAsia="Times New Roman" w:hAnsi="Arial" w:cs="Arial"/>
          <w:b/>
          <w:color w:val="5B9BD5"/>
          <w:sz w:val="32"/>
          <w:szCs w:val="32"/>
          <w:lang w:eastAsia="x-none"/>
        </w:rPr>
      </w:pPr>
      <w:bookmarkStart w:id="74" w:name="_Toc224665288"/>
      <w:r w:rsidRPr="00FB3C2B">
        <w:rPr>
          <w:rFonts w:ascii="Arial" w:eastAsia="Times New Roman" w:hAnsi="Arial" w:cs="Arial"/>
          <w:b/>
          <w:color w:val="5B9BD5"/>
          <w:sz w:val="32"/>
          <w:szCs w:val="32"/>
          <w:lang w:eastAsia="x-none"/>
        </w:rPr>
        <w:t>IDENTIFICATION ET ANALYSE DES PARTIES PRENANTES</w:t>
      </w:r>
      <w:bookmarkEnd w:id="74"/>
    </w:p>
    <w:p w14:paraId="0F77BA75" w14:textId="77777777" w:rsidR="00FB3C2B" w:rsidRPr="00FB3C2B" w:rsidRDefault="00FB3C2B" w:rsidP="00FB3C2B">
      <w:pPr>
        <w:spacing w:before="120" w:after="0" w:line="280" w:lineRule="exact"/>
        <w:jc w:val="both"/>
        <w:rPr>
          <w:rFonts w:ascii="Arial" w:hAnsi="Arial" w:cs="Arial"/>
        </w:rPr>
      </w:pPr>
    </w:p>
    <w:p w14:paraId="7F38D46C" w14:textId="0EE94830" w:rsidR="00FB3C2B" w:rsidRPr="00FB3C2B" w:rsidRDefault="00FB3C2B" w:rsidP="00FB3C2B">
      <w:pPr>
        <w:spacing w:before="120" w:after="0" w:line="280" w:lineRule="exact"/>
        <w:jc w:val="both"/>
        <w:rPr>
          <w:rFonts w:ascii="Arial" w:hAnsi="Arial" w:cs="Arial"/>
        </w:rPr>
      </w:pPr>
      <w:r w:rsidRPr="00FB3C2B">
        <w:rPr>
          <w:rFonts w:ascii="Arial" w:hAnsi="Arial" w:cs="Arial"/>
        </w:rPr>
        <w:t>La Phase 2 du PDACG sera mis</w:t>
      </w:r>
      <w:r w:rsidR="00BA2521">
        <w:rPr>
          <w:rFonts w:ascii="Arial" w:hAnsi="Arial" w:cs="Arial"/>
        </w:rPr>
        <w:t>e</w:t>
      </w:r>
      <w:r w:rsidRPr="00FB3C2B">
        <w:rPr>
          <w:rFonts w:ascii="Arial" w:hAnsi="Arial" w:cs="Arial"/>
        </w:rPr>
        <w:t xml:space="preserve"> en œuvre dans les quatre (4) régions (Kindia, Mamou, Kankan et Boké). Les principales parties prenantes du projet sont constituées des parties qui seront potentiellement affectées par les sous-projets, et des autres parties prenantes, qui peuvent avoir un intérêt dans le projet (autres parties concernées).</w:t>
      </w:r>
    </w:p>
    <w:p w14:paraId="423A1CBC" w14:textId="77777777" w:rsidR="00FB3C2B" w:rsidRPr="00FB3C2B" w:rsidRDefault="00FB3C2B" w:rsidP="00FB3C2B">
      <w:pPr>
        <w:spacing w:before="120" w:after="0" w:line="280" w:lineRule="exact"/>
        <w:jc w:val="both"/>
        <w:rPr>
          <w:rFonts w:ascii="Arial" w:hAnsi="Arial" w:cs="Arial"/>
        </w:rPr>
      </w:pPr>
      <w:r w:rsidRPr="00FB3C2B">
        <w:rPr>
          <w:rFonts w:ascii="Arial" w:hAnsi="Arial" w:cs="Arial"/>
        </w:rPr>
        <w:t xml:space="preserve">Aux fins d'un engagement et d’une mobilisation, les parties prenantes du PDACG Phase 2 sont identifiées afin de comprendre leurs besoins, leurs préoccupations et leurs attentes en termes de participation, ainsi que leurs priorités et leurs objectifs concernant le projet. </w:t>
      </w:r>
    </w:p>
    <w:p w14:paraId="4A6D288B" w14:textId="0A9A90F3" w:rsidR="00FB3C2B" w:rsidRPr="00FB3C2B" w:rsidRDefault="00FB3C2B" w:rsidP="00FB3C2B">
      <w:pPr>
        <w:spacing w:before="120" w:after="0" w:line="280" w:lineRule="exact"/>
        <w:jc w:val="both"/>
        <w:rPr>
          <w:rFonts w:ascii="Arial" w:hAnsi="Arial" w:cs="Arial"/>
        </w:rPr>
      </w:pPr>
      <w:r w:rsidRPr="00FB3C2B">
        <w:rPr>
          <w:rFonts w:ascii="Arial" w:hAnsi="Arial" w:cs="Arial"/>
        </w:rPr>
        <w:t>Les parties prenantes listées dans la sous-section 4.1 sont identifiées sur la base des acteurs impliqués dans le PDACG Phase 2 et complétées par les consultations qui ont permis, au fur et à mesure de leur tenue des consultations, d’identifier d’autres parties prenantes. Leur identification et l’analyse de leurs besoins se poursuivront et évolueront certainement au cours des différentes ultérieure du projet.</w:t>
      </w:r>
    </w:p>
    <w:p w14:paraId="58B94AF0" w14:textId="77777777" w:rsidR="00FB3C2B" w:rsidRPr="00FB3C2B" w:rsidRDefault="00FB3C2B" w:rsidP="00FB3C2B">
      <w:pPr>
        <w:spacing w:before="120" w:after="0" w:line="280" w:lineRule="exact"/>
        <w:jc w:val="both"/>
        <w:rPr>
          <w:rFonts w:ascii="Arial" w:hAnsi="Arial" w:cs="Arial"/>
        </w:rPr>
      </w:pPr>
    </w:p>
    <w:p w14:paraId="577CCF59" w14:textId="77777777" w:rsidR="00FB3C2B" w:rsidRPr="00FB3C2B" w:rsidRDefault="4266AC55" w:rsidP="3336BA0F">
      <w:pPr>
        <w:keepNext/>
        <w:numPr>
          <w:ilvl w:val="1"/>
          <w:numId w:val="3"/>
        </w:numPr>
        <w:suppressAutoHyphens/>
        <w:spacing w:before="240" w:after="120" w:line="240" w:lineRule="auto"/>
        <w:ind w:left="644"/>
        <w:jc w:val="both"/>
        <w:outlineLvl w:val="1"/>
        <w:rPr>
          <w:rFonts w:ascii="Arial" w:eastAsia="Times New Roman" w:hAnsi="Arial" w:cs="Arial"/>
          <w:b/>
          <w:bCs/>
          <w:color w:val="000000" w:themeColor="text1"/>
          <w:kern w:val="32"/>
          <w:lang w:eastAsia="fr-FR"/>
        </w:rPr>
      </w:pPr>
      <w:bookmarkStart w:id="75" w:name="_Toc224665289"/>
      <w:r w:rsidRPr="3336BA0F">
        <w:rPr>
          <w:rFonts w:ascii="Arial" w:eastAsia="Times New Roman" w:hAnsi="Arial" w:cs="Arial"/>
          <w:b/>
          <w:bCs/>
          <w:color w:val="000000" w:themeColor="text1"/>
          <w:lang w:eastAsia="fr-FR"/>
        </w:rPr>
        <w:t>IDENTIFICATION DES PARTIES PRENANTES</w:t>
      </w:r>
      <w:bookmarkEnd w:id="75"/>
      <w:r w:rsidRPr="3336BA0F">
        <w:rPr>
          <w:rFonts w:ascii="Arial" w:eastAsia="Times New Roman" w:hAnsi="Arial" w:cs="Arial"/>
          <w:b/>
          <w:bCs/>
          <w:color w:val="000000" w:themeColor="text1"/>
          <w:lang w:eastAsia="fr-FR"/>
        </w:rPr>
        <w:t xml:space="preserve"> </w:t>
      </w:r>
    </w:p>
    <w:p w14:paraId="6A2B7454" w14:textId="61FCBCFC" w:rsidR="00FB3C2B" w:rsidRPr="00FB3C2B" w:rsidRDefault="4266AC55" w:rsidP="00FB3C2B">
      <w:pPr>
        <w:spacing w:before="120" w:after="0" w:line="280" w:lineRule="exact"/>
        <w:jc w:val="both"/>
        <w:rPr>
          <w:rFonts w:ascii="Arial" w:hAnsi="Arial" w:cs="Arial"/>
        </w:rPr>
      </w:pPr>
      <w:r w:rsidRPr="3336BA0F">
        <w:rPr>
          <w:rFonts w:ascii="Arial" w:hAnsi="Arial" w:cs="Arial"/>
        </w:rPr>
        <w:t>Selon la NES</w:t>
      </w:r>
      <w:r w:rsidR="7F474FA1" w:rsidRPr="3336BA0F">
        <w:rPr>
          <w:rFonts w:ascii="Arial" w:hAnsi="Arial" w:cs="Arial"/>
        </w:rPr>
        <w:t xml:space="preserve"> </w:t>
      </w:r>
      <w:r w:rsidRPr="3336BA0F">
        <w:rPr>
          <w:rFonts w:ascii="Arial" w:hAnsi="Arial" w:cs="Arial"/>
        </w:rPr>
        <w:t>10</w:t>
      </w:r>
      <w:r w:rsidR="6BDA9BF3" w:rsidRPr="3336BA0F">
        <w:rPr>
          <w:rFonts w:ascii="Arial" w:hAnsi="Arial" w:cs="Arial"/>
        </w:rPr>
        <w:t>,</w:t>
      </w:r>
      <w:r w:rsidRPr="3336BA0F">
        <w:rPr>
          <w:rFonts w:ascii="Arial" w:hAnsi="Arial" w:cs="Arial"/>
        </w:rPr>
        <w:t xml:space="preserve"> le terme « partie prenante » se réfère aux personnes ou aux groupes qui : (a) sont affectés ou susceptibles d’être affectés par le projet (les parties affectées par le projet) ; et (b) peuvent avoir un intérêt dans le projet (les autres parties intéressées)</w:t>
      </w:r>
      <w:r w:rsidR="00FB3C2B" w:rsidRPr="00FB3C2B">
        <w:rPr>
          <w:rFonts w:ascii="Arial" w:hAnsi="Arial" w:cs="Arial"/>
        </w:rPr>
        <w:footnoteReference w:id="3"/>
      </w:r>
      <w:r w:rsidRPr="3336BA0F">
        <w:rPr>
          <w:rFonts w:ascii="Arial" w:hAnsi="Arial" w:cs="Arial"/>
        </w:rPr>
        <w:t>.</w:t>
      </w:r>
    </w:p>
    <w:p w14:paraId="201AA30B" w14:textId="77777777" w:rsidR="00FB3C2B" w:rsidRPr="00FB3C2B" w:rsidRDefault="00FB3C2B" w:rsidP="00FB3C2B">
      <w:pPr>
        <w:spacing w:before="120" w:after="0" w:line="280" w:lineRule="exact"/>
        <w:jc w:val="both"/>
        <w:rPr>
          <w:rFonts w:ascii="Arial" w:hAnsi="Arial" w:cs="Arial"/>
        </w:rPr>
      </w:pPr>
      <w:r w:rsidRPr="00FB3C2B">
        <w:rPr>
          <w:rFonts w:ascii="Arial" w:hAnsi="Arial" w:cs="Arial"/>
        </w:rPr>
        <w:t xml:space="preserve">À ce jour, les parties prenantes identifiées dans le cadre du PDACG Phase 2 sont constituées d’individus, de groupes d’individus et d'entités ou d’organisations appartenant aux trois (3) catégories de parties prenantes suivantes : les parties prenantes touchées, les groupes défavorisés ou vulnérables et les autres parties prenantes intéressées. </w:t>
      </w:r>
    </w:p>
    <w:p w14:paraId="38ED9F62" w14:textId="422DE011" w:rsidR="00FB3C2B" w:rsidRPr="00FB3C2B" w:rsidRDefault="00FB3C2B" w:rsidP="00FB3C2B">
      <w:pPr>
        <w:spacing w:before="120" w:after="0" w:line="280" w:lineRule="exact"/>
        <w:jc w:val="both"/>
        <w:rPr>
          <w:rFonts w:ascii="Arial" w:hAnsi="Arial" w:cs="Arial"/>
        </w:rPr>
      </w:pPr>
      <w:r w:rsidRPr="00FB3C2B">
        <w:rPr>
          <w:rFonts w:ascii="Arial" w:hAnsi="Arial" w:cs="Arial"/>
        </w:rPr>
        <w:t xml:space="preserve">Elles </w:t>
      </w:r>
      <w:r w:rsidR="00714201">
        <w:rPr>
          <w:rFonts w:ascii="Arial" w:hAnsi="Arial" w:cs="Arial"/>
        </w:rPr>
        <w:t xml:space="preserve">sont constituées des catégories suivantes : </w:t>
      </w:r>
    </w:p>
    <w:p w14:paraId="0F0849E5" w14:textId="77777777" w:rsidR="00FB3C2B" w:rsidRPr="00FB3C2B" w:rsidRDefault="00FB3C2B" w:rsidP="00FB3C2B">
      <w:pPr>
        <w:numPr>
          <w:ilvl w:val="0"/>
          <w:numId w:val="47"/>
        </w:numPr>
        <w:tabs>
          <w:tab w:val="left" w:pos="920"/>
        </w:tabs>
        <w:spacing w:before="120" w:after="0" w:line="280" w:lineRule="exact"/>
        <w:jc w:val="both"/>
        <w:rPr>
          <w:rFonts w:ascii="Arial" w:hAnsi="Arial" w:cs="Arial"/>
        </w:rPr>
      </w:pPr>
      <w:r w:rsidRPr="00FB3C2B">
        <w:rPr>
          <w:rFonts w:ascii="Arial" w:hAnsi="Arial" w:cs="Arial"/>
        </w:rPr>
        <w:t>Autorités régionales et préfectorales : Gouverneurs, préfets et leurs services chargés de la coordination administrative au niveau régional et préfectoral ;</w:t>
      </w:r>
    </w:p>
    <w:p w14:paraId="4C07A11F" w14:textId="77777777" w:rsidR="00FB3C2B" w:rsidRPr="00FB3C2B" w:rsidRDefault="00FB3C2B" w:rsidP="00FB3C2B">
      <w:pPr>
        <w:numPr>
          <w:ilvl w:val="0"/>
          <w:numId w:val="47"/>
        </w:numPr>
        <w:tabs>
          <w:tab w:val="left" w:pos="920"/>
        </w:tabs>
        <w:spacing w:before="120" w:after="0" w:line="280" w:lineRule="exact"/>
        <w:jc w:val="both"/>
        <w:rPr>
          <w:rFonts w:ascii="Arial" w:hAnsi="Arial" w:cs="Arial"/>
        </w:rPr>
      </w:pPr>
      <w:r w:rsidRPr="00FB3C2B">
        <w:rPr>
          <w:rFonts w:ascii="Arial" w:hAnsi="Arial" w:cs="Arial"/>
        </w:rPr>
        <w:t>Services techniques décentralisés et déconcentrés : Directions régionales et préfectorales, incluant : l’Administration du Territoire, l’Agriculture et l’Élevage, l’Environnement, l’Action Sociale, la Santé, l’Éducation, le Commerce et l’Industrie, les Bureaux Techniques de Gestion des Ressources (BTGR) et les Services de Planification et Gestion des Ressources (SPGR) ;</w:t>
      </w:r>
    </w:p>
    <w:p w14:paraId="5BBCEE50" w14:textId="77777777" w:rsidR="00FB3C2B" w:rsidRPr="00FB3C2B" w:rsidRDefault="00FB3C2B" w:rsidP="00FB3C2B">
      <w:pPr>
        <w:numPr>
          <w:ilvl w:val="0"/>
          <w:numId w:val="47"/>
        </w:numPr>
        <w:tabs>
          <w:tab w:val="left" w:pos="920"/>
        </w:tabs>
        <w:spacing w:before="120" w:after="0" w:line="280" w:lineRule="exact"/>
        <w:jc w:val="both"/>
        <w:rPr>
          <w:rFonts w:ascii="Arial" w:hAnsi="Arial" w:cs="Arial"/>
        </w:rPr>
      </w:pPr>
      <w:r w:rsidRPr="00FB3C2B">
        <w:rPr>
          <w:rFonts w:ascii="Arial" w:hAnsi="Arial" w:cs="Arial"/>
        </w:rPr>
        <w:t>Autorités locales et populations des communes urbaines et rurales concernées : Maires, chefs de quartiers/districts, chefs de villages et populations directement touchées par les activités du PDACG.</w:t>
      </w:r>
    </w:p>
    <w:p w14:paraId="7A0F5AE9" w14:textId="77777777" w:rsidR="00FB3C2B" w:rsidRPr="00FB3C2B" w:rsidRDefault="00FB3C2B" w:rsidP="00FB3C2B">
      <w:pPr>
        <w:numPr>
          <w:ilvl w:val="0"/>
          <w:numId w:val="47"/>
        </w:numPr>
        <w:tabs>
          <w:tab w:val="left" w:pos="920"/>
        </w:tabs>
        <w:spacing w:before="120" w:after="0" w:line="280" w:lineRule="exact"/>
        <w:jc w:val="both"/>
        <w:rPr>
          <w:rFonts w:ascii="Arial" w:hAnsi="Arial" w:cs="Arial"/>
        </w:rPr>
      </w:pPr>
      <w:r w:rsidRPr="00FB3C2B">
        <w:rPr>
          <w:rFonts w:ascii="Arial" w:hAnsi="Arial" w:cs="Arial"/>
        </w:rPr>
        <w:lastRenderedPageBreak/>
        <w:t>Groupements et associations de femmes et de jeunes, y compris les jeunes migrants : Structures communautaires formelles ou informelles impliquées dans la production, la transformation et la commercialisation agricole.</w:t>
      </w:r>
    </w:p>
    <w:p w14:paraId="3A1F9368" w14:textId="77777777" w:rsidR="00FB3C2B" w:rsidRPr="00FB3C2B" w:rsidRDefault="00FB3C2B" w:rsidP="00FB3C2B">
      <w:pPr>
        <w:numPr>
          <w:ilvl w:val="0"/>
          <w:numId w:val="47"/>
        </w:numPr>
        <w:tabs>
          <w:tab w:val="left" w:pos="920"/>
        </w:tabs>
        <w:spacing w:before="120" w:after="0" w:line="280" w:lineRule="exact"/>
        <w:jc w:val="both"/>
        <w:rPr>
          <w:rFonts w:ascii="Arial" w:hAnsi="Arial" w:cs="Arial"/>
        </w:rPr>
      </w:pPr>
      <w:r w:rsidRPr="00FB3C2B">
        <w:rPr>
          <w:rFonts w:ascii="Arial" w:hAnsi="Arial" w:cs="Arial"/>
        </w:rPr>
        <w:t>Leaders d’opinion : Femmes influentes, jeunes leaders, sages et autorités religieuses reconnues pour leur rôle de relais dans les communautés.</w:t>
      </w:r>
    </w:p>
    <w:p w14:paraId="6866D2DF" w14:textId="77777777" w:rsidR="00FB3C2B" w:rsidRPr="00FB3C2B" w:rsidRDefault="00FB3C2B" w:rsidP="00FB3C2B">
      <w:pPr>
        <w:numPr>
          <w:ilvl w:val="0"/>
          <w:numId w:val="47"/>
        </w:numPr>
        <w:tabs>
          <w:tab w:val="left" w:pos="920"/>
        </w:tabs>
        <w:spacing w:before="120" w:after="0" w:line="280" w:lineRule="exact"/>
        <w:jc w:val="both"/>
        <w:rPr>
          <w:rFonts w:ascii="Arial" w:hAnsi="Arial" w:cs="Arial"/>
        </w:rPr>
      </w:pPr>
      <w:r w:rsidRPr="00FB3C2B">
        <w:rPr>
          <w:rFonts w:ascii="Arial" w:hAnsi="Arial" w:cs="Arial"/>
        </w:rPr>
        <w:t>Bénéficiaires des sous-projets Matching-Grant de la phase 1 du PDACG :  producteurs, transformateurs ou associations ayant reçu un financement pour renforcer la filière.</w:t>
      </w:r>
    </w:p>
    <w:p w14:paraId="4BB4A9E6" w14:textId="0396EC7B" w:rsidR="00FB3C2B" w:rsidRPr="00FB3C2B" w:rsidRDefault="00FB3C2B" w:rsidP="00FB3C2B">
      <w:pPr>
        <w:numPr>
          <w:ilvl w:val="0"/>
          <w:numId w:val="47"/>
        </w:numPr>
        <w:tabs>
          <w:tab w:val="left" w:pos="920"/>
        </w:tabs>
        <w:spacing w:before="120" w:after="0" w:line="280" w:lineRule="exact"/>
        <w:jc w:val="both"/>
        <w:rPr>
          <w:rFonts w:ascii="Arial" w:hAnsi="Arial" w:cs="Arial"/>
        </w:rPr>
      </w:pPr>
      <w:r w:rsidRPr="00FB3C2B">
        <w:rPr>
          <w:rFonts w:ascii="Arial" w:hAnsi="Arial" w:cs="Arial"/>
        </w:rPr>
        <w:t>Organisations interprofessionnelles (OIP) et organisations faîtières :  regroupements d’acteurs de filières spécifiques (fonio, avicole) reconnus par le PDACG pour la coordination et l’appui technique.</w:t>
      </w:r>
    </w:p>
    <w:p w14:paraId="6CE6C42E" w14:textId="77777777" w:rsidR="00FB3C2B" w:rsidRPr="00FB3C2B" w:rsidRDefault="00FB3C2B" w:rsidP="00FB3C2B">
      <w:pPr>
        <w:numPr>
          <w:ilvl w:val="0"/>
          <w:numId w:val="47"/>
        </w:numPr>
        <w:tabs>
          <w:tab w:val="left" w:pos="920"/>
        </w:tabs>
        <w:spacing w:before="120" w:after="0" w:line="280" w:lineRule="exact"/>
        <w:jc w:val="both"/>
        <w:rPr>
          <w:rFonts w:ascii="Arial" w:hAnsi="Arial" w:cs="Arial"/>
        </w:rPr>
      </w:pPr>
      <w:r w:rsidRPr="00FB3C2B">
        <w:rPr>
          <w:rFonts w:ascii="Arial" w:hAnsi="Arial" w:cs="Arial"/>
        </w:rPr>
        <w:t>Chambres régionales et préfectorales de l’agriculture : Institutions publiques locales représentant les intérêts des producteurs et encadrant les filières agricoles.</w:t>
      </w:r>
    </w:p>
    <w:p w14:paraId="6C00FA91" w14:textId="77777777" w:rsidR="00FB3C2B" w:rsidRPr="00FB3C2B" w:rsidRDefault="00FB3C2B" w:rsidP="00FB3C2B">
      <w:pPr>
        <w:numPr>
          <w:ilvl w:val="0"/>
          <w:numId w:val="47"/>
        </w:numPr>
        <w:tabs>
          <w:tab w:val="left" w:pos="920"/>
        </w:tabs>
        <w:spacing w:before="120" w:after="0" w:line="280" w:lineRule="exact"/>
        <w:jc w:val="both"/>
        <w:rPr>
          <w:rFonts w:ascii="Arial" w:hAnsi="Arial" w:cs="Arial"/>
        </w:rPr>
      </w:pPr>
      <w:r w:rsidRPr="00FB3C2B">
        <w:rPr>
          <w:rFonts w:ascii="Arial" w:hAnsi="Arial" w:cs="Arial"/>
        </w:rPr>
        <w:t>Personnes en situation de handicap :  acteurs ou bénéficiaires nécessitant des mesures spécifiques d’inclusion dans les activités du projet.</w:t>
      </w:r>
    </w:p>
    <w:p w14:paraId="7C996F34" w14:textId="77777777" w:rsidR="00FB3C2B" w:rsidRPr="00FB3C2B" w:rsidRDefault="00FB3C2B" w:rsidP="00FB3C2B">
      <w:pPr>
        <w:numPr>
          <w:ilvl w:val="0"/>
          <w:numId w:val="47"/>
        </w:numPr>
        <w:tabs>
          <w:tab w:val="left" w:pos="920"/>
        </w:tabs>
        <w:spacing w:before="120" w:after="0" w:line="280" w:lineRule="exact"/>
        <w:jc w:val="both"/>
        <w:rPr>
          <w:rFonts w:ascii="Arial" w:hAnsi="Arial" w:cs="Arial"/>
        </w:rPr>
      </w:pPr>
      <w:r w:rsidRPr="00FB3C2B">
        <w:rPr>
          <w:rFonts w:ascii="Arial" w:hAnsi="Arial" w:cs="Arial"/>
        </w:rPr>
        <w:t>Personnes non détentrices de terres : exploitants agricoles ou éleveurs sans propriété foncière formelle, potentiellement vulnérables aux impacts fonciers.</w:t>
      </w:r>
    </w:p>
    <w:p w14:paraId="254C18B3" w14:textId="77777777" w:rsidR="00FB3C2B" w:rsidRPr="00FB3C2B" w:rsidRDefault="00FB3C2B" w:rsidP="00FB3C2B">
      <w:pPr>
        <w:numPr>
          <w:ilvl w:val="0"/>
          <w:numId w:val="47"/>
        </w:numPr>
        <w:tabs>
          <w:tab w:val="left" w:pos="920"/>
        </w:tabs>
        <w:spacing w:before="120" w:after="0" w:line="280" w:lineRule="exact"/>
        <w:jc w:val="both"/>
        <w:rPr>
          <w:rFonts w:ascii="Arial" w:hAnsi="Arial" w:cs="Arial"/>
        </w:rPr>
      </w:pPr>
      <w:r w:rsidRPr="00FB3C2B">
        <w:rPr>
          <w:rFonts w:ascii="Arial" w:hAnsi="Arial" w:cs="Arial"/>
        </w:rPr>
        <w:t>Organisations non gouvernementales (ONG) locales opérant dans les zones cibles, pouvant fournir un appui technique ou social.</w:t>
      </w:r>
    </w:p>
    <w:p w14:paraId="735C59C6" w14:textId="77777777" w:rsidR="00FB3C2B" w:rsidRPr="00FB3C2B" w:rsidRDefault="00FB3C2B" w:rsidP="00FB3C2B">
      <w:pPr>
        <w:numPr>
          <w:ilvl w:val="0"/>
          <w:numId w:val="47"/>
        </w:numPr>
        <w:tabs>
          <w:tab w:val="left" w:pos="920"/>
        </w:tabs>
        <w:spacing w:before="120" w:after="0" w:line="280" w:lineRule="exact"/>
        <w:jc w:val="both"/>
        <w:rPr>
          <w:rFonts w:ascii="Arial" w:hAnsi="Arial" w:cs="Arial"/>
        </w:rPr>
      </w:pPr>
      <w:r w:rsidRPr="00FB3C2B">
        <w:rPr>
          <w:rFonts w:ascii="Arial" w:hAnsi="Arial" w:cs="Arial"/>
        </w:rPr>
        <w:t>Producteurs et éleveurs isolés :  Acteurs individuels non affiliés à des associations ou groupements, mais actifs dans les filières ciblées par le PDACG.</w:t>
      </w:r>
    </w:p>
    <w:p w14:paraId="38ECFD76" w14:textId="227950C2" w:rsidR="00FB3C2B" w:rsidRPr="00FB3C2B" w:rsidRDefault="4266AC55" w:rsidP="00FB3C2B">
      <w:pPr>
        <w:spacing w:before="120" w:after="0" w:line="280" w:lineRule="exact"/>
        <w:jc w:val="both"/>
        <w:rPr>
          <w:rFonts w:ascii="Arial" w:hAnsi="Arial" w:cs="Arial"/>
        </w:rPr>
      </w:pPr>
      <w:r w:rsidRPr="3336BA0F">
        <w:rPr>
          <w:rFonts w:ascii="Arial" w:hAnsi="Arial" w:cs="Arial"/>
        </w:rPr>
        <w:t xml:space="preserve">Les sections ci-dessous </w:t>
      </w:r>
      <w:r w:rsidR="2BBAB65E" w:rsidRPr="3336BA0F">
        <w:rPr>
          <w:rFonts w:ascii="Arial" w:hAnsi="Arial" w:cs="Arial"/>
        </w:rPr>
        <w:t xml:space="preserve">présentent </w:t>
      </w:r>
      <w:r w:rsidRPr="3336BA0F">
        <w:rPr>
          <w:rFonts w:ascii="Arial" w:hAnsi="Arial" w:cs="Arial"/>
        </w:rPr>
        <w:t>aillent les parties prenantes clés.</w:t>
      </w:r>
    </w:p>
    <w:p w14:paraId="17C07392" w14:textId="7970F068" w:rsidR="3336BA0F" w:rsidRDefault="3336BA0F" w:rsidP="00757A8D">
      <w:pPr>
        <w:pStyle w:val="Titre3"/>
        <w:numPr>
          <w:ilvl w:val="0"/>
          <w:numId w:val="0"/>
        </w:numPr>
        <w:spacing w:line="280" w:lineRule="exact"/>
        <w:ind w:left="1429"/>
        <w:rPr>
          <w:b w:val="0"/>
          <w:bCs/>
        </w:rPr>
      </w:pPr>
    </w:p>
    <w:p w14:paraId="1C5C1086" w14:textId="4F3D4199" w:rsidR="00FB3C2B" w:rsidRPr="00757A8D" w:rsidRDefault="50A8B264" w:rsidP="00757A8D">
      <w:pPr>
        <w:spacing w:before="240" w:after="120" w:line="240" w:lineRule="auto"/>
        <w:jc w:val="both"/>
        <w:rPr>
          <w:rFonts w:ascii="Arial" w:eastAsia="Times New Roman" w:hAnsi="Arial" w:cs="Arial"/>
          <w:b/>
          <w:bCs/>
          <w:color w:val="000000" w:themeColor="text1"/>
          <w:lang w:eastAsia="fr-FR"/>
        </w:rPr>
      </w:pPr>
      <w:r w:rsidRPr="3336BA0F">
        <w:rPr>
          <w:rFonts w:ascii="Arial" w:eastAsia="Times New Roman" w:hAnsi="Arial" w:cs="Arial"/>
          <w:b/>
          <w:bCs/>
          <w:color w:val="000000" w:themeColor="text1"/>
          <w:lang w:eastAsia="fr-FR"/>
        </w:rPr>
        <w:t xml:space="preserve">IV.2 </w:t>
      </w:r>
      <w:r w:rsidR="4266AC55" w:rsidRPr="00757A8D">
        <w:rPr>
          <w:rFonts w:ascii="Arial" w:eastAsia="Times New Roman" w:hAnsi="Arial" w:cs="Arial"/>
          <w:b/>
          <w:bCs/>
          <w:color w:val="000000" w:themeColor="text1"/>
          <w:lang w:eastAsia="fr-FR"/>
        </w:rPr>
        <w:t xml:space="preserve">Parties touchées par le projet </w:t>
      </w:r>
    </w:p>
    <w:p w14:paraId="02FA2338" w14:textId="77777777" w:rsidR="00FB3C2B" w:rsidRPr="00FB3C2B" w:rsidRDefault="00FB3C2B" w:rsidP="00FB3C2B">
      <w:pPr>
        <w:spacing w:after="200" w:line="240" w:lineRule="auto"/>
        <w:jc w:val="center"/>
        <w:rPr>
          <w:rFonts w:ascii="Arial" w:hAnsi="Arial" w:cs="Arial"/>
        </w:rPr>
      </w:pPr>
      <w:r w:rsidRPr="00FB3C2B">
        <w:rPr>
          <w:rFonts w:ascii="Arial" w:hAnsi="Arial" w:cs="Arial"/>
          <w:b/>
          <w:bCs/>
        </w:rPr>
        <w:t xml:space="preserve">Encadré </w:t>
      </w:r>
      <w:r w:rsidRPr="00FB3C2B">
        <w:rPr>
          <w:rFonts w:ascii="Arial" w:hAnsi="Arial" w:cs="Arial"/>
          <w:b/>
          <w:bCs/>
        </w:rPr>
        <w:fldChar w:fldCharType="begin"/>
      </w:r>
      <w:r w:rsidRPr="00FB3C2B">
        <w:rPr>
          <w:rFonts w:ascii="Arial" w:hAnsi="Arial" w:cs="Arial"/>
          <w:b/>
          <w:bCs/>
        </w:rPr>
        <w:instrText xml:space="preserve"> SEQ Encadré \* ARABIC </w:instrText>
      </w:r>
      <w:r w:rsidRPr="00FB3C2B">
        <w:rPr>
          <w:rFonts w:ascii="Arial" w:hAnsi="Arial" w:cs="Arial"/>
          <w:b/>
          <w:bCs/>
        </w:rPr>
        <w:fldChar w:fldCharType="separate"/>
      </w:r>
      <w:r w:rsidRPr="00FB3C2B">
        <w:rPr>
          <w:rFonts w:ascii="Arial" w:hAnsi="Arial" w:cs="Arial"/>
          <w:b/>
          <w:bCs/>
        </w:rPr>
        <w:t>3</w:t>
      </w:r>
      <w:r w:rsidRPr="00FB3C2B">
        <w:rPr>
          <w:rFonts w:ascii="Arial" w:hAnsi="Arial" w:cs="Arial"/>
          <w:b/>
          <w:bCs/>
        </w:rPr>
        <w:fldChar w:fldCharType="end"/>
      </w:r>
      <w:r w:rsidRPr="00FB3C2B">
        <w:rPr>
          <w:rFonts w:ascii="Arial" w:hAnsi="Arial" w:cs="Arial"/>
          <w:b/>
          <w:bCs/>
        </w:rPr>
        <w:t xml:space="preserve">  : </w:t>
      </w:r>
      <w:r w:rsidRPr="00FB3C2B">
        <w:rPr>
          <w:rFonts w:ascii="Arial" w:hAnsi="Arial" w:cs="Arial"/>
        </w:rPr>
        <w:t>Parties touchées par le projet</w:t>
      </w:r>
    </w:p>
    <w:tbl>
      <w:tblPr>
        <w:tblStyle w:val="Grilledutableau"/>
        <w:tblW w:w="10356" w:type="dxa"/>
        <w:tblInd w:w="-572" w:type="dxa"/>
        <w:shd w:val="clear" w:color="auto" w:fill="FBE4D5" w:themeFill="accent2" w:themeFillTint="33"/>
        <w:tblLook w:val="04A0" w:firstRow="1" w:lastRow="0" w:firstColumn="1" w:lastColumn="0" w:noHBand="0" w:noVBand="1"/>
      </w:tblPr>
      <w:tblGrid>
        <w:gridCol w:w="10356"/>
      </w:tblGrid>
      <w:tr w:rsidR="00FB3C2B" w:rsidRPr="00FB3C2B" w14:paraId="69284FE7" w14:textId="77777777" w:rsidTr="000C2A5F">
        <w:trPr>
          <w:trHeight w:val="1483"/>
        </w:trPr>
        <w:tc>
          <w:tcPr>
            <w:tcW w:w="10356" w:type="dxa"/>
            <w:shd w:val="clear" w:color="auto" w:fill="FBE4D5" w:themeFill="accent2" w:themeFillTint="33"/>
            <w:vAlign w:val="center"/>
          </w:tcPr>
          <w:p w14:paraId="5125D902" w14:textId="77777777" w:rsidR="00FB3C2B" w:rsidRPr="00FB3C2B" w:rsidRDefault="00FB3C2B" w:rsidP="00FB3C2B">
            <w:pPr>
              <w:spacing w:after="160" w:line="259" w:lineRule="auto"/>
              <w:jc w:val="both"/>
              <w:rPr>
                <w:rFonts w:ascii="Arial" w:hAnsi="Arial" w:cs="Arial"/>
                <w:i/>
                <w:sz w:val="12"/>
                <w:szCs w:val="12"/>
              </w:rPr>
            </w:pPr>
          </w:p>
          <w:p w14:paraId="34030E60" w14:textId="77777777" w:rsidR="00FB3C2B" w:rsidRPr="00FB3C2B" w:rsidRDefault="00FB3C2B" w:rsidP="00FB3C2B">
            <w:pPr>
              <w:spacing w:after="160" w:line="259" w:lineRule="auto"/>
              <w:jc w:val="both"/>
              <w:rPr>
                <w:rFonts w:ascii="Arial" w:hAnsi="Arial" w:cs="Arial"/>
              </w:rPr>
            </w:pPr>
            <w:r w:rsidRPr="00FB3C2B">
              <w:rPr>
                <w:rFonts w:ascii="Arial" w:hAnsi="Arial" w:cs="Arial"/>
                <w:i/>
              </w:rPr>
              <w:t>Les « </w:t>
            </w:r>
            <w:r w:rsidRPr="00FB3C2B">
              <w:rPr>
                <w:rFonts w:ascii="Arial" w:hAnsi="Arial" w:cs="Arial"/>
                <w:b/>
                <w:i/>
                <w:color w:val="0070C0"/>
              </w:rPr>
              <w:t>Parties touchées par le projet </w:t>
            </w:r>
            <w:r w:rsidRPr="00FB3C2B">
              <w:rPr>
                <w:rFonts w:ascii="Arial" w:hAnsi="Arial" w:cs="Arial"/>
                <w:b/>
                <w:i/>
              </w:rPr>
              <w:t xml:space="preserve">», </w:t>
            </w:r>
            <w:r w:rsidRPr="00FB3C2B">
              <w:rPr>
                <w:rFonts w:ascii="Arial" w:hAnsi="Arial" w:cs="Arial"/>
              </w:rPr>
              <w:t xml:space="preserve">selon la NO 5.1. </w:t>
            </w:r>
            <w:proofErr w:type="gramStart"/>
            <w:r w:rsidRPr="00FB3C2B">
              <w:rPr>
                <w:rFonts w:ascii="Arial" w:hAnsi="Arial" w:cs="Arial"/>
              </w:rPr>
              <w:t>de</w:t>
            </w:r>
            <w:proofErr w:type="gramEnd"/>
            <w:r w:rsidRPr="00FB3C2B">
              <w:rPr>
                <w:rFonts w:ascii="Arial" w:hAnsi="Arial" w:cs="Arial"/>
              </w:rPr>
              <w:t xml:space="preserve"> la NES 10, désignent </w:t>
            </w:r>
            <w:r w:rsidRPr="00FB3C2B">
              <w:rPr>
                <w:rFonts w:ascii="Arial" w:hAnsi="Arial" w:cs="Arial"/>
                <w:i/>
                <w:iCs/>
              </w:rPr>
              <w:t>les personnes susceptibles d’être affectées par le projet en raison de ses effets réels ou des risques qu’il peut présenter pour le milieu physique, la santé, la sécurité, les pratiques culturelles, le bien-être ou les moyens de subsistance de ces personnes. Il peut s’agir de particuliers ou de groupes, y compris les populations locales.</w:t>
            </w:r>
          </w:p>
          <w:p w14:paraId="744B51E3" w14:textId="77777777" w:rsidR="00FB3C2B" w:rsidRPr="00FB3C2B" w:rsidRDefault="00FB3C2B" w:rsidP="00FB3C2B">
            <w:pPr>
              <w:spacing w:after="160" w:line="259" w:lineRule="auto"/>
              <w:jc w:val="both"/>
              <w:rPr>
                <w:rFonts w:ascii="Arial" w:hAnsi="Arial" w:cs="Arial"/>
                <w:bCs/>
              </w:rPr>
            </w:pPr>
          </w:p>
          <w:p w14:paraId="08916994" w14:textId="77777777" w:rsidR="00FB3C2B" w:rsidRPr="00FB3C2B" w:rsidRDefault="00FB3C2B" w:rsidP="00FB3C2B">
            <w:pPr>
              <w:spacing w:after="160" w:line="259" w:lineRule="auto"/>
              <w:jc w:val="both"/>
              <w:rPr>
                <w:rFonts w:ascii="Arial" w:hAnsi="Arial" w:cs="Arial"/>
                <w:bCs/>
              </w:rPr>
            </w:pPr>
            <w:r w:rsidRPr="00FB3C2B">
              <w:rPr>
                <w:rFonts w:ascii="Arial" w:hAnsi="Arial" w:cs="Arial"/>
                <w:bCs/>
              </w:rPr>
              <w:t>Au regard des activités envisagées par le PDACG Phase 2, les parties prenantes susceptibles d'être directement touchées par le projet pourraient se composer de celles qui suivent :</w:t>
            </w:r>
          </w:p>
          <w:p w14:paraId="4D8C0CD6" w14:textId="77777777" w:rsidR="00FB3C2B" w:rsidRPr="00FB3C2B" w:rsidRDefault="00FB3C2B" w:rsidP="00FB3C2B">
            <w:pPr>
              <w:numPr>
                <w:ilvl w:val="0"/>
                <w:numId w:val="16"/>
              </w:numPr>
              <w:spacing w:after="160" w:line="259" w:lineRule="auto"/>
              <w:jc w:val="both"/>
              <w:rPr>
                <w:rFonts w:ascii="Arial" w:hAnsi="Arial" w:cs="Arial"/>
                <w:bCs/>
              </w:rPr>
            </w:pPr>
            <w:r w:rsidRPr="00FB3C2B">
              <w:rPr>
                <w:rFonts w:ascii="Arial" w:hAnsi="Arial" w:cs="Arial"/>
                <w:bCs/>
              </w:rPr>
              <w:t>Les agriculteurs familiaux et petits producteurs (r</w:t>
            </w:r>
            <w:r w:rsidRPr="00FB3C2B">
              <w:rPr>
                <w:rFonts w:ascii="Arial" w:hAnsi="Arial" w:cs="Arial"/>
              </w:rPr>
              <w:t>iziculteurs dans les périmètres irrigués et zones pluviales)</w:t>
            </w:r>
          </w:p>
          <w:p w14:paraId="10D53ED1" w14:textId="77777777" w:rsidR="00FB3C2B" w:rsidRPr="00FB3C2B" w:rsidRDefault="00FB3C2B" w:rsidP="00FB3C2B">
            <w:pPr>
              <w:numPr>
                <w:ilvl w:val="0"/>
                <w:numId w:val="16"/>
              </w:numPr>
              <w:spacing w:after="160" w:line="259" w:lineRule="auto"/>
              <w:jc w:val="both"/>
              <w:rPr>
                <w:rFonts w:ascii="Arial" w:hAnsi="Arial" w:cs="Arial"/>
                <w:bCs/>
              </w:rPr>
            </w:pPr>
            <w:r w:rsidRPr="00FB3C2B">
              <w:rPr>
                <w:rFonts w:ascii="Arial" w:hAnsi="Arial" w:cs="Arial"/>
                <w:bCs/>
              </w:rPr>
              <w:t xml:space="preserve">Les éleveurs </w:t>
            </w:r>
            <w:r w:rsidRPr="00FB3C2B">
              <w:rPr>
                <w:rFonts w:ascii="Arial" w:hAnsi="Arial" w:cs="Arial"/>
              </w:rPr>
              <w:t xml:space="preserve">de volaille </w:t>
            </w:r>
          </w:p>
          <w:p w14:paraId="5FD79FEE" w14:textId="77777777" w:rsidR="00FB3C2B" w:rsidRPr="00FB3C2B" w:rsidRDefault="00FB3C2B" w:rsidP="00FB3C2B">
            <w:pPr>
              <w:numPr>
                <w:ilvl w:val="0"/>
                <w:numId w:val="16"/>
              </w:numPr>
              <w:spacing w:after="160" w:line="259" w:lineRule="auto"/>
              <w:jc w:val="both"/>
              <w:rPr>
                <w:rFonts w:ascii="Arial" w:hAnsi="Arial" w:cs="Arial"/>
                <w:bCs/>
              </w:rPr>
            </w:pPr>
            <w:r w:rsidRPr="00FB3C2B">
              <w:rPr>
                <w:rFonts w:ascii="Arial" w:hAnsi="Arial" w:cs="Arial"/>
                <w:bCs/>
              </w:rPr>
              <w:t xml:space="preserve">Les organisations faitières  </w:t>
            </w:r>
          </w:p>
          <w:p w14:paraId="6E1F5CA7" w14:textId="77777777" w:rsidR="00FB3C2B" w:rsidRPr="00FB3C2B" w:rsidRDefault="00FB3C2B" w:rsidP="00FB3C2B">
            <w:pPr>
              <w:numPr>
                <w:ilvl w:val="0"/>
                <w:numId w:val="16"/>
              </w:numPr>
              <w:spacing w:after="160" w:line="259" w:lineRule="auto"/>
              <w:jc w:val="both"/>
              <w:rPr>
                <w:rFonts w:ascii="Arial" w:hAnsi="Arial" w:cs="Arial"/>
              </w:rPr>
            </w:pPr>
            <w:r w:rsidRPr="00FB3C2B">
              <w:rPr>
                <w:rFonts w:ascii="Arial" w:hAnsi="Arial" w:cs="Arial"/>
              </w:rPr>
              <w:t>Les communautés/Habitants situés à proximité des infrastructures.</w:t>
            </w:r>
          </w:p>
          <w:p w14:paraId="443261C9" w14:textId="77777777" w:rsidR="00FB3C2B" w:rsidRPr="00FB3C2B" w:rsidRDefault="00FB3C2B" w:rsidP="00FB3C2B">
            <w:pPr>
              <w:numPr>
                <w:ilvl w:val="0"/>
                <w:numId w:val="16"/>
              </w:numPr>
              <w:spacing w:after="160" w:line="259" w:lineRule="auto"/>
              <w:jc w:val="both"/>
              <w:rPr>
                <w:rFonts w:ascii="Arial" w:hAnsi="Arial" w:cs="Arial"/>
                <w:bCs/>
              </w:rPr>
            </w:pPr>
            <w:r w:rsidRPr="00FB3C2B">
              <w:rPr>
                <w:rFonts w:ascii="Arial" w:hAnsi="Arial" w:cs="Arial"/>
                <w:bCs/>
              </w:rPr>
              <w:t>Les usagers des infrastructures hydro-agricoles et des routes rurales</w:t>
            </w:r>
          </w:p>
          <w:p w14:paraId="5BDE443E" w14:textId="77777777" w:rsidR="00FB3C2B" w:rsidRPr="00FB3C2B" w:rsidRDefault="00FB3C2B" w:rsidP="00FB3C2B">
            <w:pPr>
              <w:numPr>
                <w:ilvl w:val="0"/>
                <w:numId w:val="16"/>
              </w:numPr>
              <w:spacing w:after="160" w:line="259" w:lineRule="auto"/>
              <w:contextualSpacing/>
              <w:jc w:val="both"/>
              <w:rPr>
                <w:rFonts w:ascii="Arial" w:hAnsi="Arial" w:cs="Arial"/>
                <w:bCs/>
              </w:rPr>
            </w:pPr>
            <w:r w:rsidRPr="00FB3C2B">
              <w:rPr>
                <w:rFonts w:ascii="Arial" w:hAnsi="Arial" w:cs="Arial"/>
                <w:bCs/>
              </w:rPr>
              <w:lastRenderedPageBreak/>
              <w:t>Les populations riveraines des périmètres aménagés ou éleveurs transhumants</w:t>
            </w:r>
          </w:p>
          <w:p w14:paraId="78ECF1C3" w14:textId="77777777" w:rsidR="00FB3C2B" w:rsidRPr="00FB3C2B" w:rsidRDefault="00FB3C2B" w:rsidP="00FB3C2B">
            <w:pPr>
              <w:numPr>
                <w:ilvl w:val="0"/>
                <w:numId w:val="16"/>
              </w:numPr>
              <w:spacing w:after="160" w:line="259" w:lineRule="auto"/>
              <w:jc w:val="both"/>
              <w:rPr>
                <w:rFonts w:ascii="Arial" w:hAnsi="Arial" w:cs="Arial"/>
                <w:bCs/>
              </w:rPr>
            </w:pPr>
            <w:r w:rsidRPr="00FB3C2B">
              <w:rPr>
                <w:rFonts w:ascii="Arial" w:hAnsi="Arial" w:cs="Arial"/>
                <w:bCs/>
              </w:rPr>
              <w:t>Les entreprises agro-industrielles et PME locales impliquées dans le conditionnement, stockage, transformation et logistique</w:t>
            </w:r>
          </w:p>
          <w:p w14:paraId="3503AD9E" w14:textId="77777777" w:rsidR="00FB3C2B" w:rsidRPr="00FB3C2B" w:rsidRDefault="00FB3C2B" w:rsidP="00FB3C2B">
            <w:pPr>
              <w:numPr>
                <w:ilvl w:val="0"/>
                <w:numId w:val="16"/>
              </w:numPr>
              <w:spacing w:after="160" w:line="259" w:lineRule="auto"/>
              <w:jc w:val="both"/>
              <w:rPr>
                <w:rFonts w:ascii="Arial" w:hAnsi="Arial" w:cs="Arial"/>
                <w:bCs/>
              </w:rPr>
            </w:pPr>
            <w:r w:rsidRPr="00FB3C2B">
              <w:rPr>
                <w:rFonts w:ascii="Arial" w:hAnsi="Arial" w:cs="Arial"/>
                <w:bCs/>
              </w:rPr>
              <w:t>Les travailleurs du projet (emplois directs dans la construction, la transformation et la logistique)</w:t>
            </w:r>
          </w:p>
        </w:tc>
      </w:tr>
    </w:tbl>
    <w:p w14:paraId="4C21F99A" w14:textId="79B0A174" w:rsidR="00FB3C2B" w:rsidRPr="00FB3C2B" w:rsidRDefault="5B899D5D" w:rsidP="00757A8D">
      <w:pPr>
        <w:tabs>
          <w:tab w:val="num" w:pos="360"/>
        </w:tabs>
        <w:spacing w:before="120" w:after="0" w:line="360" w:lineRule="exact"/>
        <w:jc w:val="both"/>
        <w:outlineLvl w:val="2"/>
        <w:rPr>
          <w:rFonts w:ascii="Arial" w:hAnsi="Arial" w:cs="Arial"/>
          <w:b/>
          <w:bCs/>
        </w:rPr>
      </w:pPr>
      <w:bookmarkStart w:id="76" w:name="_Toc224665290"/>
      <w:r w:rsidRPr="3336BA0F">
        <w:rPr>
          <w:rFonts w:ascii="Arial" w:hAnsi="Arial" w:cs="Arial"/>
          <w:b/>
          <w:bCs/>
        </w:rPr>
        <w:lastRenderedPageBreak/>
        <w:t xml:space="preserve">4.2.1. </w:t>
      </w:r>
      <w:r w:rsidR="4266AC55" w:rsidRPr="3336BA0F">
        <w:rPr>
          <w:rFonts w:ascii="Arial" w:hAnsi="Arial" w:cs="Arial"/>
          <w:b/>
          <w:bCs/>
        </w:rPr>
        <w:t>Individus ou groupes défavorisés ou vulnérables</w:t>
      </w:r>
      <w:bookmarkEnd w:id="76"/>
    </w:p>
    <w:p w14:paraId="4E717897" w14:textId="77777777" w:rsidR="00FB3C2B" w:rsidRPr="00FB3C2B" w:rsidRDefault="00FB3C2B" w:rsidP="00FB3C2B">
      <w:pPr>
        <w:jc w:val="both"/>
        <w:rPr>
          <w:rFonts w:ascii="Arial" w:hAnsi="Arial" w:cs="Arial"/>
          <w:iCs/>
          <w:lang w:eastAsia="fr-FR"/>
        </w:rPr>
      </w:pPr>
      <w:r w:rsidRPr="00FB3C2B">
        <w:rPr>
          <w:rFonts w:ascii="Arial" w:eastAsia="MS Mincho" w:hAnsi="Arial" w:cs="Arial"/>
          <w:color w:val="000000"/>
          <w:lang w:eastAsia="ja-JP"/>
        </w:rPr>
        <w:t xml:space="preserve">Les recherches documentaires et les résultats obtenus des enquêtes de terrain ont également montré par ailleurs que la catégorie des « parties touchées par le projet » ci-dessus décrite </w:t>
      </w:r>
      <w:r w:rsidRPr="00FB3C2B">
        <w:rPr>
          <w:rFonts w:ascii="Arial" w:hAnsi="Arial" w:cs="Arial"/>
          <w:iCs/>
          <w:lang w:eastAsia="fr-FR"/>
        </w:rPr>
        <w:t xml:space="preserve">peut inclure des </w:t>
      </w:r>
      <w:r w:rsidRPr="00FB3C2B">
        <w:rPr>
          <w:rFonts w:ascii="Arial" w:hAnsi="Arial" w:cs="Arial"/>
          <w:b/>
          <w:iCs/>
          <w:lang w:eastAsia="fr-FR"/>
        </w:rPr>
        <w:t>individus ou ménages vulnérables et/ou marginalisés</w:t>
      </w:r>
      <w:r w:rsidRPr="00FB3C2B">
        <w:rPr>
          <w:rFonts w:ascii="Arial" w:hAnsi="Arial" w:cs="Arial"/>
          <w:iCs/>
          <w:lang w:eastAsia="fr-FR"/>
        </w:rPr>
        <w:t xml:space="preserve">. Et que, si rien n’est fait, ces catégories d’individus ou de ménages risquent de devenir plus vulnérables par les actions et les effets du projet.  </w:t>
      </w:r>
    </w:p>
    <w:p w14:paraId="722C050E" w14:textId="77777777" w:rsidR="00FB3C2B" w:rsidRPr="00FB3C2B" w:rsidRDefault="00FB3C2B" w:rsidP="00FB3C2B">
      <w:pPr>
        <w:jc w:val="both"/>
        <w:rPr>
          <w:rFonts w:ascii="Arial" w:hAnsi="Arial" w:cs="Arial"/>
        </w:rPr>
      </w:pPr>
      <w:r w:rsidRPr="00FB3C2B">
        <w:rPr>
          <w:rFonts w:ascii="Arial" w:hAnsi="Arial" w:cs="Arial"/>
        </w:rPr>
        <w:t>Ci-dessus la liste indicative de la catégorie des « </w:t>
      </w:r>
      <w:r w:rsidRPr="00FB3C2B">
        <w:rPr>
          <w:rFonts w:ascii="Arial" w:hAnsi="Arial" w:cs="Arial"/>
          <w:i/>
        </w:rPr>
        <w:t>individus ou groupes défavorisés ou vulnérables</w:t>
      </w:r>
      <w:r w:rsidRPr="00FB3C2B">
        <w:rPr>
          <w:rFonts w:ascii="Arial" w:hAnsi="Arial" w:cs="Arial"/>
        </w:rPr>
        <w:t xml:space="preserve"> » </w:t>
      </w:r>
    </w:p>
    <w:p w14:paraId="1DCADFE0" w14:textId="77777777" w:rsidR="00FB3C2B" w:rsidRPr="00FB3C2B" w:rsidRDefault="00FB3C2B" w:rsidP="00FB3C2B">
      <w:pPr>
        <w:spacing w:after="200" w:line="240" w:lineRule="auto"/>
        <w:jc w:val="center"/>
        <w:rPr>
          <w:rFonts w:ascii="Arial" w:hAnsi="Arial" w:cs="Arial"/>
          <w:b/>
          <w:bCs/>
        </w:rPr>
      </w:pPr>
      <w:r w:rsidRPr="00FB3C2B">
        <w:rPr>
          <w:rFonts w:ascii="Arial" w:hAnsi="Arial" w:cs="Arial"/>
          <w:b/>
          <w:bCs/>
        </w:rPr>
        <w:t xml:space="preserve">Encadré </w:t>
      </w:r>
      <w:r w:rsidRPr="00FB3C2B">
        <w:rPr>
          <w:rFonts w:ascii="Arial" w:hAnsi="Arial" w:cs="Arial"/>
          <w:b/>
          <w:bCs/>
        </w:rPr>
        <w:fldChar w:fldCharType="begin"/>
      </w:r>
      <w:r w:rsidRPr="00FB3C2B">
        <w:rPr>
          <w:rFonts w:ascii="Arial" w:hAnsi="Arial" w:cs="Arial"/>
          <w:b/>
          <w:bCs/>
        </w:rPr>
        <w:instrText xml:space="preserve"> SEQ Encadré \* ARABIC </w:instrText>
      </w:r>
      <w:r w:rsidRPr="00FB3C2B">
        <w:rPr>
          <w:rFonts w:ascii="Arial" w:hAnsi="Arial" w:cs="Arial"/>
          <w:b/>
          <w:bCs/>
        </w:rPr>
        <w:fldChar w:fldCharType="separate"/>
      </w:r>
      <w:r w:rsidRPr="00FB3C2B">
        <w:rPr>
          <w:rFonts w:ascii="Arial" w:hAnsi="Arial" w:cs="Arial"/>
          <w:b/>
          <w:bCs/>
        </w:rPr>
        <w:t>4</w:t>
      </w:r>
      <w:r w:rsidRPr="00FB3C2B">
        <w:rPr>
          <w:rFonts w:ascii="Arial" w:hAnsi="Arial" w:cs="Arial"/>
          <w:b/>
          <w:bCs/>
        </w:rPr>
        <w:fldChar w:fldCharType="end"/>
      </w:r>
      <w:r w:rsidRPr="00FB3C2B">
        <w:rPr>
          <w:rFonts w:ascii="Arial" w:hAnsi="Arial" w:cs="Arial"/>
          <w:b/>
          <w:bCs/>
        </w:rPr>
        <w:t xml:space="preserve"> : </w:t>
      </w:r>
      <w:r w:rsidRPr="00FB3C2B">
        <w:rPr>
          <w:rFonts w:ascii="Arial" w:hAnsi="Arial" w:cs="Arial"/>
        </w:rPr>
        <w:t>Individus ou groupes défavorisés ou vulnérables</w:t>
      </w:r>
    </w:p>
    <w:tbl>
      <w:tblPr>
        <w:tblStyle w:val="Grilledutableau"/>
        <w:tblW w:w="10348" w:type="dxa"/>
        <w:tblInd w:w="-572" w:type="dxa"/>
        <w:shd w:val="clear" w:color="auto" w:fill="E2EFD9" w:themeFill="accent6" w:themeFillTint="33"/>
        <w:tblLook w:val="04A0" w:firstRow="1" w:lastRow="0" w:firstColumn="1" w:lastColumn="0" w:noHBand="0" w:noVBand="1"/>
      </w:tblPr>
      <w:tblGrid>
        <w:gridCol w:w="10348"/>
      </w:tblGrid>
      <w:tr w:rsidR="00FB3C2B" w:rsidRPr="00FB3C2B" w14:paraId="51FEB600" w14:textId="77777777" w:rsidTr="000C2A5F">
        <w:tc>
          <w:tcPr>
            <w:tcW w:w="10348" w:type="dxa"/>
            <w:shd w:val="clear" w:color="auto" w:fill="E2EFD9" w:themeFill="accent6" w:themeFillTint="33"/>
          </w:tcPr>
          <w:p w14:paraId="0AFB5C89" w14:textId="77777777" w:rsidR="00FB3C2B" w:rsidRPr="00FB3C2B" w:rsidRDefault="00FB3C2B" w:rsidP="00FB3C2B">
            <w:pPr>
              <w:spacing w:after="160" w:line="259" w:lineRule="auto"/>
              <w:jc w:val="both"/>
              <w:rPr>
                <w:rFonts w:ascii="Arial" w:hAnsi="Arial" w:cs="Arial"/>
              </w:rPr>
            </w:pPr>
          </w:p>
          <w:p w14:paraId="6819A42C" w14:textId="77777777" w:rsidR="00FB3C2B" w:rsidRPr="00FB3C2B" w:rsidRDefault="00FB3C2B" w:rsidP="00FB3C2B">
            <w:pPr>
              <w:spacing w:after="160" w:line="259" w:lineRule="auto"/>
              <w:jc w:val="both"/>
              <w:rPr>
                <w:rFonts w:ascii="Arial" w:hAnsi="Arial" w:cs="Arial"/>
              </w:rPr>
            </w:pPr>
            <w:r w:rsidRPr="00FB3C2B">
              <w:rPr>
                <w:rFonts w:ascii="Arial" w:hAnsi="Arial" w:cs="Arial"/>
              </w:rPr>
              <w:t xml:space="preserve">Les </w:t>
            </w:r>
            <w:r w:rsidRPr="00FB3C2B">
              <w:rPr>
                <w:rFonts w:ascii="Arial" w:hAnsi="Arial" w:cs="Arial"/>
                <w:b/>
                <w:i/>
              </w:rPr>
              <w:t>« </w:t>
            </w:r>
            <w:r w:rsidRPr="00FB3C2B">
              <w:rPr>
                <w:rFonts w:ascii="Arial" w:hAnsi="Arial" w:cs="Arial"/>
                <w:b/>
                <w:i/>
                <w:color w:val="0070C0"/>
              </w:rPr>
              <w:t>individus ou groupes défavorisés ou vulnérables</w:t>
            </w:r>
            <w:r w:rsidRPr="00FB3C2B">
              <w:rPr>
                <w:rFonts w:ascii="Arial" w:hAnsi="Arial" w:cs="Arial"/>
                <w:b/>
                <w:i/>
                <w:color w:val="FF0000"/>
              </w:rPr>
              <w:t> </w:t>
            </w:r>
            <w:r w:rsidRPr="00FB3C2B">
              <w:rPr>
                <w:rFonts w:ascii="Arial" w:hAnsi="Arial" w:cs="Arial"/>
                <w:b/>
                <w:i/>
              </w:rPr>
              <w:t>»</w:t>
            </w:r>
            <w:r w:rsidRPr="00FB3C2B">
              <w:rPr>
                <w:rFonts w:ascii="Arial" w:hAnsi="Arial" w:cs="Arial"/>
              </w:rPr>
              <w:t>, selon le cadre environnemental et social (CES) de la Banque mondiale, désignent des individus ou des groupes qui risquent davantage de souffrir des impacts du projet et/ou sont plus limités que d’autres dans leur capacité à profiter des avantages d’un projet Ces individus ou ces groupes sont aussi</w:t>
            </w:r>
            <w:r w:rsidRPr="00FB3C2B">
              <w:rPr>
                <w:rFonts w:ascii="Arial" w:hAnsi="Arial" w:cs="Arial"/>
              </w:rPr>
              <w:br/>
              <w:t>plus susceptibles d’être exclus du processus général de consultation ou de ne pouvoir y participer pleinement, et peuvent de ce fait avoir besoin de mesures et/ ou d’une assistance particulières À cet égard, il faudra tenir compte de considérations liées à l’âge, notamment des personnes âgées et des mineurs, y compris dans les cas où ceux-ci pourraient être séparés de leur famille, de leur communauté ou d’autres individus dont ils dépendent.</w:t>
            </w:r>
          </w:p>
          <w:p w14:paraId="3ABC12DD" w14:textId="77777777" w:rsidR="00FB3C2B" w:rsidRPr="00FB3C2B" w:rsidRDefault="00FB3C2B" w:rsidP="00FB3C2B">
            <w:pPr>
              <w:spacing w:after="160" w:line="259" w:lineRule="auto"/>
              <w:jc w:val="both"/>
              <w:rPr>
                <w:rFonts w:ascii="Arial" w:hAnsi="Arial" w:cs="Arial"/>
              </w:rPr>
            </w:pPr>
            <w:r w:rsidRPr="00FB3C2B">
              <w:rPr>
                <w:rFonts w:ascii="Arial" w:hAnsi="Arial" w:cs="Arial"/>
              </w:rPr>
              <w:t xml:space="preserve">En général, cette catégorie de partie prenante n’a pas les moyens de faire entendre ses préoccupations ou de saisir la portée des répercussions du projet et, pour lesquelles également des efforts d'engagements spéciaux pourraient être nécessaires pour assurer leur représentation égale dans le processus de consultation et de prise de décision associé au projet. </w:t>
            </w:r>
          </w:p>
          <w:p w14:paraId="5C2C6AD2" w14:textId="3436DBF5" w:rsidR="00FB3C2B" w:rsidRPr="00FB3C2B" w:rsidRDefault="00FB3C2B" w:rsidP="00FB3C2B">
            <w:pPr>
              <w:spacing w:after="160" w:line="259" w:lineRule="auto"/>
              <w:jc w:val="both"/>
              <w:rPr>
                <w:rFonts w:ascii="Arial" w:hAnsi="Arial" w:cs="Arial"/>
                <w:bCs/>
              </w:rPr>
            </w:pPr>
            <w:r w:rsidRPr="00FB3C2B">
              <w:rPr>
                <w:rFonts w:ascii="Arial" w:hAnsi="Arial" w:cs="Arial"/>
                <w:bCs/>
              </w:rPr>
              <w:t xml:space="preserve">Dans le contexte du PDACG Phase 2, </w:t>
            </w:r>
            <w:r w:rsidRPr="00FB3C2B">
              <w:rPr>
                <w:rFonts w:ascii="Arial" w:hAnsi="Arial" w:cs="Arial"/>
              </w:rPr>
              <w:t>les personnes et groupes d’individus susceptibles d'être touchés de manière disproportionnée ou davantage défavorisés par le Projet par rapport à d'autres groupes sont les groupes et les individues qui ont</w:t>
            </w:r>
            <w:r w:rsidR="0055345E">
              <w:rPr>
                <w:rFonts w:ascii="Arial" w:hAnsi="Arial" w:cs="Arial"/>
              </w:rPr>
              <w:t xml:space="preserve"> </w:t>
            </w:r>
            <w:r w:rsidRPr="00FB3C2B">
              <w:rPr>
                <w:rFonts w:ascii="Arial" w:hAnsi="Arial" w:cs="Arial"/>
              </w:rPr>
              <w:t>:</w:t>
            </w:r>
          </w:p>
          <w:p w14:paraId="2F0ADF85" w14:textId="77777777" w:rsidR="00FB3C2B" w:rsidRPr="00FB3C2B" w:rsidRDefault="00FB3C2B" w:rsidP="00FB3C2B">
            <w:pPr>
              <w:numPr>
                <w:ilvl w:val="0"/>
                <w:numId w:val="18"/>
              </w:numPr>
              <w:spacing w:after="160" w:line="259" w:lineRule="auto"/>
              <w:jc w:val="both"/>
              <w:rPr>
                <w:rFonts w:ascii="Arial" w:hAnsi="Arial" w:cs="Arial"/>
              </w:rPr>
            </w:pPr>
            <w:proofErr w:type="gramStart"/>
            <w:r w:rsidRPr="00FB3C2B">
              <w:rPr>
                <w:rFonts w:ascii="Arial" w:hAnsi="Arial" w:cs="Arial"/>
              </w:rPr>
              <w:t>un</w:t>
            </w:r>
            <w:proofErr w:type="gramEnd"/>
            <w:r w:rsidRPr="00FB3C2B">
              <w:rPr>
                <w:rFonts w:ascii="Arial" w:hAnsi="Arial" w:cs="Arial"/>
              </w:rPr>
              <w:t xml:space="preserve"> accès limité ou informel à la terre (droits d’usage mais rarement de propriété)</w:t>
            </w:r>
          </w:p>
          <w:p w14:paraId="4F2DB401" w14:textId="77777777" w:rsidR="00FB3C2B" w:rsidRPr="00FB3C2B" w:rsidRDefault="00FB3C2B" w:rsidP="00FB3C2B">
            <w:pPr>
              <w:numPr>
                <w:ilvl w:val="0"/>
                <w:numId w:val="18"/>
              </w:numPr>
              <w:spacing w:after="160" w:line="259" w:lineRule="auto"/>
              <w:contextualSpacing/>
              <w:jc w:val="both"/>
              <w:rPr>
                <w:rFonts w:ascii="Arial" w:hAnsi="Arial" w:cs="Arial"/>
              </w:rPr>
            </w:pPr>
            <w:proofErr w:type="gramStart"/>
            <w:r w:rsidRPr="00FB3C2B">
              <w:rPr>
                <w:rFonts w:ascii="Arial" w:hAnsi="Arial" w:cs="Arial"/>
              </w:rPr>
              <w:t>un</w:t>
            </w:r>
            <w:proofErr w:type="gramEnd"/>
            <w:r w:rsidRPr="00FB3C2B">
              <w:rPr>
                <w:rFonts w:ascii="Arial" w:hAnsi="Arial" w:cs="Arial"/>
              </w:rPr>
              <w:t xml:space="preserve"> accès restreint au crédit, aux intrants et aux équipements</w:t>
            </w:r>
          </w:p>
          <w:p w14:paraId="275F572B" w14:textId="77777777" w:rsidR="00FB3C2B" w:rsidRPr="00FB3C2B" w:rsidRDefault="00FB3C2B" w:rsidP="00FB3C2B">
            <w:pPr>
              <w:numPr>
                <w:ilvl w:val="0"/>
                <w:numId w:val="18"/>
              </w:numPr>
              <w:spacing w:after="160" w:line="259" w:lineRule="auto"/>
              <w:contextualSpacing/>
              <w:jc w:val="both"/>
              <w:rPr>
                <w:rFonts w:ascii="Arial" w:hAnsi="Arial" w:cs="Arial"/>
              </w:rPr>
            </w:pPr>
            <w:proofErr w:type="gramStart"/>
            <w:r w:rsidRPr="00FB3C2B">
              <w:rPr>
                <w:rFonts w:ascii="Arial" w:hAnsi="Arial" w:cs="Arial"/>
              </w:rPr>
              <w:t>une</w:t>
            </w:r>
            <w:proofErr w:type="gramEnd"/>
            <w:r w:rsidRPr="00FB3C2B">
              <w:rPr>
                <w:rFonts w:ascii="Arial" w:hAnsi="Arial" w:cs="Arial"/>
              </w:rPr>
              <w:t xml:space="preserve"> forte charge de travail domestique non rémunérée</w:t>
            </w:r>
          </w:p>
          <w:p w14:paraId="0F9FC712" w14:textId="77777777" w:rsidR="00FB3C2B" w:rsidRPr="00FB3C2B" w:rsidRDefault="00FB3C2B" w:rsidP="00FB3C2B">
            <w:pPr>
              <w:numPr>
                <w:ilvl w:val="0"/>
                <w:numId w:val="18"/>
              </w:numPr>
              <w:spacing w:after="160" w:line="259" w:lineRule="auto"/>
              <w:contextualSpacing/>
              <w:jc w:val="both"/>
              <w:rPr>
                <w:rFonts w:ascii="Arial" w:hAnsi="Arial" w:cs="Arial"/>
              </w:rPr>
            </w:pPr>
            <w:proofErr w:type="gramStart"/>
            <w:r w:rsidRPr="00FB3C2B">
              <w:rPr>
                <w:rFonts w:ascii="Arial" w:hAnsi="Arial" w:cs="Arial"/>
              </w:rPr>
              <w:t>une</w:t>
            </w:r>
            <w:proofErr w:type="gramEnd"/>
            <w:r w:rsidRPr="00FB3C2B">
              <w:rPr>
                <w:rFonts w:ascii="Arial" w:hAnsi="Arial" w:cs="Arial"/>
              </w:rPr>
              <w:t xml:space="preserve"> faible représentation dans les instances de décision (coopératives, comités fonciers).</w:t>
            </w:r>
          </w:p>
          <w:p w14:paraId="7FA4A4B9" w14:textId="77777777" w:rsidR="00FB3C2B" w:rsidRPr="00FB3C2B" w:rsidRDefault="00FB3C2B" w:rsidP="00FB3C2B">
            <w:pPr>
              <w:spacing w:after="160" w:line="259" w:lineRule="auto"/>
              <w:jc w:val="both"/>
              <w:rPr>
                <w:rFonts w:ascii="Arial" w:hAnsi="Arial" w:cs="Arial"/>
              </w:rPr>
            </w:pPr>
          </w:p>
          <w:p w14:paraId="6A504D55" w14:textId="77777777" w:rsidR="00FB3C2B" w:rsidRPr="00FB3C2B" w:rsidRDefault="00FB3C2B" w:rsidP="00FB3C2B">
            <w:pPr>
              <w:spacing w:after="160" w:line="259" w:lineRule="auto"/>
              <w:jc w:val="both"/>
              <w:rPr>
                <w:rFonts w:ascii="Arial" w:hAnsi="Arial" w:cs="Arial"/>
              </w:rPr>
            </w:pPr>
            <w:r w:rsidRPr="00FB3C2B">
              <w:rPr>
                <w:rFonts w:ascii="Arial" w:hAnsi="Arial" w:cs="Arial"/>
              </w:rPr>
              <w:t>A ces groupes, s’ajoutent :</w:t>
            </w:r>
          </w:p>
          <w:p w14:paraId="25B3A719" w14:textId="77777777" w:rsidR="00FB3C2B" w:rsidRPr="00FB3C2B" w:rsidRDefault="00FB3C2B" w:rsidP="00FB3C2B">
            <w:pPr>
              <w:numPr>
                <w:ilvl w:val="0"/>
                <w:numId w:val="18"/>
              </w:numPr>
              <w:spacing w:after="160" w:line="259" w:lineRule="auto"/>
              <w:contextualSpacing/>
              <w:jc w:val="both"/>
              <w:rPr>
                <w:rFonts w:ascii="Arial" w:hAnsi="Arial" w:cs="Arial"/>
              </w:rPr>
            </w:pPr>
            <w:proofErr w:type="gramStart"/>
            <w:r w:rsidRPr="00FB3C2B">
              <w:rPr>
                <w:rFonts w:ascii="Arial" w:hAnsi="Arial" w:cs="Arial"/>
              </w:rPr>
              <w:t>les</w:t>
            </w:r>
            <w:proofErr w:type="gramEnd"/>
            <w:r w:rsidRPr="00FB3C2B">
              <w:rPr>
                <w:rFonts w:ascii="Arial" w:hAnsi="Arial" w:cs="Arial"/>
              </w:rPr>
              <w:t xml:space="preserve"> femmes et les jeunes ruraux sans emploi ou sous-employés</w:t>
            </w:r>
          </w:p>
          <w:p w14:paraId="781E2F2A" w14:textId="77777777" w:rsidR="00FB3C2B" w:rsidRPr="00FB3C2B" w:rsidRDefault="00FB3C2B" w:rsidP="00FB3C2B">
            <w:pPr>
              <w:numPr>
                <w:ilvl w:val="0"/>
                <w:numId w:val="18"/>
              </w:numPr>
              <w:spacing w:after="160" w:line="259" w:lineRule="auto"/>
              <w:contextualSpacing/>
              <w:jc w:val="both"/>
              <w:rPr>
                <w:rFonts w:ascii="Arial" w:hAnsi="Arial" w:cs="Arial"/>
              </w:rPr>
            </w:pPr>
            <w:proofErr w:type="gramStart"/>
            <w:r w:rsidRPr="00FB3C2B">
              <w:rPr>
                <w:rFonts w:ascii="Arial" w:hAnsi="Arial" w:cs="Arial"/>
              </w:rPr>
              <w:t>les</w:t>
            </w:r>
            <w:proofErr w:type="gramEnd"/>
            <w:r w:rsidRPr="00FB3C2B">
              <w:rPr>
                <w:rFonts w:ascii="Arial" w:hAnsi="Arial" w:cs="Arial"/>
              </w:rPr>
              <w:t xml:space="preserve"> petits exploitants agricoles et éleveurs pauvres</w:t>
            </w:r>
          </w:p>
          <w:p w14:paraId="39044A3B" w14:textId="77777777" w:rsidR="00FB3C2B" w:rsidRPr="00FB3C2B" w:rsidRDefault="00FB3C2B" w:rsidP="00FB3C2B">
            <w:pPr>
              <w:numPr>
                <w:ilvl w:val="0"/>
                <w:numId w:val="18"/>
              </w:numPr>
              <w:spacing w:after="160" w:line="259" w:lineRule="auto"/>
              <w:contextualSpacing/>
              <w:jc w:val="both"/>
              <w:rPr>
                <w:rFonts w:ascii="Arial" w:hAnsi="Arial" w:cs="Arial"/>
              </w:rPr>
            </w:pPr>
            <w:proofErr w:type="gramStart"/>
            <w:r w:rsidRPr="00FB3C2B">
              <w:rPr>
                <w:rFonts w:ascii="Arial" w:hAnsi="Arial" w:cs="Arial"/>
              </w:rPr>
              <w:t>les</w:t>
            </w:r>
            <w:proofErr w:type="gramEnd"/>
            <w:r w:rsidRPr="00FB3C2B">
              <w:rPr>
                <w:rFonts w:ascii="Arial" w:hAnsi="Arial" w:cs="Arial"/>
              </w:rPr>
              <w:t xml:space="preserve"> ménages affectés par l’acquisition de terres</w:t>
            </w:r>
          </w:p>
          <w:p w14:paraId="74A08987" w14:textId="77777777" w:rsidR="00FB3C2B" w:rsidRPr="00FB3C2B" w:rsidRDefault="00FB3C2B" w:rsidP="00FB3C2B">
            <w:pPr>
              <w:numPr>
                <w:ilvl w:val="0"/>
                <w:numId w:val="18"/>
              </w:numPr>
              <w:spacing w:after="160" w:line="259" w:lineRule="auto"/>
              <w:contextualSpacing/>
              <w:jc w:val="both"/>
              <w:rPr>
                <w:rFonts w:ascii="Arial" w:hAnsi="Arial" w:cs="Arial"/>
              </w:rPr>
            </w:pPr>
            <w:proofErr w:type="gramStart"/>
            <w:r w:rsidRPr="00FB3C2B">
              <w:rPr>
                <w:rFonts w:ascii="Arial" w:hAnsi="Arial" w:cs="Arial"/>
              </w:rPr>
              <w:t>les</w:t>
            </w:r>
            <w:proofErr w:type="gramEnd"/>
            <w:r w:rsidRPr="00FB3C2B">
              <w:rPr>
                <w:rFonts w:ascii="Arial" w:hAnsi="Arial" w:cs="Arial"/>
              </w:rPr>
              <w:t xml:space="preserve"> personnes à faible revenu qui dépendent des ressources naturelles locales ou de l’agriculture de subsistance</w:t>
            </w:r>
          </w:p>
          <w:p w14:paraId="4DC906EA" w14:textId="77777777" w:rsidR="00FB3C2B" w:rsidRPr="00FB3C2B" w:rsidRDefault="00FB3C2B" w:rsidP="00FB3C2B">
            <w:pPr>
              <w:numPr>
                <w:ilvl w:val="0"/>
                <w:numId w:val="18"/>
              </w:numPr>
              <w:spacing w:after="160" w:line="259" w:lineRule="auto"/>
              <w:contextualSpacing/>
              <w:jc w:val="both"/>
              <w:rPr>
                <w:rFonts w:ascii="Arial" w:hAnsi="Arial" w:cs="Arial"/>
              </w:rPr>
            </w:pPr>
            <w:proofErr w:type="gramStart"/>
            <w:r w:rsidRPr="00FB3C2B">
              <w:rPr>
                <w:rFonts w:ascii="Arial" w:hAnsi="Arial" w:cs="Arial"/>
              </w:rPr>
              <w:t>les</w:t>
            </w:r>
            <w:proofErr w:type="gramEnd"/>
            <w:r w:rsidRPr="00FB3C2B">
              <w:rPr>
                <w:rFonts w:ascii="Arial" w:hAnsi="Arial" w:cs="Arial"/>
              </w:rPr>
              <w:t xml:space="preserve"> personnes en situation de handicap</w:t>
            </w:r>
          </w:p>
          <w:p w14:paraId="341B170D" w14:textId="77777777" w:rsidR="00FB3C2B" w:rsidRPr="00FB3C2B" w:rsidRDefault="00FB3C2B" w:rsidP="00FB3C2B">
            <w:pPr>
              <w:numPr>
                <w:ilvl w:val="0"/>
                <w:numId w:val="18"/>
              </w:numPr>
              <w:spacing w:after="160" w:line="259" w:lineRule="auto"/>
              <w:contextualSpacing/>
              <w:jc w:val="both"/>
              <w:rPr>
                <w:rFonts w:ascii="Arial" w:hAnsi="Arial" w:cs="Arial"/>
              </w:rPr>
            </w:pPr>
            <w:proofErr w:type="gramStart"/>
            <w:r w:rsidRPr="00FB3C2B">
              <w:rPr>
                <w:rFonts w:ascii="Arial" w:hAnsi="Arial" w:cs="Arial"/>
              </w:rPr>
              <w:t>les</w:t>
            </w:r>
            <w:proofErr w:type="gramEnd"/>
            <w:r w:rsidRPr="00FB3C2B">
              <w:rPr>
                <w:rFonts w:ascii="Arial" w:hAnsi="Arial" w:cs="Arial"/>
              </w:rPr>
              <w:t xml:space="preserve"> veuves, ménages dirigés par des femmes, personnes âgées isolées</w:t>
            </w:r>
          </w:p>
          <w:p w14:paraId="0E50119C" w14:textId="2C1579B3" w:rsidR="00FB3C2B" w:rsidRPr="00FB3C2B" w:rsidRDefault="4266AC55" w:rsidP="3336BA0F">
            <w:pPr>
              <w:numPr>
                <w:ilvl w:val="0"/>
                <w:numId w:val="18"/>
              </w:numPr>
              <w:spacing w:after="160" w:line="259" w:lineRule="auto"/>
              <w:contextualSpacing/>
              <w:jc w:val="both"/>
              <w:rPr>
                <w:rFonts w:ascii="Arial" w:hAnsi="Arial" w:cs="Arial"/>
              </w:rPr>
            </w:pPr>
            <w:proofErr w:type="gramStart"/>
            <w:r w:rsidRPr="3336BA0F">
              <w:rPr>
                <w:rFonts w:ascii="Arial" w:hAnsi="Arial" w:cs="Arial"/>
              </w:rPr>
              <w:lastRenderedPageBreak/>
              <w:t>les</w:t>
            </w:r>
            <w:proofErr w:type="gramEnd"/>
            <w:r w:rsidRPr="3336BA0F">
              <w:rPr>
                <w:rFonts w:ascii="Arial" w:hAnsi="Arial" w:cs="Arial"/>
              </w:rPr>
              <w:t xml:space="preserve"> travailleurs journaliers, informels et saisonniers</w:t>
            </w:r>
          </w:p>
          <w:p w14:paraId="30C056E1" w14:textId="77777777" w:rsidR="00FB3C2B" w:rsidRPr="00FB3C2B" w:rsidRDefault="00FB3C2B" w:rsidP="00FB3C2B">
            <w:pPr>
              <w:numPr>
                <w:ilvl w:val="0"/>
                <w:numId w:val="18"/>
              </w:numPr>
              <w:spacing w:after="160" w:line="259" w:lineRule="auto"/>
              <w:contextualSpacing/>
              <w:jc w:val="both"/>
              <w:rPr>
                <w:rFonts w:ascii="Arial" w:hAnsi="Arial" w:cs="Arial"/>
              </w:rPr>
            </w:pPr>
            <w:r w:rsidRPr="00FB3C2B">
              <w:rPr>
                <w:rFonts w:ascii="Arial" w:hAnsi="Arial" w:cs="Arial"/>
              </w:rPr>
              <w:t>Les jeunes migrants internes</w:t>
            </w:r>
          </w:p>
          <w:p w14:paraId="5DD1BAF8" w14:textId="77777777" w:rsidR="00FB3C2B" w:rsidRPr="00FB3C2B" w:rsidRDefault="00FB3C2B" w:rsidP="00FB3C2B">
            <w:pPr>
              <w:numPr>
                <w:ilvl w:val="0"/>
                <w:numId w:val="18"/>
              </w:numPr>
              <w:spacing w:after="160" w:line="259" w:lineRule="auto"/>
              <w:contextualSpacing/>
              <w:jc w:val="both"/>
              <w:rPr>
                <w:rFonts w:ascii="Arial" w:hAnsi="Arial" w:cs="Arial"/>
              </w:rPr>
            </w:pPr>
            <w:proofErr w:type="gramStart"/>
            <w:r w:rsidRPr="00FB3C2B">
              <w:rPr>
                <w:rFonts w:ascii="Arial" w:hAnsi="Arial" w:cs="Arial"/>
              </w:rPr>
              <w:t>les</w:t>
            </w:r>
            <w:proofErr w:type="gramEnd"/>
            <w:r w:rsidRPr="00FB3C2B">
              <w:rPr>
                <w:rFonts w:ascii="Arial" w:hAnsi="Arial" w:cs="Arial"/>
              </w:rPr>
              <w:t xml:space="preserve"> personnes vulnérables face aux violences basées sur le genre (VBG), d’exploitation et/ou abus sexuel/harcèlement sexuel (EAS/HS), de violence physique, etc.</w:t>
            </w:r>
          </w:p>
        </w:tc>
      </w:tr>
    </w:tbl>
    <w:p w14:paraId="20DBF80E" w14:textId="0EFF621D" w:rsidR="00FB3C2B" w:rsidRPr="00FB3C2B" w:rsidRDefault="3217BC43" w:rsidP="3336BA0F">
      <w:pPr>
        <w:keepNext/>
        <w:spacing w:before="120" w:after="200" w:line="240" w:lineRule="auto"/>
        <w:rPr>
          <w:rFonts w:ascii="Arial" w:hAnsi="Arial" w:cs="Arial"/>
          <w:b/>
          <w:bCs/>
          <w:i/>
          <w:iCs/>
        </w:rPr>
      </w:pPr>
      <w:r w:rsidRPr="3336BA0F">
        <w:rPr>
          <w:rFonts w:ascii="Arial" w:hAnsi="Arial" w:cs="Arial"/>
          <w:b/>
          <w:bCs/>
        </w:rPr>
        <w:lastRenderedPageBreak/>
        <w:t xml:space="preserve">4.2.2. </w:t>
      </w:r>
      <w:r w:rsidR="4266AC55" w:rsidRPr="3336BA0F">
        <w:rPr>
          <w:rFonts w:ascii="Arial" w:hAnsi="Arial" w:cs="Arial"/>
          <w:b/>
          <w:bCs/>
        </w:rPr>
        <w:t>Autres parties concernées </w:t>
      </w:r>
    </w:p>
    <w:p w14:paraId="31C7F1C0" w14:textId="77777777" w:rsidR="00FB3C2B" w:rsidRPr="00FB3C2B" w:rsidRDefault="00FB3C2B" w:rsidP="00FB3C2B">
      <w:pPr>
        <w:jc w:val="both"/>
        <w:rPr>
          <w:rFonts w:ascii="Arial" w:eastAsia="MS Mincho" w:hAnsi="Arial" w:cs="Arial"/>
          <w:color w:val="000000"/>
          <w:lang w:eastAsia="ja-JP"/>
        </w:rPr>
      </w:pPr>
      <w:r w:rsidRPr="00FB3C2B">
        <w:rPr>
          <w:rFonts w:ascii="Arial" w:eastAsia="MS Mincho" w:hAnsi="Arial" w:cs="Arial"/>
          <w:color w:val="000000"/>
          <w:lang w:eastAsia="ja-JP"/>
        </w:rPr>
        <w:t xml:space="preserve">Cette catégorie de parties prenantes concerne les acteurs qui ne sont pas forcément touchés par les effets directs du projet, mais qui sont tout de même intéressés voire interpellés par les actions du </w:t>
      </w:r>
      <w:r w:rsidRPr="00FB3C2B">
        <w:rPr>
          <w:rFonts w:ascii="Arial" w:hAnsi="Arial" w:cs="Arial"/>
          <w:bCs/>
        </w:rPr>
        <w:t xml:space="preserve">PDACG Phase 2 </w:t>
      </w:r>
      <w:r w:rsidRPr="00FB3C2B">
        <w:rPr>
          <w:rFonts w:ascii="Arial" w:eastAsia="MS Mincho" w:hAnsi="Arial" w:cs="Arial"/>
          <w:color w:val="000000"/>
          <w:lang w:eastAsia="ja-JP"/>
        </w:rPr>
        <w:t xml:space="preserve">et manifestent leur intérêt pour le projet. </w:t>
      </w:r>
    </w:p>
    <w:p w14:paraId="5E922339" w14:textId="77777777" w:rsidR="00FB3C2B" w:rsidRPr="00FB3C2B" w:rsidRDefault="4266AC55" w:rsidP="00FB3C2B">
      <w:pPr>
        <w:jc w:val="both"/>
        <w:rPr>
          <w:rFonts w:ascii="Arial" w:eastAsia="MS Mincho" w:hAnsi="Arial" w:cs="Arial"/>
          <w:color w:val="000000"/>
          <w:lang w:eastAsia="ja-JP"/>
        </w:rPr>
      </w:pPr>
      <w:r w:rsidRPr="3336BA0F">
        <w:rPr>
          <w:rFonts w:ascii="Arial" w:eastAsia="MS Mincho" w:hAnsi="Arial" w:cs="Arial"/>
          <w:color w:val="000000" w:themeColor="text1"/>
          <w:lang w:eastAsia="ja-JP"/>
        </w:rPr>
        <w:t>Ces acteurs ont des rôles et responsabilités dans le secteur de l’éducation ou d’autres secteurs transversaux, ce qui justifie leur implication dans la préparation et la mise en œuvre du projet. Il faut noter que certains de ces acteurs peuvent avoir un impact énorme (positive ou négative) sur l’avancement et la mise en œuvre du projet.</w:t>
      </w:r>
    </w:p>
    <w:p w14:paraId="1A0FE935" w14:textId="77777777" w:rsidR="00FB3C2B" w:rsidRPr="00FB3C2B" w:rsidRDefault="00FB3C2B" w:rsidP="00FB3C2B">
      <w:pPr>
        <w:spacing w:after="200" w:line="240" w:lineRule="auto"/>
        <w:jc w:val="center"/>
        <w:rPr>
          <w:rFonts w:ascii="Arial" w:hAnsi="Arial" w:cs="Arial"/>
        </w:rPr>
      </w:pPr>
      <w:r w:rsidRPr="00FB3C2B">
        <w:rPr>
          <w:rFonts w:ascii="Arial" w:hAnsi="Arial" w:cs="Arial"/>
          <w:b/>
          <w:bCs/>
        </w:rPr>
        <w:t xml:space="preserve">Encadré </w:t>
      </w:r>
      <w:r w:rsidRPr="00FB3C2B">
        <w:rPr>
          <w:rFonts w:ascii="Arial" w:hAnsi="Arial" w:cs="Arial"/>
          <w:b/>
          <w:bCs/>
        </w:rPr>
        <w:fldChar w:fldCharType="begin"/>
      </w:r>
      <w:r w:rsidRPr="00FB3C2B">
        <w:rPr>
          <w:rFonts w:ascii="Arial" w:hAnsi="Arial" w:cs="Arial"/>
          <w:b/>
          <w:bCs/>
        </w:rPr>
        <w:instrText xml:space="preserve"> SEQ Encadré \* ARABIC </w:instrText>
      </w:r>
      <w:r w:rsidRPr="00FB3C2B">
        <w:rPr>
          <w:rFonts w:ascii="Arial" w:hAnsi="Arial" w:cs="Arial"/>
          <w:b/>
          <w:bCs/>
        </w:rPr>
        <w:fldChar w:fldCharType="separate"/>
      </w:r>
      <w:r w:rsidRPr="00FB3C2B">
        <w:rPr>
          <w:rFonts w:ascii="Arial" w:hAnsi="Arial" w:cs="Arial"/>
          <w:b/>
          <w:bCs/>
        </w:rPr>
        <w:t>5</w:t>
      </w:r>
      <w:r w:rsidRPr="00FB3C2B">
        <w:rPr>
          <w:rFonts w:ascii="Arial" w:hAnsi="Arial" w:cs="Arial"/>
          <w:b/>
          <w:bCs/>
        </w:rPr>
        <w:fldChar w:fldCharType="end"/>
      </w:r>
      <w:r w:rsidRPr="00FB3C2B">
        <w:rPr>
          <w:rFonts w:ascii="Arial" w:hAnsi="Arial" w:cs="Arial"/>
          <w:b/>
          <w:bCs/>
        </w:rPr>
        <w:t xml:space="preserve"> : </w:t>
      </w:r>
      <w:r w:rsidRPr="00FB3C2B">
        <w:rPr>
          <w:rFonts w:ascii="Arial" w:hAnsi="Arial" w:cs="Arial"/>
        </w:rPr>
        <w:t>Autres parties concernées du projet</w:t>
      </w:r>
    </w:p>
    <w:tbl>
      <w:tblPr>
        <w:tblStyle w:val="Grilledutableau"/>
        <w:tblW w:w="10348" w:type="dxa"/>
        <w:tblInd w:w="-572" w:type="dxa"/>
        <w:shd w:val="clear" w:color="auto" w:fill="F2F2F2" w:themeFill="background1" w:themeFillShade="F2"/>
        <w:tblLook w:val="04A0" w:firstRow="1" w:lastRow="0" w:firstColumn="1" w:lastColumn="0" w:noHBand="0" w:noVBand="1"/>
      </w:tblPr>
      <w:tblGrid>
        <w:gridCol w:w="10348"/>
      </w:tblGrid>
      <w:tr w:rsidR="00FB3C2B" w:rsidRPr="00FB3C2B" w14:paraId="68F0BAD5" w14:textId="77777777" w:rsidTr="00F24602">
        <w:tc>
          <w:tcPr>
            <w:tcW w:w="10348" w:type="dxa"/>
            <w:shd w:val="clear" w:color="auto" w:fill="F2F2F2" w:themeFill="background1" w:themeFillShade="F2"/>
          </w:tcPr>
          <w:p w14:paraId="0F21757F" w14:textId="189E29FB" w:rsidR="00FB3C2B" w:rsidRPr="00FB3C2B" w:rsidRDefault="4266AC55" w:rsidP="00FB3C2B">
            <w:pPr>
              <w:spacing w:after="160" w:line="259" w:lineRule="auto"/>
              <w:jc w:val="both"/>
              <w:rPr>
                <w:rFonts w:ascii="Arial" w:hAnsi="Arial" w:cs="Arial"/>
              </w:rPr>
            </w:pPr>
            <w:r w:rsidRPr="3336BA0F">
              <w:rPr>
                <w:rFonts w:ascii="Arial" w:hAnsi="Arial" w:cs="Arial"/>
              </w:rPr>
              <w:t>Les « </w:t>
            </w:r>
            <w:r w:rsidRPr="3336BA0F">
              <w:rPr>
                <w:rFonts w:ascii="Arial" w:hAnsi="Arial" w:cs="Arial"/>
                <w:b/>
                <w:bCs/>
                <w:i/>
                <w:iCs/>
                <w:color w:val="0070C0"/>
              </w:rPr>
              <w:t>autres parties concernées</w:t>
            </w:r>
            <w:r w:rsidRPr="3336BA0F">
              <w:rPr>
                <w:rFonts w:ascii="Arial" w:hAnsi="Arial" w:cs="Arial"/>
                <w:color w:val="7030A0"/>
              </w:rPr>
              <w:t> </w:t>
            </w:r>
            <w:r w:rsidRPr="3336BA0F">
              <w:rPr>
                <w:rFonts w:ascii="Arial" w:hAnsi="Arial" w:cs="Arial"/>
              </w:rPr>
              <w:t xml:space="preserve">», selon la NES 10, désignent tout individu, groupe ou organisme ayant un intérêt dans le projet, soit en raison de son emplacement, de ses caractéristiques ou de ses effets, soit pour des questions d’intérêt public. Il peut s’agir notamment d’organismes de réglementation, d’autorités publiques, de représentants du secteur privé, de la communauté scientifique, des universités, des syndicats, des organisations féminines, d’autres organisations de la société civile et de groupes culturels. Dans le contexte de la Phase 2 du PDACG, ce sont les acteurs suivants : </w:t>
            </w:r>
          </w:p>
          <w:p w14:paraId="11A53FC3" w14:textId="77777777" w:rsidR="00FB3C2B" w:rsidRPr="00FB3C2B" w:rsidRDefault="00FB3C2B" w:rsidP="00FB3C2B">
            <w:pPr>
              <w:numPr>
                <w:ilvl w:val="0"/>
                <w:numId w:val="17"/>
              </w:numPr>
              <w:spacing w:after="160" w:line="259" w:lineRule="auto"/>
              <w:jc w:val="both"/>
              <w:rPr>
                <w:rFonts w:ascii="Arial" w:hAnsi="Arial" w:cs="Arial"/>
              </w:rPr>
            </w:pPr>
            <w:r w:rsidRPr="00FB3C2B">
              <w:rPr>
                <w:rFonts w:ascii="Arial" w:hAnsi="Arial" w:cs="Arial"/>
              </w:rPr>
              <w:t>Partenaires techniques et financiers (PTF) ;</w:t>
            </w:r>
          </w:p>
          <w:p w14:paraId="0B8BDF47" w14:textId="77777777" w:rsidR="00FB3C2B" w:rsidRPr="00FB3C2B" w:rsidRDefault="00FB3C2B" w:rsidP="00FB3C2B">
            <w:pPr>
              <w:numPr>
                <w:ilvl w:val="0"/>
                <w:numId w:val="17"/>
              </w:numPr>
              <w:spacing w:after="160" w:line="259" w:lineRule="auto"/>
              <w:jc w:val="both"/>
              <w:rPr>
                <w:rFonts w:ascii="Arial" w:hAnsi="Arial" w:cs="Arial"/>
              </w:rPr>
            </w:pPr>
            <w:r w:rsidRPr="00FB3C2B">
              <w:rPr>
                <w:rFonts w:ascii="Arial" w:hAnsi="Arial" w:cs="Arial"/>
              </w:rPr>
              <w:t xml:space="preserve">Directions et Services centraux des Ministères de l'Agriculture et de l'Elevage (DNA, SERPROCA/FE, DNGR, DNFR, DNAPA, DNAVDS, etc.)  </w:t>
            </w:r>
          </w:p>
          <w:p w14:paraId="10016C8E" w14:textId="77777777" w:rsidR="00FB3C2B" w:rsidRPr="00FB3C2B" w:rsidRDefault="00FB3C2B" w:rsidP="00FB3C2B">
            <w:pPr>
              <w:numPr>
                <w:ilvl w:val="0"/>
                <w:numId w:val="17"/>
              </w:numPr>
              <w:spacing w:after="160" w:line="259" w:lineRule="auto"/>
              <w:jc w:val="both"/>
              <w:rPr>
                <w:rFonts w:ascii="Arial" w:hAnsi="Arial" w:cs="Arial"/>
              </w:rPr>
            </w:pPr>
            <w:r w:rsidRPr="00FB3C2B">
              <w:rPr>
                <w:rFonts w:ascii="Arial" w:hAnsi="Arial" w:cs="Arial"/>
              </w:rPr>
              <w:t>Ministères sectoriels tels que le commerce, l’industrie,</w:t>
            </w:r>
          </w:p>
          <w:p w14:paraId="21AE3B2F" w14:textId="196085CD" w:rsidR="00FB3C2B" w:rsidRPr="00FB3C2B" w:rsidRDefault="00FB3C2B" w:rsidP="00FB3C2B">
            <w:pPr>
              <w:numPr>
                <w:ilvl w:val="0"/>
                <w:numId w:val="17"/>
              </w:numPr>
              <w:spacing w:after="160" w:line="259" w:lineRule="auto"/>
              <w:jc w:val="both"/>
              <w:rPr>
                <w:rFonts w:ascii="Arial" w:hAnsi="Arial" w:cs="Arial"/>
              </w:rPr>
            </w:pPr>
            <w:r w:rsidRPr="00FB3C2B">
              <w:rPr>
                <w:rFonts w:ascii="Arial" w:hAnsi="Arial" w:cs="Arial"/>
              </w:rPr>
              <w:t>Agences publiques et structures de promotion (APIP, AGUIPEX, AGEE, ANAFIC, etc</w:t>
            </w:r>
            <w:r w:rsidR="00F24602">
              <w:rPr>
                <w:rFonts w:ascii="Arial" w:hAnsi="Arial" w:cs="Arial"/>
              </w:rPr>
              <w:t>…</w:t>
            </w:r>
            <w:r w:rsidRPr="00FB3C2B">
              <w:rPr>
                <w:rFonts w:ascii="Arial" w:hAnsi="Arial" w:cs="Arial"/>
              </w:rPr>
              <w:t>)</w:t>
            </w:r>
          </w:p>
          <w:p w14:paraId="34214B5F" w14:textId="77777777" w:rsidR="00FB3C2B" w:rsidRPr="00FB3C2B" w:rsidRDefault="00FB3C2B" w:rsidP="00FB3C2B">
            <w:pPr>
              <w:numPr>
                <w:ilvl w:val="0"/>
                <w:numId w:val="17"/>
              </w:numPr>
              <w:spacing w:after="160" w:line="259" w:lineRule="auto"/>
              <w:contextualSpacing/>
              <w:jc w:val="both"/>
              <w:rPr>
                <w:rFonts w:ascii="Arial" w:hAnsi="Arial" w:cs="Arial"/>
              </w:rPr>
            </w:pPr>
            <w:r w:rsidRPr="00FB3C2B">
              <w:rPr>
                <w:rFonts w:ascii="Arial" w:hAnsi="Arial" w:cs="Arial"/>
              </w:rPr>
              <w:t>Institutions financières (FGPE, FODA)</w:t>
            </w:r>
          </w:p>
          <w:p w14:paraId="7C55586B" w14:textId="77777777" w:rsidR="00FB3C2B" w:rsidRPr="00FB3C2B" w:rsidRDefault="00FB3C2B" w:rsidP="00FB3C2B">
            <w:pPr>
              <w:numPr>
                <w:ilvl w:val="0"/>
                <w:numId w:val="17"/>
              </w:numPr>
              <w:spacing w:after="160" w:line="259" w:lineRule="auto"/>
              <w:jc w:val="both"/>
              <w:rPr>
                <w:rFonts w:ascii="Arial" w:hAnsi="Arial" w:cs="Arial"/>
              </w:rPr>
            </w:pPr>
            <w:r w:rsidRPr="00FB3C2B">
              <w:rPr>
                <w:rFonts w:ascii="Arial" w:hAnsi="Arial" w:cs="Arial"/>
              </w:rPr>
              <w:t xml:space="preserve">Autorités régionales et préfectorales </w:t>
            </w:r>
          </w:p>
          <w:p w14:paraId="712E0A10" w14:textId="77777777" w:rsidR="00FB3C2B" w:rsidRPr="00FB3C2B" w:rsidRDefault="00FB3C2B" w:rsidP="00FB3C2B">
            <w:pPr>
              <w:numPr>
                <w:ilvl w:val="0"/>
                <w:numId w:val="17"/>
              </w:numPr>
              <w:spacing w:after="160" w:line="259" w:lineRule="auto"/>
              <w:jc w:val="both"/>
              <w:rPr>
                <w:rFonts w:ascii="Arial" w:hAnsi="Arial" w:cs="Arial"/>
              </w:rPr>
            </w:pPr>
            <w:r w:rsidRPr="00FB3C2B">
              <w:rPr>
                <w:rFonts w:ascii="Arial" w:hAnsi="Arial" w:cs="Arial"/>
              </w:rPr>
              <w:t>Services techniques déconcentrés</w:t>
            </w:r>
          </w:p>
          <w:p w14:paraId="0E44F822" w14:textId="77777777" w:rsidR="00FB3C2B" w:rsidRPr="00FB3C2B" w:rsidRDefault="00FB3C2B" w:rsidP="00FB3C2B">
            <w:pPr>
              <w:numPr>
                <w:ilvl w:val="0"/>
                <w:numId w:val="17"/>
              </w:numPr>
              <w:spacing w:after="160" w:line="259" w:lineRule="auto"/>
              <w:jc w:val="both"/>
              <w:rPr>
                <w:rFonts w:ascii="Arial" w:hAnsi="Arial" w:cs="Arial"/>
              </w:rPr>
            </w:pPr>
            <w:r w:rsidRPr="00FB3C2B">
              <w:rPr>
                <w:rFonts w:ascii="Arial" w:hAnsi="Arial" w:cs="Arial"/>
              </w:rPr>
              <w:t>Collectivités territoriales</w:t>
            </w:r>
          </w:p>
          <w:p w14:paraId="06EFEE9F" w14:textId="77777777" w:rsidR="00FB3C2B" w:rsidRPr="00FB3C2B" w:rsidRDefault="00FB3C2B" w:rsidP="00FB3C2B">
            <w:pPr>
              <w:numPr>
                <w:ilvl w:val="0"/>
                <w:numId w:val="17"/>
              </w:numPr>
              <w:spacing w:after="160" w:line="259" w:lineRule="auto"/>
              <w:jc w:val="both"/>
              <w:rPr>
                <w:rFonts w:ascii="Arial" w:hAnsi="Arial" w:cs="Arial"/>
              </w:rPr>
            </w:pPr>
            <w:r w:rsidRPr="00FB3C2B">
              <w:rPr>
                <w:rFonts w:ascii="Arial" w:hAnsi="Arial" w:cs="Arial"/>
              </w:rPr>
              <w:t xml:space="preserve">Organisations professionnelles et interprofessions </w:t>
            </w:r>
          </w:p>
          <w:p w14:paraId="3DA1FB11" w14:textId="77777777" w:rsidR="00FB3C2B" w:rsidRPr="00FB3C2B" w:rsidRDefault="00FB3C2B" w:rsidP="00FB3C2B">
            <w:pPr>
              <w:numPr>
                <w:ilvl w:val="0"/>
                <w:numId w:val="17"/>
              </w:numPr>
              <w:spacing w:after="160" w:line="259" w:lineRule="auto"/>
              <w:jc w:val="both"/>
              <w:rPr>
                <w:rFonts w:ascii="Arial" w:hAnsi="Arial" w:cs="Arial"/>
              </w:rPr>
            </w:pPr>
            <w:r w:rsidRPr="00FB3C2B">
              <w:rPr>
                <w:rFonts w:ascii="Arial" w:hAnsi="Arial" w:cs="Arial"/>
              </w:rPr>
              <w:t xml:space="preserve">Organisations de femmes et de jeunes </w:t>
            </w:r>
          </w:p>
          <w:p w14:paraId="0A298296" w14:textId="77777777" w:rsidR="00FB3C2B" w:rsidRPr="00FB3C2B" w:rsidRDefault="00FB3C2B" w:rsidP="00FB3C2B">
            <w:pPr>
              <w:numPr>
                <w:ilvl w:val="0"/>
                <w:numId w:val="17"/>
              </w:numPr>
              <w:spacing w:after="160" w:line="259" w:lineRule="auto"/>
              <w:jc w:val="both"/>
              <w:rPr>
                <w:rFonts w:ascii="Arial" w:hAnsi="Arial" w:cs="Arial"/>
              </w:rPr>
            </w:pPr>
            <w:r w:rsidRPr="00FB3C2B">
              <w:rPr>
                <w:rFonts w:ascii="Arial" w:hAnsi="Arial" w:cs="Arial"/>
              </w:rPr>
              <w:t>Communautés locales</w:t>
            </w:r>
          </w:p>
          <w:p w14:paraId="75836BF0" w14:textId="77777777" w:rsidR="00FB3C2B" w:rsidRPr="00FB3C2B" w:rsidRDefault="00FB3C2B" w:rsidP="00FB3C2B">
            <w:pPr>
              <w:numPr>
                <w:ilvl w:val="0"/>
                <w:numId w:val="17"/>
              </w:numPr>
              <w:spacing w:after="160" w:line="259" w:lineRule="auto"/>
              <w:jc w:val="both"/>
              <w:rPr>
                <w:rFonts w:ascii="Arial" w:hAnsi="Arial" w:cs="Arial"/>
              </w:rPr>
            </w:pPr>
            <w:r w:rsidRPr="00FB3C2B">
              <w:rPr>
                <w:rFonts w:ascii="Arial" w:hAnsi="Arial" w:cs="Arial"/>
              </w:rPr>
              <w:t>Organisations de la société civile locale</w:t>
            </w:r>
          </w:p>
          <w:p w14:paraId="4DD0BFE9" w14:textId="77777777" w:rsidR="00FB3C2B" w:rsidRPr="00FB3C2B" w:rsidRDefault="00FB3C2B" w:rsidP="00FB3C2B">
            <w:pPr>
              <w:numPr>
                <w:ilvl w:val="0"/>
                <w:numId w:val="17"/>
              </w:numPr>
              <w:spacing w:after="160" w:line="259" w:lineRule="auto"/>
              <w:jc w:val="both"/>
              <w:rPr>
                <w:rFonts w:ascii="Arial" w:hAnsi="Arial" w:cs="Arial"/>
              </w:rPr>
            </w:pPr>
            <w:r w:rsidRPr="00FB3C2B">
              <w:rPr>
                <w:rFonts w:ascii="Arial" w:hAnsi="Arial" w:cs="Arial"/>
              </w:rPr>
              <w:t>Chefferies traditionnelles détentrices des droits coutumiers</w:t>
            </w:r>
          </w:p>
          <w:p w14:paraId="5C5F32DF" w14:textId="77777777" w:rsidR="00FB3C2B" w:rsidRPr="00FB3C2B" w:rsidRDefault="00FB3C2B" w:rsidP="00FB3C2B">
            <w:pPr>
              <w:numPr>
                <w:ilvl w:val="0"/>
                <w:numId w:val="17"/>
              </w:numPr>
              <w:spacing w:after="160" w:line="259" w:lineRule="auto"/>
              <w:contextualSpacing/>
              <w:jc w:val="both"/>
              <w:rPr>
                <w:rFonts w:ascii="Arial" w:hAnsi="Arial" w:cs="Arial"/>
              </w:rPr>
            </w:pPr>
            <w:r w:rsidRPr="00FB3C2B">
              <w:rPr>
                <w:rFonts w:ascii="Arial" w:hAnsi="Arial" w:cs="Arial"/>
              </w:rPr>
              <w:t>Autorités locales (Notables et sages) ;</w:t>
            </w:r>
          </w:p>
          <w:p w14:paraId="4B2F7E10" w14:textId="77777777" w:rsidR="00FB3C2B" w:rsidRPr="00FB3C2B" w:rsidRDefault="00FB3C2B" w:rsidP="00FB3C2B">
            <w:pPr>
              <w:numPr>
                <w:ilvl w:val="0"/>
                <w:numId w:val="17"/>
              </w:numPr>
              <w:spacing w:after="160" w:line="259" w:lineRule="auto"/>
              <w:contextualSpacing/>
              <w:jc w:val="both"/>
              <w:rPr>
                <w:rFonts w:ascii="Arial" w:hAnsi="Arial" w:cs="Arial"/>
              </w:rPr>
            </w:pPr>
            <w:r w:rsidRPr="00FB3C2B">
              <w:rPr>
                <w:rFonts w:ascii="Arial" w:hAnsi="Arial" w:cs="Arial"/>
              </w:rPr>
              <w:t>Acteurs du secteur privé et des chaînes de valeur</w:t>
            </w:r>
          </w:p>
          <w:p w14:paraId="7803F89C" w14:textId="77777777" w:rsidR="00FB3C2B" w:rsidRPr="00FB3C2B" w:rsidRDefault="00FB3C2B" w:rsidP="00FB3C2B">
            <w:pPr>
              <w:numPr>
                <w:ilvl w:val="0"/>
                <w:numId w:val="17"/>
              </w:numPr>
              <w:spacing w:after="160" w:line="259" w:lineRule="auto"/>
              <w:contextualSpacing/>
              <w:jc w:val="both"/>
              <w:rPr>
                <w:rFonts w:ascii="Arial" w:hAnsi="Arial" w:cs="Arial"/>
              </w:rPr>
            </w:pPr>
            <w:r w:rsidRPr="00FB3C2B">
              <w:rPr>
                <w:rFonts w:ascii="Arial" w:hAnsi="Arial" w:cs="Arial"/>
              </w:rPr>
              <w:t>Institutions de recherche et de formation</w:t>
            </w:r>
          </w:p>
          <w:p w14:paraId="4B657FD8" w14:textId="77777777" w:rsidR="00FB3C2B" w:rsidRPr="00FB3C2B" w:rsidRDefault="00FB3C2B" w:rsidP="00FB3C2B">
            <w:pPr>
              <w:numPr>
                <w:ilvl w:val="0"/>
                <w:numId w:val="17"/>
              </w:numPr>
              <w:spacing w:after="160" w:line="259" w:lineRule="auto"/>
              <w:contextualSpacing/>
              <w:jc w:val="both"/>
              <w:rPr>
                <w:rFonts w:ascii="Arial" w:hAnsi="Arial" w:cs="Arial"/>
              </w:rPr>
            </w:pPr>
            <w:r w:rsidRPr="00FB3C2B">
              <w:rPr>
                <w:rFonts w:ascii="Arial" w:hAnsi="Arial" w:cs="Arial"/>
              </w:rPr>
              <w:t>Contractants ou sous-contractants (Secteur privé)</w:t>
            </w:r>
          </w:p>
          <w:p w14:paraId="11724C95" w14:textId="0210159B" w:rsidR="00FB3C2B" w:rsidRPr="000C2A5F" w:rsidRDefault="00FB3C2B" w:rsidP="00FB3C2B">
            <w:pPr>
              <w:numPr>
                <w:ilvl w:val="0"/>
                <w:numId w:val="17"/>
              </w:numPr>
              <w:spacing w:after="160" w:line="259" w:lineRule="auto"/>
              <w:contextualSpacing/>
              <w:jc w:val="both"/>
              <w:rPr>
                <w:rFonts w:ascii="Arial" w:hAnsi="Arial" w:cs="Arial"/>
              </w:rPr>
            </w:pPr>
            <w:r w:rsidRPr="00FB3C2B">
              <w:rPr>
                <w:rFonts w:ascii="Arial" w:hAnsi="Arial" w:cs="Arial"/>
              </w:rPr>
              <w:t>Médias et leaders d’opinion locaux.</w:t>
            </w:r>
          </w:p>
        </w:tc>
      </w:tr>
    </w:tbl>
    <w:p w14:paraId="763C5AE3" w14:textId="77777777" w:rsidR="00FB3C2B" w:rsidRPr="00FB3C2B" w:rsidRDefault="00FB3C2B" w:rsidP="00FB3C2B">
      <w:pPr>
        <w:rPr>
          <w:rFonts w:ascii="Arial" w:hAnsi="Arial" w:cs="Arial"/>
        </w:rPr>
      </w:pPr>
    </w:p>
    <w:p w14:paraId="2D818E56" w14:textId="7CDD1161" w:rsidR="3336BA0F" w:rsidRDefault="3336BA0F" w:rsidP="3336BA0F">
      <w:pPr>
        <w:rPr>
          <w:rFonts w:ascii="Arial" w:hAnsi="Arial" w:cs="Arial"/>
        </w:rPr>
      </w:pPr>
    </w:p>
    <w:p w14:paraId="0477AAAF" w14:textId="77777777" w:rsidR="00FB3C2B" w:rsidRPr="00FB3C2B" w:rsidRDefault="00FB3C2B" w:rsidP="00FB3C2B">
      <w:pPr>
        <w:jc w:val="center"/>
        <w:rPr>
          <w:rFonts w:ascii="Arial" w:hAnsi="Arial" w:cs="Arial"/>
        </w:rPr>
      </w:pPr>
      <w:r w:rsidRPr="00FB3C2B">
        <w:rPr>
          <w:rFonts w:ascii="Arial" w:hAnsi="Arial" w:cs="Arial"/>
          <w:b/>
          <w:bCs/>
        </w:rPr>
        <w:lastRenderedPageBreak/>
        <w:t xml:space="preserve">Tableau </w:t>
      </w:r>
      <w:r w:rsidRPr="00FB3C2B">
        <w:rPr>
          <w:rFonts w:ascii="Arial" w:hAnsi="Arial" w:cs="Arial"/>
          <w:b/>
          <w:bCs/>
        </w:rPr>
        <w:fldChar w:fldCharType="begin"/>
      </w:r>
      <w:r w:rsidRPr="00FB3C2B">
        <w:rPr>
          <w:rFonts w:ascii="Arial" w:hAnsi="Arial" w:cs="Arial"/>
          <w:b/>
          <w:bCs/>
        </w:rPr>
        <w:instrText xml:space="preserve"> SEQ Tableau \* ARABIC </w:instrText>
      </w:r>
      <w:r w:rsidRPr="00FB3C2B">
        <w:rPr>
          <w:rFonts w:ascii="Arial" w:hAnsi="Arial" w:cs="Arial"/>
          <w:b/>
          <w:bCs/>
        </w:rPr>
        <w:fldChar w:fldCharType="separate"/>
      </w:r>
      <w:r w:rsidRPr="00FB3C2B">
        <w:rPr>
          <w:rFonts w:ascii="Arial" w:hAnsi="Arial" w:cs="Arial"/>
          <w:b/>
          <w:bCs/>
        </w:rPr>
        <w:t>4</w:t>
      </w:r>
      <w:r w:rsidRPr="00FB3C2B">
        <w:rPr>
          <w:rFonts w:ascii="Arial" w:hAnsi="Arial" w:cs="Arial"/>
          <w:b/>
          <w:bCs/>
        </w:rPr>
        <w:fldChar w:fldCharType="end"/>
      </w:r>
      <w:r w:rsidRPr="00FB3C2B">
        <w:rPr>
          <w:rFonts w:ascii="Arial" w:hAnsi="Arial" w:cs="Arial"/>
          <w:b/>
          <w:bCs/>
        </w:rPr>
        <w:t xml:space="preserve"> : </w:t>
      </w:r>
      <w:r w:rsidRPr="00FB3C2B">
        <w:rPr>
          <w:rFonts w:ascii="Arial" w:hAnsi="Arial" w:cs="Arial"/>
        </w:rPr>
        <w:t>Identification et classification des parties prenantes</w:t>
      </w:r>
    </w:p>
    <w:tbl>
      <w:tblPr>
        <w:tblStyle w:val="Grilledutableau"/>
        <w:tblW w:w="10714" w:type="dxa"/>
        <w:tblInd w:w="-714" w:type="dxa"/>
        <w:shd w:val="clear" w:color="auto" w:fill="FFFFFF" w:themeFill="background1"/>
        <w:tblLook w:val="04A0" w:firstRow="1" w:lastRow="0" w:firstColumn="1" w:lastColumn="0" w:noHBand="0" w:noVBand="1"/>
      </w:tblPr>
      <w:tblGrid>
        <w:gridCol w:w="1473"/>
        <w:gridCol w:w="2780"/>
        <w:gridCol w:w="6461"/>
      </w:tblGrid>
      <w:tr w:rsidR="00FB3C2B" w:rsidRPr="00FB3C2B" w14:paraId="023AB24A" w14:textId="77777777" w:rsidTr="005D3D6D">
        <w:trPr>
          <w:trHeight w:val="701"/>
          <w:tblHeader/>
        </w:trPr>
        <w:tc>
          <w:tcPr>
            <w:tcW w:w="1473" w:type="dxa"/>
            <w:shd w:val="clear" w:color="auto" w:fill="D9D9D9" w:themeFill="background1" w:themeFillShade="D9"/>
            <w:vAlign w:val="center"/>
          </w:tcPr>
          <w:p w14:paraId="7DDBA48E" w14:textId="77777777" w:rsidR="00FB3C2B" w:rsidRPr="00FB3C2B" w:rsidRDefault="00FB3C2B" w:rsidP="00FB3C2B">
            <w:pPr>
              <w:spacing w:after="160" w:line="259" w:lineRule="auto"/>
              <w:jc w:val="center"/>
              <w:rPr>
                <w:rFonts w:ascii="Arial" w:hAnsi="Arial" w:cs="Arial"/>
                <w:b/>
                <w:bCs/>
              </w:rPr>
            </w:pPr>
            <w:r w:rsidRPr="00FB3C2B">
              <w:rPr>
                <w:rFonts w:ascii="Arial" w:hAnsi="Arial" w:cs="Arial"/>
                <w:b/>
                <w:bCs/>
              </w:rPr>
              <w:t>Catégorie de parties prenantes</w:t>
            </w:r>
          </w:p>
        </w:tc>
        <w:tc>
          <w:tcPr>
            <w:tcW w:w="2780" w:type="dxa"/>
            <w:shd w:val="clear" w:color="auto" w:fill="D9D9D9" w:themeFill="background1" w:themeFillShade="D9"/>
            <w:vAlign w:val="center"/>
          </w:tcPr>
          <w:p w14:paraId="6E44E97F" w14:textId="77777777" w:rsidR="00FB3C2B" w:rsidRPr="00FB3C2B" w:rsidRDefault="00FB3C2B" w:rsidP="00FB3C2B">
            <w:pPr>
              <w:spacing w:after="160" w:line="259" w:lineRule="auto"/>
              <w:jc w:val="center"/>
              <w:rPr>
                <w:rFonts w:ascii="Arial" w:hAnsi="Arial" w:cs="Arial"/>
                <w:b/>
                <w:bCs/>
              </w:rPr>
            </w:pPr>
            <w:r w:rsidRPr="00FB3C2B">
              <w:rPr>
                <w:rFonts w:ascii="Arial" w:hAnsi="Arial" w:cs="Arial"/>
                <w:b/>
                <w:bCs/>
              </w:rPr>
              <w:t xml:space="preserve">Acteurs </w:t>
            </w:r>
            <w:r w:rsidRPr="00FB3C2B">
              <w:rPr>
                <w:rFonts w:ascii="Arial" w:eastAsia="Times New Roman" w:hAnsi="Arial" w:cs="Arial"/>
                <w:b/>
                <w:bCs/>
                <w:color w:val="000000"/>
              </w:rPr>
              <w:t xml:space="preserve">constitutifs </w:t>
            </w:r>
          </w:p>
        </w:tc>
        <w:tc>
          <w:tcPr>
            <w:tcW w:w="6461" w:type="dxa"/>
            <w:shd w:val="clear" w:color="auto" w:fill="D9D9D9" w:themeFill="background1" w:themeFillShade="D9"/>
            <w:vAlign w:val="center"/>
          </w:tcPr>
          <w:p w14:paraId="64BEAE89" w14:textId="77777777" w:rsidR="00FB3C2B" w:rsidRPr="00FB3C2B" w:rsidRDefault="00FB3C2B" w:rsidP="00FB3C2B">
            <w:pPr>
              <w:spacing w:after="160" w:line="259" w:lineRule="auto"/>
              <w:jc w:val="center"/>
              <w:rPr>
                <w:rFonts w:ascii="Arial" w:hAnsi="Arial" w:cs="Arial"/>
                <w:b/>
                <w:bCs/>
              </w:rPr>
            </w:pPr>
            <w:r w:rsidRPr="00FB3C2B">
              <w:rPr>
                <w:rFonts w:ascii="Arial" w:hAnsi="Arial" w:cs="Arial"/>
                <w:b/>
                <w:bCs/>
              </w:rPr>
              <w:t xml:space="preserve">Description Mission / Rôles </w:t>
            </w:r>
          </w:p>
        </w:tc>
      </w:tr>
      <w:tr w:rsidR="00FB3C2B" w:rsidRPr="00FB3C2B" w14:paraId="11DD89D7" w14:textId="77777777" w:rsidTr="005D3D6D">
        <w:trPr>
          <w:trHeight w:val="113"/>
        </w:trPr>
        <w:tc>
          <w:tcPr>
            <w:tcW w:w="1473" w:type="dxa"/>
            <w:vMerge w:val="restart"/>
            <w:shd w:val="clear" w:color="auto" w:fill="FFFFFF" w:themeFill="background1"/>
            <w:textDirection w:val="btLr"/>
            <w:vAlign w:val="center"/>
          </w:tcPr>
          <w:p w14:paraId="20D65F4E" w14:textId="77777777" w:rsidR="00FB3C2B" w:rsidRPr="00FB3C2B" w:rsidRDefault="00FB3C2B" w:rsidP="00FB3C2B">
            <w:pPr>
              <w:spacing w:after="160" w:line="259" w:lineRule="auto"/>
              <w:ind w:left="113" w:right="113"/>
              <w:jc w:val="center"/>
              <w:rPr>
                <w:rFonts w:ascii="Arial" w:hAnsi="Arial" w:cs="Arial"/>
                <w:b/>
                <w:bCs/>
              </w:rPr>
            </w:pPr>
            <w:r w:rsidRPr="00FB3C2B">
              <w:rPr>
                <w:rFonts w:ascii="Arial" w:hAnsi="Arial" w:cs="Arial"/>
                <w:b/>
                <w:bCs/>
              </w:rPr>
              <w:t>Parties touchées par le projet</w:t>
            </w:r>
          </w:p>
        </w:tc>
        <w:tc>
          <w:tcPr>
            <w:tcW w:w="2780" w:type="dxa"/>
            <w:shd w:val="clear" w:color="auto" w:fill="FFFFFF" w:themeFill="background1"/>
            <w:vAlign w:val="center"/>
          </w:tcPr>
          <w:p w14:paraId="5B13036F" w14:textId="5B033821" w:rsidR="00FB3C2B" w:rsidRPr="00FB3C2B" w:rsidRDefault="4266AC55" w:rsidP="3336BA0F">
            <w:pPr>
              <w:numPr>
                <w:ilvl w:val="0"/>
                <w:numId w:val="22"/>
              </w:numPr>
              <w:spacing w:after="160" w:line="259" w:lineRule="auto"/>
              <w:ind w:left="180" w:hanging="180"/>
              <w:contextualSpacing/>
              <w:rPr>
                <w:rFonts w:ascii="Arial" w:hAnsi="Arial" w:cs="Arial"/>
              </w:rPr>
            </w:pPr>
            <w:r w:rsidRPr="3336BA0F">
              <w:rPr>
                <w:rFonts w:ascii="Arial" w:hAnsi="Arial" w:cs="Arial"/>
              </w:rPr>
              <w:t>Agriculteurs familiaux et petits producteurs (riz, fonio, volaille/maïs)</w:t>
            </w:r>
          </w:p>
          <w:p w14:paraId="0377B0D7"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Usagers des infrastructures hydro-agricoles et routes rurales</w:t>
            </w:r>
          </w:p>
        </w:tc>
        <w:tc>
          <w:tcPr>
            <w:tcW w:w="6461" w:type="dxa"/>
            <w:shd w:val="clear" w:color="auto" w:fill="FFFFFF" w:themeFill="background1"/>
            <w:vAlign w:val="center"/>
          </w:tcPr>
          <w:p w14:paraId="21C7D0B8"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 xml:space="preserve">Produire et vendre des cultures </w:t>
            </w:r>
          </w:p>
          <w:p w14:paraId="099EE78F" w14:textId="5D636DCE" w:rsidR="00FB3C2B" w:rsidRPr="00FB3C2B" w:rsidRDefault="4266AC55" w:rsidP="3336BA0F">
            <w:pPr>
              <w:numPr>
                <w:ilvl w:val="0"/>
                <w:numId w:val="22"/>
              </w:numPr>
              <w:spacing w:after="160" w:line="259" w:lineRule="auto"/>
              <w:ind w:left="180" w:hanging="180"/>
              <w:contextualSpacing/>
              <w:rPr>
                <w:rFonts w:ascii="Arial" w:hAnsi="Arial" w:cs="Arial"/>
              </w:rPr>
            </w:pPr>
            <w:r w:rsidRPr="3336BA0F">
              <w:rPr>
                <w:rFonts w:ascii="Arial" w:hAnsi="Arial" w:cs="Arial"/>
              </w:rPr>
              <w:t>Exploiter les investissements réalisés dans le cadre du projet (zones hydro-agricoles, équipements de stockage, etc.)</w:t>
            </w:r>
          </w:p>
          <w:p w14:paraId="3025FBB8"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Utiliser durablement les aménagements hydro-agricoles, routes et installations logistiques</w:t>
            </w:r>
          </w:p>
          <w:p w14:paraId="3C36801C"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Participer aux formations et programmes d’agrégation</w:t>
            </w:r>
          </w:p>
        </w:tc>
      </w:tr>
      <w:tr w:rsidR="00FB3C2B" w:rsidRPr="00FB3C2B" w14:paraId="53C01371" w14:textId="77777777" w:rsidTr="005D3D6D">
        <w:trPr>
          <w:trHeight w:val="113"/>
        </w:trPr>
        <w:tc>
          <w:tcPr>
            <w:tcW w:w="1473" w:type="dxa"/>
            <w:vMerge/>
            <w:vAlign w:val="center"/>
          </w:tcPr>
          <w:p w14:paraId="7AFDC482" w14:textId="77777777" w:rsidR="00FB3C2B" w:rsidRPr="00FB3C2B" w:rsidRDefault="00FB3C2B" w:rsidP="00FB3C2B">
            <w:pPr>
              <w:spacing w:after="160" w:line="259" w:lineRule="auto"/>
              <w:rPr>
                <w:rFonts w:ascii="Arial" w:hAnsi="Arial" w:cs="Arial"/>
                <w:b/>
                <w:bCs/>
              </w:rPr>
            </w:pPr>
          </w:p>
        </w:tc>
        <w:tc>
          <w:tcPr>
            <w:tcW w:w="2780" w:type="dxa"/>
            <w:shd w:val="clear" w:color="auto" w:fill="FFFFFF" w:themeFill="background1"/>
            <w:vAlign w:val="center"/>
          </w:tcPr>
          <w:p w14:paraId="7468B366"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Éleveurs de volaille</w:t>
            </w:r>
          </w:p>
        </w:tc>
        <w:tc>
          <w:tcPr>
            <w:tcW w:w="6461" w:type="dxa"/>
            <w:shd w:val="clear" w:color="auto" w:fill="FFFFFF" w:themeFill="background1"/>
            <w:vAlign w:val="center"/>
          </w:tcPr>
          <w:p w14:paraId="6FB739C7"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Produire de la volaille selon les standards sanitaires et nutritionnels, et vendre la production ;</w:t>
            </w:r>
          </w:p>
          <w:p w14:paraId="63306C85"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Accéder aux aliments pour animaux et aux services vétérinaires</w:t>
            </w:r>
          </w:p>
        </w:tc>
      </w:tr>
      <w:tr w:rsidR="00FB3C2B" w:rsidRPr="00FB3C2B" w14:paraId="15DA7EF4" w14:textId="77777777" w:rsidTr="005D3D6D">
        <w:trPr>
          <w:trHeight w:val="113"/>
        </w:trPr>
        <w:tc>
          <w:tcPr>
            <w:tcW w:w="1473" w:type="dxa"/>
            <w:vMerge/>
            <w:vAlign w:val="center"/>
          </w:tcPr>
          <w:p w14:paraId="0AB6A9D3" w14:textId="77777777" w:rsidR="00FB3C2B" w:rsidRPr="00FB3C2B" w:rsidRDefault="00FB3C2B" w:rsidP="00FB3C2B">
            <w:pPr>
              <w:spacing w:after="160" w:line="259" w:lineRule="auto"/>
              <w:rPr>
                <w:rFonts w:ascii="Arial" w:hAnsi="Arial" w:cs="Arial"/>
                <w:b/>
                <w:bCs/>
              </w:rPr>
            </w:pPr>
          </w:p>
        </w:tc>
        <w:tc>
          <w:tcPr>
            <w:tcW w:w="2780" w:type="dxa"/>
            <w:shd w:val="clear" w:color="auto" w:fill="FFFFFF" w:themeFill="background1"/>
            <w:vAlign w:val="center"/>
          </w:tcPr>
          <w:p w14:paraId="1C9DB9FA"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Entreprises agro-industrielles et PME locales</w:t>
            </w:r>
          </w:p>
        </w:tc>
        <w:tc>
          <w:tcPr>
            <w:tcW w:w="6461" w:type="dxa"/>
            <w:shd w:val="clear" w:color="auto" w:fill="FFFFFF" w:themeFill="background1"/>
            <w:vAlign w:val="center"/>
          </w:tcPr>
          <w:p w14:paraId="69F479BE"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Transformer, conditionner, stocker et commercialiser les produits</w:t>
            </w:r>
          </w:p>
          <w:p w14:paraId="62EF6AA1"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Respecter les normes SPS et de qualité</w:t>
            </w:r>
          </w:p>
        </w:tc>
      </w:tr>
      <w:tr w:rsidR="00FB3C2B" w:rsidRPr="00FB3C2B" w14:paraId="5C370D30" w14:textId="77777777" w:rsidTr="005D3D6D">
        <w:trPr>
          <w:trHeight w:val="113"/>
        </w:trPr>
        <w:tc>
          <w:tcPr>
            <w:tcW w:w="1473" w:type="dxa"/>
            <w:vMerge/>
            <w:vAlign w:val="center"/>
          </w:tcPr>
          <w:p w14:paraId="7A450FA8" w14:textId="77777777" w:rsidR="00FB3C2B" w:rsidRPr="00FB3C2B" w:rsidRDefault="00FB3C2B" w:rsidP="00FB3C2B">
            <w:pPr>
              <w:spacing w:after="160" w:line="259" w:lineRule="auto"/>
              <w:rPr>
                <w:rFonts w:ascii="Arial" w:hAnsi="Arial" w:cs="Arial"/>
                <w:b/>
                <w:bCs/>
              </w:rPr>
            </w:pPr>
          </w:p>
        </w:tc>
        <w:tc>
          <w:tcPr>
            <w:tcW w:w="2780" w:type="dxa"/>
            <w:shd w:val="clear" w:color="auto" w:fill="FFFFFF" w:themeFill="background1"/>
            <w:vAlign w:val="center"/>
          </w:tcPr>
          <w:p w14:paraId="4676A900"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Travailleurs du projet (construction, logistique, transformation)</w:t>
            </w:r>
          </w:p>
        </w:tc>
        <w:tc>
          <w:tcPr>
            <w:tcW w:w="6461" w:type="dxa"/>
            <w:shd w:val="clear" w:color="auto" w:fill="FFFFFF" w:themeFill="background1"/>
            <w:vAlign w:val="center"/>
          </w:tcPr>
          <w:p w14:paraId="513E4056"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Contribuer à la mise en œuvre du projet selon les standards SST et normes de qualité</w:t>
            </w:r>
          </w:p>
        </w:tc>
      </w:tr>
      <w:tr w:rsidR="00FB3C2B" w:rsidRPr="00FB3C2B" w14:paraId="3F41402D" w14:textId="77777777" w:rsidTr="005D3D6D">
        <w:trPr>
          <w:trHeight w:val="113"/>
        </w:trPr>
        <w:tc>
          <w:tcPr>
            <w:tcW w:w="1473" w:type="dxa"/>
            <w:vMerge w:val="restart"/>
            <w:shd w:val="clear" w:color="auto" w:fill="FFFFFF" w:themeFill="background1"/>
            <w:textDirection w:val="btLr"/>
            <w:vAlign w:val="center"/>
          </w:tcPr>
          <w:p w14:paraId="4701E47F" w14:textId="77777777" w:rsidR="00FB3C2B" w:rsidRPr="00FB3C2B" w:rsidRDefault="00FB3C2B" w:rsidP="00FB3C2B">
            <w:pPr>
              <w:spacing w:after="160" w:line="259" w:lineRule="auto"/>
              <w:ind w:left="113" w:right="113"/>
              <w:jc w:val="center"/>
              <w:rPr>
                <w:rFonts w:ascii="Arial" w:hAnsi="Arial" w:cs="Arial"/>
                <w:b/>
                <w:bCs/>
              </w:rPr>
            </w:pPr>
            <w:r w:rsidRPr="00FB3C2B">
              <w:rPr>
                <w:rFonts w:ascii="Arial" w:hAnsi="Arial" w:cs="Arial"/>
                <w:b/>
                <w:bCs/>
              </w:rPr>
              <w:t>Individus / groupes vulnérables</w:t>
            </w:r>
          </w:p>
        </w:tc>
        <w:tc>
          <w:tcPr>
            <w:tcW w:w="2780" w:type="dxa"/>
            <w:shd w:val="clear" w:color="auto" w:fill="FFFFFF" w:themeFill="background1"/>
            <w:vAlign w:val="center"/>
          </w:tcPr>
          <w:p w14:paraId="2EA7B1DB"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Femmes rurales, jeunes ruraux sans emploi ou sous-employés</w:t>
            </w:r>
          </w:p>
        </w:tc>
        <w:tc>
          <w:tcPr>
            <w:tcW w:w="6461" w:type="dxa"/>
            <w:shd w:val="clear" w:color="auto" w:fill="FFFFFF" w:themeFill="background1"/>
            <w:vAlign w:val="center"/>
          </w:tcPr>
          <w:p w14:paraId="725EF09A"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Participer aux filières inclusives et programmes de formation</w:t>
            </w:r>
          </w:p>
        </w:tc>
      </w:tr>
      <w:tr w:rsidR="00FB3C2B" w:rsidRPr="00FB3C2B" w14:paraId="561445A5" w14:textId="77777777" w:rsidTr="005D3D6D">
        <w:trPr>
          <w:trHeight w:val="113"/>
        </w:trPr>
        <w:tc>
          <w:tcPr>
            <w:tcW w:w="1473" w:type="dxa"/>
            <w:vMerge/>
            <w:vAlign w:val="center"/>
          </w:tcPr>
          <w:p w14:paraId="4547DE7B" w14:textId="77777777" w:rsidR="00FB3C2B" w:rsidRPr="00FB3C2B" w:rsidRDefault="00FB3C2B" w:rsidP="00FB3C2B">
            <w:pPr>
              <w:spacing w:after="160" w:line="259" w:lineRule="auto"/>
              <w:rPr>
                <w:rFonts w:ascii="Arial" w:hAnsi="Arial" w:cs="Arial"/>
                <w:b/>
                <w:bCs/>
              </w:rPr>
            </w:pPr>
          </w:p>
        </w:tc>
        <w:tc>
          <w:tcPr>
            <w:tcW w:w="2780" w:type="dxa"/>
            <w:shd w:val="clear" w:color="auto" w:fill="FFFFFF" w:themeFill="background1"/>
            <w:vAlign w:val="center"/>
          </w:tcPr>
          <w:p w14:paraId="712EF03E"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Petits exploitants agricoles et éleveurs pauvres</w:t>
            </w:r>
          </w:p>
        </w:tc>
        <w:tc>
          <w:tcPr>
            <w:tcW w:w="6461" w:type="dxa"/>
            <w:shd w:val="clear" w:color="auto" w:fill="FFFFFF" w:themeFill="background1"/>
            <w:vAlign w:val="center"/>
          </w:tcPr>
          <w:p w14:paraId="30C37961"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Participer à la production et commercialisation avec soutien technique et financier</w:t>
            </w:r>
          </w:p>
        </w:tc>
      </w:tr>
      <w:tr w:rsidR="00FB3C2B" w:rsidRPr="00FB3C2B" w14:paraId="24514E41" w14:textId="77777777" w:rsidTr="005D3D6D">
        <w:trPr>
          <w:trHeight w:val="113"/>
        </w:trPr>
        <w:tc>
          <w:tcPr>
            <w:tcW w:w="1473" w:type="dxa"/>
            <w:vMerge/>
            <w:vAlign w:val="center"/>
          </w:tcPr>
          <w:p w14:paraId="62C0A8C0" w14:textId="77777777" w:rsidR="00FB3C2B" w:rsidRPr="00FB3C2B" w:rsidRDefault="00FB3C2B" w:rsidP="00FB3C2B">
            <w:pPr>
              <w:spacing w:after="160" w:line="259" w:lineRule="auto"/>
              <w:rPr>
                <w:rFonts w:ascii="Arial" w:hAnsi="Arial" w:cs="Arial"/>
                <w:b/>
                <w:bCs/>
              </w:rPr>
            </w:pPr>
          </w:p>
        </w:tc>
        <w:tc>
          <w:tcPr>
            <w:tcW w:w="2780" w:type="dxa"/>
            <w:shd w:val="clear" w:color="auto" w:fill="FFFFFF" w:themeFill="background1"/>
            <w:vAlign w:val="center"/>
          </w:tcPr>
          <w:p w14:paraId="1416B77A"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Ménages affectés par acquisition de terres</w:t>
            </w:r>
          </w:p>
        </w:tc>
        <w:tc>
          <w:tcPr>
            <w:tcW w:w="6461" w:type="dxa"/>
            <w:shd w:val="clear" w:color="auto" w:fill="FFFFFF" w:themeFill="background1"/>
            <w:vAlign w:val="center"/>
          </w:tcPr>
          <w:p w14:paraId="4689821C"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Obtenir compensation adéquate et réinstallation si nécessaire.</w:t>
            </w:r>
          </w:p>
        </w:tc>
      </w:tr>
      <w:tr w:rsidR="00FB3C2B" w:rsidRPr="00FB3C2B" w14:paraId="5CD636BC" w14:textId="77777777" w:rsidTr="005D3D6D">
        <w:trPr>
          <w:trHeight w:val="113"/>
        </w:trPr>
        <w:tc>
          <w:tcPr>
            <w:tcW w:w="1473" w:type="dxa"/>
            <w:vMerge/>
            <w:vAlign w:val="center"/>
          </w:tcPr>
          <w:p w14:paraId="5E33E489" w14:textId="77777777" w:rsidR="00FB3C2B" w:rsidRPr="00FB3C2B" w:rsidRDefault="00FB3C2B" w:rsidP="00FB3C2B">
            <w:pPr>
              <w:spacing w:after="160" w:line="259" w:lineRule="auto"/>
              <w:rPr>
                <w:rFonts w:ascii="Arial" w:hAnsi="Arial" w:cs="Arial"/>
                <w:b/>
                <w:bCs/>
              </w:rPr>
            </w:pPr>
          </w:p>
        </w:tc>
        <w:tc>
          <w:tcPr>
            <w:tcW w:w="2780" w:type="dxa"/>
            <w:shd w:val="clear" w:color="auto" w:fill="FFFFFF" w:themeFill="background1"/>
            <w:vAlign w:val="center"/>
          </w:tcPr>
          <w:p w14:paraId="07D33C35"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Personnes à faible revenu dépendant de l’agriculture de subsistance</w:t>
            </w:r>
          </w:p>
        </w:tc>
        <w:tc>
          <w:tcPr>
            <w:tcW w:w="6461" w:type="dxa"/>
            <w:shd w:val="clear" w:color="auto" w:fill="FFFFFF" w:themeFill="background1"/>
            <w:vAlign w:val="center"/>
          </w:tcPr>
          <w:p w14:paraId="4DB967F6"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Maintenir leurs moyens de subsistance malgré les changements induits par le projet</w:t>
            </w:r>
          </w:p>
        </w:tc>
      </w:tr>
      <w:tr w:rsidR="00FB3C2B" w:rsidRPr="00FB3C2B" w14:paraId="04301213" w14:textId="77777777" w:rsidTr="005D3D6D">
        <w:trPr>
          <w:trHeight w:val="113"/>
        </w:trPr>
        <w:tc>
          <w:tcPr>
            <w:tcW w:w="1473" w:type="dxa"/>
            <w:vMerge/>
            <w:vAlign w:val="center"/>
          </w:tcPr>
          <w:p w14:paraId="20FEB97E" w14:textId="77777777" w:rsidR="00FB3C2B" w:rsidRPr="00FB3C2B" w:rsidRDefault="00FB3C2B" w:rsidP="00FB3C2B">
            <w:pPr>
              <w:spacing w:after="160" w:line="259" w:lineRule="auto"/>
              <w:rPr>
                <w:rFonts w:ascii="Arial" w:hAnsi="Arial" w:cs="Arial"/>
                <w:b/>
                <w:bCs/>
              </w:rPr>
            </w:pPr>
          </w:p>
        </w:tc>
        <w:tc>
          <w:tcPr>
            <w:tcW w:w="2780" w:type="dxa"/>
            <w:shd w:val="clear" w:color="auto" w:fill="FFFFFF" w:themeFill="background1"/>
            <w:vAlign w:val="center"/>
          </w:tcPr>
          <w:p w14:paraId="671EDF87"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Personnes en situation de handicap, veuves, personnes âgées isolées</w:t>
            </w:r>
          </w:p>
        </w:tc>
        <w:tc>
          <w:tcPr>
            <w:tcW w:w="6461" w:type="dxa"/>
            <w:shd w:val="clear" w:color="auto" w:fill="FFFFFF" w:themeFill="background1"/>
            <w:vAlign w:val="center"/>
          </w:tcPr>
          <w:p w14:paraId="26722632"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Participer à la vie économique locale et accéder aux services du projet</w:t>
            </w:r>
          </w:p>
        </w:tc>
      </w:tr>
      <w:tr w:rsidR="00FB3C2B" w:rsidRPr="00FB3C2B" w14:paraId="606DF482" w14:textId="77777777" w:rsidTr="005D3D6D">
        <w:trPr>
          <w:trHeight w:val="113"/>
        </w:trPr>
        <w:tc>
          <w:tcPr>
            <w:tcW w:w="1473" w:type="dxa"/>
            <w:vMerge/>
            <w:vAlign w:val="center"/>
          </w:tcPr>
          <w:p w14:paraId="43322870" w14:textId="77777777" w:rsidR="00FB3C2B" w:rsidRPr="00FB3C2B" w:rsidRDefault="00FB3C2B" w:rsidP="00FB3C2B">
            <w:pPr>
              <w:spacing w:after="160" w:line="259" w:lineRule="auto"/>
              <w:rPr>
                <w:rFonts w:ascii="Arial" w:hAnsi="Arial" w:cs="Arial"/>
                <w:b/>
                <w:bCs/>
              </w:rPr>
            </w:pPr>
          </w:p>
        </w:tc>
        <w:tc>
          <w:tcPr>
            <w:tcW w:w="2780" w:type="dxa"/>
            <w:shd w:val="clear" w:color="auto" w:fill="FFFFFF" w:themeFill="background1"/>
            <w:vAlign w:val="center"/>
          </w:tcPr>
          <w:p w14:paraId="764619BD"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Travailleurs journaliers, informels et saisonniers</w:t>
            </w:r>
          </w:p>
        </w:tc>
        <w:tc>
          <w:tcPr>
            <w:tcW w:w="6461" w:type="dxa"/>
            <w:shd w:val="clear" w:color="auto" w:fill="FFFFFF" w:themeFill="background1"/>
            <w:vAlign w:val="center"/>
          </w:tcPr>
          <w:p w14:paraId="7A566BAE"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Participer aux activités agricoles et logistiques saisonnières.</w:t>
            </w:r>
          </w:p>
        </w:tc>
      </w:tr>
      <w:tr w:rsidR="00FB3C2B" w:rsidRPr="00FB3C2B" w14:paraId="45C97B83" w14:textId="77777777" w:rsidTr="005D3D6D">
        <w:trPr>
          <w:trHeight w:val="113"/>
        </w:trPr>
        <w:tc>
          <w:tcPr>
            <w:tcW w:w="1473" w:type="dxa"/>
            <w:vMerge/>
            <w:vAlign w:val="center"/>
          </w:tcPr>
          <w:p w14:paraId="754A1AA1" w14:textId="77777777" w:rsidR="00FB3C2B" w:rsidRPr="00FB3C2B" w:rsidRDefault="00FB3C2B" w:rsidP="00FB3C2B">
            <w:pPr>
              <w:spacing w:after="160" w:line="259" w:lineRule="auto"/>
              <w:rPr>
                <w:rFonts w:ascii="Arial" w:hAnsi="Arial" w:cs="Arial"/>
                <w:b/>
                <w:bCs/>
              </w:rPr>
            </w:pPr>
          </w:p>
        </w:tc>
        <w:tc>
          <w:tcPr>
            <w:tcW w:w="2780" w:type="dxa"/>
            <w:shd w:val="clear" w:color="auto" w:fill="FFFFFF" w:themeFill="background1"/>
            <w:vAlign w:val="center"/>
          </w:tcPr>
          <w:p w14:paraId="36EC98E9"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Personnes vulnérables face aux VBG/EAS/HS</w:t>
            </w:r>
          </w:p>
        </w:tc>
        <w:tc>
          <w:tcPr>
            <w:tcW w:w="6461" w:type="dxa"/>
            <w:shd w:val="clear" w:color="auto" w:fill="FFFFFF" w:themeFill="background1"/>
            <w:vAlign w:val="center"/>
          </w:tcPr>
          <w:p w14:paraId="2DB2F764"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Être protégées et informées sur leurs droits et recours.</w:t>
            </w:r>
          </w:p>
        </w:tc>
      </w:tr>
      <w:tr w:rsidR="00FB3C2B" w:rsidRPr="00FB3C2B" w14:paraId="5A5B65DA" w14:textId="77777777" w:rsidTr="005D3D6D">
        <w:trPr>
          <w:trHeight w:val="113"/>
        </w:trPr>
        <w:tc>
          <w:tcPr>
            <w:tcW w:w="1473" w:type="dxa"/>
            <w:vMerge w:val="restart"/>
            <w:shd w:val="clear" w:color="auto" w:fill="FFFFFF" w:themeFill="background1"/>
            <w:textDirection w:val="btLr"/>
            <w:vAlign w:val="center"/>
          </w:tcPr>
          <w:p w14:paraId="5D9435AB" w14:textId="77777777" w:rsidR="00FB3C2B" w:rsidRPr="00FB3C2B" w:rsidRDefault="00FB3C2B" w:rsidP="00FB3C2B">
            <w:pPr>
              <w:spacing w:after="160" w:line="259" w:lineRule="auto"/>
              <w:ind w:left="113" w:right="113"/>
              <w:jc w:val="center"/>
              <w:rPr>
                <w:rFonts w:ascii="Arial" w:hAnsi="Arial" w:cs="Arial"/>
                <w:b/>
                <w:bCs/>
              </w:rPr>
            </w:pPr>
            <w:r w:rsidRPr="00FB3C2B">
              <w:rPr>
                <w:rFonts w:ascii="Arial" w:hAnsi="Arial" w:cs="Arial"/>
                <w:b/>
                <w:bCs/>
              </w:rPr>
              <w:t>Autres parties concernées</w:t>
            </w:r>
          </w:p>
        </w:tc>
        <w:tc>
          <w:tcPr>
            <w:tcW w:w="2780" w:type="dxa"/>
            <w:shd w:val="clear" w:color="auto" w:fill="FFFFFF" w:themeFill="background1"/>
            <w:vAlign w:val="center"/>
          </w:tcPr>
          <w:p w14:paraId="19DBBC3D"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Partenaires techniques et financiers (Association internationale de développement (IDA)</w:t>
            </w:r>
          </w:p>
        </w:tc>
        <w:tc>
          <w:tcPr>
            <w:tcW w:w="6461" w:type="dxa"/>
            <w:shd w:val="clear" w:color="auto" w:fill="FFFFFF" w:themeFill="background1"/>
            <w:vAlign w:val="center"/>
          </w:tcPr>
          <w:p w14:paraId="1DD11ED8"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Fournir le financement,</w:t>
            </w:r>
          </w:p>
          <w:p w14:paraId="7A98FE29"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 xml:space="preserve">Assurer la supervision, l’appui stratégique et le contrôle de conformité </w:t>
            </w:r>
          </w:p>
        </w:tc>
      </w:tr>
      <w:tr w:rsidR="00FB3C2B" w:rsidRPr="00FB3C2B" w14:paraId="054D1A26" w14:textId="77777777" w:rsidTr="005D3D6D">
        <w:trPr>
          <w:trHeight w:val="113"/>
        </w:trPr>
        <w:tc>
          <w:tcPr>
            <w:tcW w:w="1473" w:type="dxa"/>
            <w:vMerge/>
            <w:textDirection w:val="btLr"/>
            <w:vAlign w:val="center"/>
          </w:tcPr>
          <w:p w14:paraId="7F5F38E1" w14:textId="77777777" w:rsidR="00FB3C2B" w:rsidRPr="00FB3C2B" w:rsidRDefault="00FB3C2B" w:rsidP="00FB3C2B">
            <w:pPr>
              <w:spacing w:after="160" w:line="259" w:lineRule="auto"/>
              <w:ind w:left="113" w:right="113"/>
              <w:jc w:val="center"/>
              <w:rPr>
                <w:rFonts w:ascii="Arial" w:hAnsi="Arial" w:cs="Arial"/>
                <w:b/>
                <w:bCs/>
              </w:rPr>
            </w:pPr>
          </w:p>
        </w:tc>
        <w:tc>
          <w:tcPr>
            <w:tcW w:w="2780" w:type="dxa"/>
            <w:shd w:val="clear" w:color="auto" w:fill="FFFFFF" w:themeFill="background1"/>
            <w:vAlign w:val="center"/>
          </w:tcPr>
          <w:p w14:paraId="03160408"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Ministère de l’Agriculture et ministères sectoriels</w:t>
            </w:r>
          </w:p>
        </w:tc>
        <w:tc>
          <w:tcPr>
            <w:tcW w:w="6461" w:type="dxa"/>
            <w:shd w:val="clear" w:color="auto" w:fill="FFFFFF" w:themeFill="background1"/>
            <w:vAlign w:val="center"/>
          </w:tcPr>
          <w:p w14:paraId="7EA556C8"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Mise en œuvre des politiques agricoles et agro-industrielles.</w:t>
            </w:r>
          </w:p>
          <w:p w14:paraId="27FF397C"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Coordination technique et suivi des interventions.</w:t>
            </w:r>
          </w:p>
        </w:tc>
      </w:tr>
      <w:tr w:rsidR="00FB3C2B" w:rsidRPr="00FB3C2B" w14:paraId="55F471EC" w14:textId="77777777" w:rsidTr="005D3D6D">
        <w:trPr>
          <w:trHeight w:val="113"/>
        </w:trPr>
        <w:tc>
          <w:tcPr>
            <w:tcW w:w="1473" w:type="dxa"/>
            <w:vMerge/>
            <w:vAlign w:val="center"/>
          </w:tcPr>
          <w:p w14:paraId="79F0DDF2" w14:textId="77777777" w:rsidR="00FB3C2B" w:rsidRPr="00FB3C2B" w:rsidRDefault="00FB3C2B" w:rsidP="00FB3C2B">
            <w:pPr>
              <w:spacing w:after="160" w:line="259" w:lineRule="auto"/>
              <w:rPr>
                <w:rFonts w:ascii="Arial" w:hAnsi="Arial" w:cs="Arial"/>
                <w:b/>
                <w:bCs/>
              </w:rPr>
            </w:pPr>
          </w:p>
        </w:tc>
        <w:tc>
          <w:tcPr>
            <w:tcW w:w="2780" w:type="dxa"/>
            <w:shd w:val="clear" w:color="auto" w:fill="FFFFFF" w:themeFill="background1"/>
            <w:vAlign w:val="center"/>
          </w:tcPr>
          <w:p w14:paraId="287F8B52"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Agences publiques et structures de promotion (APIP, AGUIPEX, FODA, ANAFIC)</w:t>
            </w:r>
          </w:p>
        </w:tc>
        <w:tc>
          <w:tcPr>
            <w:tcW w:w="6461" w:type="dxa"/>
            <w:shd w:val="clear" w:color="auto" w:fill="FFFFFF" w:themeFill="background1"/>
            <w:vAlign w:val="center"/>
          </w:tcPr>
          <w:p w14:paraId="40108CC0"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Faciliter l’investissement privé, subventions, garanties et appui aux PME.</w:t>
            </w:r>
          </w:p>
        </w:tc>
      </w:tr>
      <w:tr w:rsidR="00FB3C2B" w:rsidRPr="00FB3C2B" w14:paraId="39FA6F60" w14:textId="77777777" w:rsidTr="005D3D6D">
        <w:trPr>
          <w:trHeight w:val="113"/>
        </w:trPr>
        <w:tc>
          <w:tcPr>
            <w:tcW w:w="1473" w:type="dxa"/>
            <w:vMerge/>
            <w:vAlign w:val="center"/>
          </w:tcPr>
          <w:p w14:paraId="1DC35236" w14:textId="77777777" w:rsidR="00FB3C2B" w:rsidRPr="00FB3C2B" w:rsidRDefault="00FB3C2B" w:rsidP="00FB3C2B">
            <w:pPr>
              <w:spacing w:after="160" w:line="259" w:lineRule="auto"/>
              <w:rPr>
                <w:rFonts w:ascii="Arial" w:hAnsi="Arial" w:cs="Arial"/>
                <w:b/>
                <w:bCs/>
              </w:rPr>
            </w:pPr>
          </w:p>
        </w:tc>
        <w:tc>
          <w:tcPr>
            <w:tcW w:w="2780" w:type="dxa"/>
            <w:shd w:val="clear" w:color="auto" w:fill="FFFFFF" w:themeFill="background1"/>
            <w:vAlign w:val="center"/>
          </w:tcPr>
          <w:p w14:paraId="6935B589"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Autorités régionales et préfectorales, services techniques déconcentrés</w:t>
            </w:r>
          </w:p>
        </w:tc>
        <w:tc>
          <w:tcPr>
            <w:tcW w:w="6461" w:type="dxa"/>
            <w:shd w:val="clear" w:color="auto" w:fill="FFFFFF" w:themeFill="background1"/>
            <w:vAlign w:val="center"/>
          </w:tcPr>
          <w:p w14:paraId="4C823364"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Superviser et suivre la mise en œuvre locale.</w:t>
            </w:r>
          </w:p>
        </w:tc>
      </w:tr>
      <w:tr w:rsidR="00FB3C2B" w:rsidRPr="00FB3C2B" w14:paraId="3EC31A78" w14:textId="77777777" w:rsidTr="005D3D6D">
        <w:trPr>
          <w:trHeight w:val="113"/>
        </w:trPr>
        <w:tc>
          <w:tcPr>
            <w:tcW w:w="1473" w:type="dxa"/>
            <w:vMerge/>
            <w:vAlign w:val="center"/>
          </w:tcPr>
          <w:p w14:paraId="578F8CDE" w14:textId="77777777" w:rsidR="00FB3C2B" w:rsidRPr="00FB3C2B" w:rsidRDefault="00FB3C2B" w:rsidP="00FB3C2B">
            <w:pPr>
              <w:spacing w:after="160" w:line="259" w:lineRule="auto"/>
              <w:rPr>
                <w:rFonts w:ascii="Arial" w:hAnsi="Arial" w:cs="Arial"/>
                <w:b/>
                <w:bCs/>
              </w:rPr>
            </w:pPr>
          </w:p>
        </w:tc>
        <w:tc>
          <w:tcPr>
            <w:tcW w:w="2780" w:type="dxa"/>
            <w:shd w:val="clear" w:color="auto" w:fill="FFFFFF" w:themeFill="background1"/>
            <w:vAlign w:val="center"/>
          </w:tcPr>
          <w:p w14:paraId="391BF611"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Collectivités territoriales</w:t>
            </w:r>
          </w:p>
        </w:tc>
        <w:tc>
          <w:tcPr>
            <w:tcW w:w="6461" w:type="dxa"/>
            <w:shd w:val="clear" w:color="auto" w:fill="FFFFFF" w:themeFill="background1"/>
            <w:vAlign w:val="center"/>
          </w:tcPr>
          <w:p w14:paraId="00BBC6B7"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Gérer les ressources locales et impliquer les citoyens</w:t>
            </w:r>
          </w:p>
        </w:tc>
      </w:tr>
      <w:tr w:rsidR="00FB3C2B" w:rsidRPr="00FB3C2B" w14:paraId="44520E9C" w14:textId="77777777" w:rsidTr="005D3D6D">
        <w:trPr>
          <w:trHeight w:val="113"/>
        </w:trPr>
        <w:tc>
          <w:tcPr>
            <w:tcW w:w="1473" w:type="dxa"/>
            <w:vMerge/>
            <w:vAlign w:val="center"/>
          </w:tcPr>
          <w:p w14:paraId="5DDB4C14" w14:textId="77777777" w:rsidR="00FB3C2B" w:rsidRPr="00FB3C2B" w:rsidRDefault="00FB3C2B" w:rsidP="00FB3C2B">
            <w:pPr>
              <w:spacing w:after="160" w:line="259" w:lineRule="auto"/>
              <w:rPr>
                <w:rFonts w:ascii="Arial" w:hAnsi="Arial" w:cs="Arial"/>
                <w:b/>
                <w:bCs/>
              </w:rPr>
            </w:pPr>
          </w:p>
        </w:tc>
        <w:tc>
          <w:tcPr>
            <w:tcW w:w="2780" w:type="dxa"/>
            <w:shd w:val="clear" w:color="auto" w:fill="FFFFFF" w:themeFill="background1"/>
            <w:vAlign w:val="center"/>
          </w:tcPr>
          <w:p w14:paraId="41028271"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Organisations professionnelles et interprofessionnelles</w:t>
            </w:r>
          </w:p>
        </w:tc>
        <w:tc>
          <w:tcPr>
            <w:tcW w:w="6461" w:type="dxa"/>
            <w:shd w:val="clear" w:color="auto" w:fill="FFFFFF" w:themeFill="background1"/>
            <w:vAlign w:val="center"/>
          </w:tcPr>
          <w:p w14:paraId="18530777"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Représenter les intérêts des filières et faciliter la coordination.</w:t>
            </w:r>
          </w:p>
        </w:tc>
      </w:tr>
      <w:tr w:rsidR="00FB3C2B" w:rsidRPr="00FB3C2B" w14:paraId="73AB035F" w14:textId="77777777" w:rsidTr="005D3D6D">
        <w:trPr>
          <w:trHeight w:val="113"/>
        </w:trPr>
        <w:tc>
          <w:tcPr>
            <w:tcW w:w="1473" w:type="dxa"/>
            <w:vMerge/>
            <w:vAlign w:val="center"/>
          </w:tcPr>
          <w:p w14:paraId="1B076139" w14:textId="77777777" w:rsidR="00FB3C2B" w:rsidRPr="00FB3C2B" w:rsidRDefault="00FB3C2B" w:rsidP="00FB3C2B">
            <w:pPr>
              <w:spacing w:after="160" w:line="259" w:lineRule="auto"/>
              <w:rPr>
                <w:rFonts w:ascii="Arial" w:hAnsi="Arial" w:cs="Arial"/>
                <w:b/>
                <w:bCs/>
              </w:rPr>
            </w:pPr>
          </w:p>
        </w:tc>
        <w:tc>
          <w:tcPr>
            <w:tcW w:w="2780" w:type="dxa"/>
            <w:shd w:val="clear" w:color="auto" w:fill="FFFFFF" w:themeFill="background1"/>
            <w:vAlign w:val="center"/>
          </w:tcPr>
          <w:p w14:paraId="0529866D"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Communautés locales</w:t>
            </w:r>
          </w:p>
        </w:tc>
        <w:tc>
          <w:tcPr>
            <w:tcW w:w="6461" w:type="dxa"/>
            <w:shd w:val="clear" w:color="auto" w:fill="FFFFFF" w:themeFill="background1"/>
            <w:vAlign w:val="center"/>
          </w:tcPr>
          <w:p w14:paraId="2516B859"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Participer aux activités et surveiller les impacts du projet.</w:t>
            </w:r>
          </w:p>
        </w:tc>
      </w:tr>
      <w:tr w:rsidR="00FB3C2B" w:rsidRPr="00FB3C2B" w14:paraId="4F16C1CA" w14:textId="77777777" w:rsidTr="005D3D6D">
        <w:trPr>
          <w:trHeight w:val="113"/>
        </w:trPr>
        <w:tc>
          <w:tcPr>
            <w:tcW w:w="1473" w:type="dxa"/>
            <w:vMerge/>
            <w:vAlign w:val="center"/>
          </w:tcPr>
          <w:p w14:paraId="02AD59F0" w14:textId="77777777" w:rsidR="00FB3C2B" w:rsidRPr="00FB3C2B" w:rsidRDefault="00FB3C2B" w:rsidP="00FB3C2B">
            <w:pPr>
              <w:spacing w:after="160" w:line="259" w:lineRule="auto"/>
              <w:rPr>
                <w:rFonts w:ascii="Arial" w:hAnsi="Arial" w:cs="Arial"/>
                <w:b/>
                <w:bCs/>
              </w:rPr>
            </w:pPr>
          </w:p>
        </w:tc>
        <w:tc>
          <w:tcPr>
            <w:tcW w:w="2780" w:type="dxa"/>
            <w:shd w:val="clear" w:color="auto" w:fill="FFFFFF" w:themeFill="background1"/>
            <w:vAlign w:val="center"/>
          </w:tcPr>
          <w:p w14:paraId="4F5FFA91"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Organismes de la société civile locale</w:t>
            </w:r>
          </w:p>
        </w:tc>
        <w:tc>
          <w:tcPr>
            <w:tcW w:w="6461" w:type="dxa"/>
            <w:shd w:val="clear" w:color="auto" w:fill="FFFFFF" w:themeFill="background1"/>
            <w:vAlign w:val="center"/>
          </w:tcPr>
          <w:p w14:paraId="301C773A"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Suivre le respect des droits et protéger contre les risques sociaux</w:t>
            </w:r>
          </w:p>
        </w:tc>
      </w:tr>
      <w:tr w:rsidR="00FB3C2B" w:rsidRPr="00FB3C2B" w14:paraId="789E5B9F" w14:textId="77777777" w:rsidTr="005D3D6D">
        <w:trPr>
          <w:trHeight w:val="113"/>
        </w:trPr>
        <w:tc>
          <w:tcPr>
            <w:tcW w:w="1473" w:type="dxa"/>
            <w:vMerge/>
            <w:vAlign w:val="center"/>
          </w:tcPr>
          <w:p w14:paraId="3715346E" w14:textId="77777777" w:rsidR="00FB3C2B" w:rsidRPr="00FB3C2B" w:rsidRDefault="00FB3C2B" w:rsidP="00FB3C2B">
            <w:pPr>
              <w:spacing w:after="160" w:line="259" w:lineRule="auto"/>
              <w:rPr>
                <w:rFonts w:ascii="Arial" w:hAnsi="Arial" w:cs="Arial"/>
                <w:b/>
                <w:bCs/>
              </w:rPr>
            </w:pPr>
          </w:p>
        </w:tc>
        <w:tc>
          <w:tcPr>
            <w:tcW w:w="2780" w:type="dxa"/>
            <w:shd w:val="clear" w:color="auto" w:fill="FFFFFF" w:themeFill="background1"/>
            <w:vAlign w:val="center"/>
          </w:tcPr>
          <w:p w14:paraId="438935D4"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Chefferies traditionnelles</w:t>
            </w:r>
          </w:p>
        </w:tc>
        <w:tc>
          <w:tcPr>
            <w:tcW w:w="6461" w:type="dxa"/>
            <w:shd w:val="clear" w:color="auto" w:fill="FFFFFF" w:themeFill="background1"/>
            <w:vAlign w:val="center"/>
          </w:tcPr>
          <w:p w14:paraId="01E2E601"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Fournir la légitimité sociale et faciliter l’accès aux terres.</w:t>
            </w:r>
          </w:p>
        </w:tc>
      </w:tr>
      <w:tr w:rsidR="00FB3C2B" w:rsidRPr="00FB3C2B" w14:paraId="69D95175" w14:textId="77777777" w:rsidTr="005D3D6D">
        <w:trPr>
          <w:trHeight w:val="113"/>
        </w:trPr>
        <w:tc>
          <w:tcPr>
            <w:tcW w:w="1473" w:type="dxa"/>
            <w:vMerge/>
            <w:vAlign w:val="center"/>
          </w:tcPr>
          <w:p w14:paraId="6E2DE9DB" w14:textId="77777777" w:rsidR="00FB3C2B" w:rsidRPr="00FB3C2B" w:rsidRDefault="00FB3C2B" w:rsidP="00FB3C2B">
            <w:pPr>
              <w:spacing w:after="160" w:line="259" w:lineRule="auto"/>
              <w:rPr>
                <w:rFonts w:ascii="Arial" w:hAnsi="Arial" w:cs="Arial"/>
                <w:b/>
                <w:bCs/>
              </w:rPr>
            </w:pPr>
          </w:p>
        </w:tc>
        <w:tc>
          <w:tcPr>
            <w:tcW w:w="2780" w:type="dxa"/>
            <w:shd w:val="clear" w:color="auto" w:fill="FFFFFF" w:themeFill="background1"/>
            <w:vAlign w:val="center"/>
          </w:tcPr>
          <w:p w14:paraId="72717A81"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Acteurs du secteur privé et chaînes de valeur</w:t>
            </w:r>
          </w:p>
        </w:tc>
        <w:tc>
          <w:tcPr>
            <w:tcW w:w="6461" w:type="dxa"/>
            <w:shd w:val="clear" w:color="auto" w:fill="FFFFFF" w:themeFill="background1"/>
            <w:vAlign w:val="center"/>
          </w:tcPr>
          <w:p w14:paraId="0675A220"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Investir et opérer dans le projet tout en respectant normes et réglementations.</w:t>
            </w:r>
          </w:p>
        </w:tc>
      </w:tr>
      <w:tr w:rsidR="00FB3C2B" w:rsidRPr="00FB3C2B" w14:paraId="79C9B36F" w14:textId="77777777" w:rsidTr="005D3D6D">
        <w:trPr>
          <w:trHeight w:val="113"/>
        </w:trPr>
        <w:tc>
          <w:tcPr>
            <w:tcW w:w="1473" w:type="dxa"/>
            <w:vMerge/>
            <w:vAlign w:val="center"/>
          </w:tcPr>
          <w:p w14:paraId="5116D94F" w14:textId="77777777" w:rsidR="00FB3C2B" w:rsidRPr="00FB3C2B" w:rsidRDefault="00FB3C2B" w:rsidP="00FB3C2B">
            <w:pPr>
              <w:spacing w:after="160" w:line="259" w:lineRule="auto"/>
              <w:rPr>
                <w:rFonts w:ascii="Arial" w:hAnsi="Arial" w:cs="Arial"/>
                <w:b/>
                <w:bCs/>
              </w:rPr>
            </w:pPr>
          </w:p>
        </w:tc>
        <w:tc>
          <w:tcPr>
            <w:tcW w:w="2780" w:type="dxa"/>
            <w:shd w:val="clear" w:color="auto" w:fill="FFFFFF" w:themeFill="background1"/>
            <w:vAlign w:val="center"/>
          </w:tcPr>
          <w:p w14:paraId="749B8370"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Institutions de recherche et de formation</w:t>
            </w:r>
          </w:p>
        </w:tc>
        <w:tc>
          <w:tcPr>
            <w:tcW w:w="6461" w:type="dxa"/>
            <w:shd w:val="clear" w:color="auto" w:fill="FFFFFF" w:themeFill="background1"/>
            <w:vAlign w:val="center"/>
          </w:tcPr>
          <w:p w14:paraId="0D0E546E"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Apporter expertise technique et innovation dans les filières.</w:t>
            </w:r>
          </w:p>
        </w:tc>
      </w:tr>
      <w:tr w:rsidR="00FB3C2B" w:rsidRPr="00FB3C2B" w14:paraId="37BEB111" w14:textId="77777777" w:rsidTr="005D3D6D">
        <w:trPr>
          <w:trHeight w:val="113"/>
        </w:trPr>
        <w:tc>
          <w:tcPr>
            <w:tcW w:w="1473" w:type="dxa"/>
            <w:vMerge/>
            <w:vAlign w:val="center"/>
          </w:tcPr>
          <w:p w14:paraId="49F5A15C" w14:textId="77777777" w:rsidR="00FB3C2B" w:rsidRPr="00FB3C2B" w:rsidRDefault="00FB3C2B" w:rsidP="00FB3C2B">
            <w:pPr>
              <w:spacing w:after="160" w:line="259" w:lineRule="auto"/>
              <w:rPr>
                <w:rFonts w:ascii="Arial" w:hAnsi="Arial" w:cs="Arial"/>
                <w:b/>
                <w:bCs/>
              </w:rPr>
            </w:pPr>
          </w:p>
        </w:tc>
        <w:tc>
          <w:tcPr>
            <w:tcW w:w="2780" w:type="dxa"/>
            <w:shd w:val="clear" w:color="auto" w:fill="FFFFFF" w:themeFill="background1"/>
            <w:vAlign w:val="center"/>
          </w:tcPr>
          <w:p w14:paraId="6F3C1FF5"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Contractants / sous-contractants (secteur privé)</w:t>
            </w:r>
          </w:p>
        </w:tc>
        <w:tc>
          <w:tcPr>
            <w:tcW w:w="6461" w:type="dxa"/>
            <w:shd w:val="clear" w:color="auto" w:fill="FFFFFF" w:themeFill="background1"/>
            <w:vAlign w:val="center"/>
          </w:tcPr>
          <w:p w14:paraId="70A2FC87"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Exécuter les travaux et services selon les normes du projet.</w:t>
            </w:r>
          </w:p>
        </w:tc>
      </w:tr>
      <w:tr w:rsidR="00FB3C2B" w:rsidRPr="00FB3C2B" w14:paraId="2DF29D1D" w14:textId="77777777" w:rsidTr="005D3D6D">
        <w:trPr>
          <w:trHeight w:val="113"/>
        </w:trPr>
        <w:tc>
          <w:tcPr>
            <w:tcW w:w="1473" w:type="dxa"/>
            <w:vMerge/>
            <w:vAlign w:val="center"/>
          </w:tcPr>
          <w:p w14:paraId="299BB3EA" w14:textId="77777777" w:rsidR="00FB3C2B" w:rsidRPr="00FB3C2B" w:rsidRDefault="00FB3C2B" w:rsidP="00FB3C2B">
            <w:pPr>
              <w:spacing w:after="160" w:line="259" w:lineRule="auto"/>
              <w:rPr>
                <w:rFonts w:ascii="Arial" w:hAnsi="Arial" w:cs="Arial"/>
                <w:b/>
                <w:bCs/>
              </w:rPr>
            </w:pPr>
          </w:p>
        </w:tc>
        <w:tc>
          <w:tcPr>
            <w:tcW w:w="2780" w:type="dxa"/>
            <w:shd w:val="clear" w:color="auto" w:fill="FFFFFF" w:themeFill="background1"/>
            <w:vAlign w:val="center"/>
          </w:tcPr>
          <w:p w14:paraId="5551F092"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Médias et leaders d’opinion</w:t>
            </w:r>
          </w:p>
        </w:tc>
        <w:tc>
          <w:tcPr>
            <w:tcW w:w="6461" w:type="dxa"/>
            <w:shd w:val="clear" w:color="auto" w:fill="FFFFFF" w:themeFill="background1"/>
            <w:vAlign w:val="center"/>
          </w:tcPr>
          <w:p w14:paraId="438705B4" w14:textId="77777777" w:rsidR="00FB3C2B" w:rsidRPr="00FB3C2B" w:rsidRDefault="00FB3C2B" w:rsidP="00FB3C2B">
            <w:pPr>
              <w:numPr>
                <w:ilvl w:val="0"/>
                <w:numId w:val="22"/>
              </w:numPr>
              <w:spacing w:after="160" w:line="259" w:lineRule="auto"/>
              <w:ind w:left="180" w:hanging="180"/>
              <w:contextualSpacing/>
              <w:rPr>
                <w:rFonts w:ascii="Arial" w:hAnsi="Arial" w:cs="Arial"/>
              </w:rPr>
            </w:pPr>
            <w:r w:rsidRPr="00FB3C2B">
              <w:rPr>
                <w:rFonts w:ascii="Arial" w:hAnsi="Arial" w:cs="Arial"/>
              </w:rPr>
              <w:t>Diffuser l’information, sensibiliser et renforcer la transparence</w:t>
            </w:r>
          </w:p>
        </w:tc>
      </w:tr>
    </w:tbl>
    <w:p w14:paraId="4F822964" w14:textId="77777777" w:rsidR="00FB3C2B" w:rsidRPr="00FB3C2B" w:rsidRDefault="00FB3C2B" w:rsidP="00FB3C2B">
      <w:pPr>
        <w:rPr>
          <w:rFonts w:ascii="Arial" w:hAnsi="Arial" w:cs="Arial"/>
          <w:b/>
          <w:bCs/>
        </w:rPr>
      </w:pPr>
      <w:r w:rsidRPr="00FB3C2B">
        <w:rPr>
          <w:rFonts w:ascii="Arial" w:hAnsi="Arial" w:cs="Arial"/>
          <w:b/>
          <w:bCs/>
        </w:rPr>
        <w:t xml:space="preserve"> </w:t>
      </w:r>
    </w:p>
    <w:p w14:paraId="4F7AC296" w14:textId="78567D30" w:rsidR="00FB3C2B" w:rsidRPr="00FB3C2B" w:rsidRDefault="1D717DA0" w:rsidP="00757A8D">
      <w:pPr>
        <w:keepNext/>
        <w:suppressAutoHyphens/>
        <w:spacing w:before="240" w:after="120" w:line="240" w:lineRule="auto"/>
        <w:ind w:left="644"/>
        <w:jc w:val="both"/>
        <w:outlineLvl w:val="1"/>
        <w:rPr>
          <w:rFonts w:ascii="Arial" w:eastAsia="Times New Roman" w:hAnsi="Arial" w:cs="Arial"/>
          <w:b/>
          <w:bCs/>
          <w:color w:val="000000" w:themeColor="text1"/>
          <w:kern w:val="32"/>
          <w:lang w:eastAsia="fr-FR"/>
        </w:rPr>
      </w:pPr>
      <w:bookmarkStart w:id="77" w:name="_Toc224665291"/>
      <w:r w:rsidRPr="3336BA0F">
        <w:rPr>
          <w:rFonts w:ascii="Arial" w:eastAsia="Times New Roman" w:hAnsi="Arial" w:cs="Arial"/>
          <w:b/>
          <w:bCs/>
          <w:color w:val="000000" w:themeColor="text1"/>
          <w:lang w:eastAsia="fr-FR"/>
        </w:rPr>
        <w:t xml:space="preserve">IV.3 </w:t>
      </w:r>
      <w:r w:rsidR="4266AC55" w:rsidRPr="3336BA0F">
        <w:rPr>
          <w:rFonts w:ascii="Arial" w:eastAsia="Times New Roman" w:hAnsi="Arial" w:cs="Arial"/>
          <w:b/>
          <w:bCs/>
          <w:color w:val="000000" w:themeColor="text1"/>
          <w:lang w:eastAsia="fr-FR"/>
        </w:rPr>
        <w:t>ANALYSE DES PARTIES PRENANTES</w:t>
      </w:r>
      <w:bookmarkEnd w:id="77"/>
      <w:r w:rsidR="4266AC55" w:rsidRPr="3336BA0F">
        <w:rPr>
          <w:rFonts w:ascii="Arial" w:eastAsia="Times New Roman" w:hAnsi="Arial" w:cs="Arial"/>
          <w:b/>
          <w:bCs/>
          <w:color w:val="000000" w:themeColor="text1"/>
          <w:lang w:eastAsia="fr-FR"/>
        </w:rPr>
        <w:t xml:space="preserve"> </w:t>
      </w:r>
    </w:p>
    <w:p w14:paraId="3387C57E" w14:textId="77777777" w:rsidR="00FB3C2B" w:rsidRPr="00FB3C2B" w:rsidRDefault="00FB3C2B" w:rsidP="00FB3C2B">
      <w:pPr>
        <w:spacing w:before="120" w:after="0" w:line="280" w:lineRule="exact"/>
        <w:jc w:val="both"/>
        <w:rPr>
          <w:rFonts w:ascii="Arial" w:eastAsia="MS Mincho" w:hAnsi="Arial" w:cs="Arial"/>
          <w:color w:val="000000"/>
          <w:lang w:eastAsia="ja-JP"/>
        </w:rPr>
      </w:pPr>
      <w:r w:rsidRPr="00FB3C2B">
        <w:rPr>
          <w:rFonts w:ascii="Arial" w:eastAsia="MS Mincho" w:hAnsi="Arial" w:cs="Arial"/>
          <w:color w:val="000000"/>
          <w:lang w:eastAsia="ja-JP"/>
        </w:rPr>
        <w:t>L’analyse des parties prenantes est un processus systématique de collecte et d’analyse de données qualitatives visant à identifier les personnes, groupes et entités dont les intérêts doivent être pris en compte dans la préparation et la mise en œuvre du PDACG Phase 2. Cette analyse permet d’augmenter les chances de réussite du projet et de son appropriation par les parties prenantes.</w:t>
      </w:r>
    </w:p>
    <w:p w14:paraId="7AB033CF" w14:textId="77777777" w:rsidR="00FB3C2B" w:rsidRPr="00FB3C2B" w:rsidRDefault="00FB3C2B" w:rsidP="00FB3C2B">
      <w:pPr>
        <w:spacing w:before="120" w:after="0" w:line="280" w:lineRule="exact"/>
        <w:jc w:val="both"/>
        <w:rPr>
          <w:rFonts w:ascii="Arial" w:eastAsia="MS Mincho" w:hAnsi="Arial" w:cs="Arial"/>
          <w:color w:val="000000"/>
          <w:lang w:eastAsia="ja-JP"/>
        </w:rPr>
      </w:pPr>
      <w:r w:rsidRPr="00FB3C2B">
        <w:rPr>
          <w:rFonts w:ascii="Arial" w:eastAsia="MS Mincho" w:hAnsi="Arial" w:cs="Arial"/>
          <w:color w:val="000000"/>
          <w:lang w:eastAsia="ja-JP"/>
        </w:rPr>
        <w:t>Après l’identification des parties prenantes, il est essentiel d’analyser leurs liens avec les interventions du projet, leurs intérêts, leur capacité à influencer le succès ou l’échec, et les frictions potentielles entre elles. L’objectif est de déterminer le niveau de mobilisation et d’engagement, de prévoir les relations probables avec le projet et de définir les méthodes de mobilisation, consultation, communication et sensibilisation adaptées pour chaque groupe pendant la durée du projet.</w:t>
      </w:r>
    </w:p>
    <w:p w14:paraId="54C07F83" w14:textId="77777777" w:rsidR="00FB3C2B" w:rsidRPr="00FB3C2B" w:rsidRDefault="00FB3C2B" w:rsidP="00FB3C2B">
      <w:pPr>
        <w:rPr>
          <w:rFonts w:ascii="Arial" w:hAnsi="Arial" w:cs="Arial"/>
          <w:b/>
          <w:bCs/>
        </w:rPr>
      </w:pPr>
    </w:p>
    <w:p w14:paraId="0E344B9B" w14:textId="6A23BCBA" w:rsidR="00FB3C2B" w:rsidRPr="00FB3C2B" w:rsidRDefault="78D12C15" w:rsidP="00757A8D">
      <w:pPr>
        <w:spacing w:before="120" w:after="0" w:line="360" w:lineRule="exact"/>
        <w:jc w:val="both"/>
        <w:outlineLvl w:val="2"/>
        <w:rPr>
          <w:rFonts w:ascii="Arial" w:hAnsi="Arial" w:cs="Arial"/>
          <w:b/>
          <w:bCs/>
        </w:rPr>
      </w:pPr>
      <w:bookmarkStart w:id="78" w:name="_Toc224665292"/>
      <w:r w:rsidRPr="3336BA0F">
        <w:rPr>
          <w:rFonts w:ascii="Arial" w:hAnsi="Arial" w:cs="Arial"/>
          <w:b/>
          <w:bCs/>
        </w:rPr>
        <w:t xml:space="preserve">4.3.1. </w:t>
      </w:r>
      <w:r w:rsidR="4266AC55" w:rsidRPr="3336BA0F">
        <w:rPr>
          <w:rFonts w:ascii="Arial" w:hAnsi="Arial" w:cs="Arial"/>
          <w:b/>
          <w:bCs/>
        </w:rPr>
        <w:t>Analyse du niveau d’intérêt et de pouvoir des parties prenantes.</w:t>
      </w:r>
      <w:bookmarkEnd w:id="78"/>
    </w:p>
    <w:p w14:paraId="0745370E" w14:textId="77777777" w:rsidR="00FB3C2B" w:rsidRPr="00FB3C2B" w:rsidRDefault="00FB3C2B" w:rsidP="00FB3C2B">
      <w:pPr>
        <w:spacing w:before="120" w:after="0" w:line="280" w:lineRule="exact"/>
        <w:jc w:val="both"/>
        <w:rPr>
          <w:rFonts w:ascii="Arial" w:eastAsia="MS Mincho" w:hAnsi="Arial" w:cs="Arial"/>
          <w:color w:val="000000"/>
          <w:lang w:eastAsia="ja-JP"/>
        </w:rPr>
      </w:pPr>
      <w:r w:rsidRPr="00FB3C2B">
        <w:rPr>
          <w:rFonts w:ascii="Arial" w:eastAsia="MS Mincho" w:hAnsi="Arial" w:cs="Arial"/>
          <w:color w:val="000000"/>
          <w:lang w:eastAsia="ja-JP"/>
        </w:rPr>
        <w:t>L’analyse est basée sur :</w:t>
      </w:r>
    </w:p>
    <w:p w14:paraId="055DBAFA" w14:textId="77777777" w:rsidR="00FB3C2B" w:rsidRPr="00FB3C2B" w:rsidRDefault="00FB3C2B" w:rsidP="00FB3C2B">
      <w:pPr>
        <w:numPr>
          <w:ilvl w:val="0"/>
          <w:numId w:val="103"/>
        </w:numPr>
        <w:spacing w:before="120" w:after="0" w:line="280" w:lineRule="exact"/>
        <w:ind w:left="714" w:hanging="357"/>
        <w:jc w:val="both"/>
        <w:rPr>
          <w:rFonts w:ascii="Arial" w:eastAsia="Times New Roman" w:hAnsi="Arial" w:cs="Arial"/>
          <w:color w:val="000000"/>
        </w:rPr>
      </w:pPr>
      <w:r w:rsidRPr="00FB3C2B">
        <w:rPr>
          <w:rFonts w:ascii="Arial" w:eastAsia="Times New Roman" w:hAnsi="Arial" w:cs="Arial"/>
          <w:b/>
          <w:bCs/>
          <w:color w:val="000000"/>
        </w:rPr>
        <w:lastRenderedPageBreak/>
        <w:t>Intérêt</w:t>
      </w:r>
      <w:r w:rsidRPr="00FB3C2B">
        <w:rPr>
          <w:rFonts w:ascii="Arial" w:eastAsia="Times New Roman" w:hAnsi="Arial" w:cs="Arial"/>
          <w:color w:val="000000"/>
        </w:rPr>
        <w:t xml:space="preserve"> : Niveau d’engagement ou d’importance accordée au projet (Aucun, Faible, Moyen, Élevé), évalué en fonction des attentes exprimées lors des consultations (e.g., préoccupations sur l’accès au financement, à la terre, aux infrastructures, et aux emplois ; recommandations pour l’inclusion, la transparence et la durabilité).</w:t>
      </w:r>
    </w:p>
    <w:p w14:paraId="77DAC6B5" w14:textId="77777777" w:rsidR="00FB3C2B" w:rsidRPr="00FB3C2B" w:rsidRDefault="00FB3C2B" w:rsidP="00FB3C2B">
      <w:pPr>
        <w:numPr>
          <w:ilvl w:val="0"/>
          <w:numId w:val="103"/>
        </w:numPr>
        <w:spacing w:before="120" w:after="0" w:line="280" w:lineRule="exact"/>
        <w:ind w:left="714" w:hanging="357"/>
        <w:jc w:val="both"/>
        <w:rPr>
          <w:rFonts w:ascii="Arial" w:eastAsia="Times New Roman" w:hAnsi="Arial" w:cs="Arial"/>
          <w:color w:val="000000"/>
        </w:rPr>
      </w:pPr>
      <w:r w:rsidRPr="00FB3C2B">
        <w:rPr>
          <w:rFonts w:ascii="Arial" w:eastAsia="Times New Roman" w:hAnsi="Arial" w:cs="Arial"/>
          <w:b/>
          <w:bCs/>
          <w:color w:val="000000"/>
        </w:rPr>
        <w:t>Pouvoir</w:t>
      </w:r>
      <w:r w:rsidRPr="00FB3C2B">
        <w:rPr>
          <w:rFonts w:ascii="Arial" w:eastAsia="Times New Roman" w:hAnsi="Arial" w:cs="Arial"/>
          <w:color w:val="000000"/>
        </w:rPr>
        <w:t xml:space="preserve"> : Capacité d’influence (positive ou négative) sur le projet (Aucun, Faible, Moyen, Élevé), avec la zone d’influence (Locale, Régionale, Nationale, Internationale) et le type (Économique, Social, Politique), tirés des rôles et impacts potentiels décrits dans les documents (exemple : risques E&amp;S substantiels comme les conflits fonciers, VBG, réinstallation ; opportunités comme la création d’emplois et l’amélioration de la productivité).</w:t>
      </w:r>
    </w:p>
    <w:p w14:paraId="4685FF6C" w14:textId="731491FF" w:rsidR="00FB3C2B" w:rsidRPr="00FB3C2B" w:rsidRDefault="4266AC55" w:rsidP="00FB3C2B">
      <w:pPr>
        <w:spacing w:before="120" w:after="0" w:line="280" w:lineRule="exact"/>
        <w:jc w:val="both"/>
        <w:rPr>
          <w:rFonts w:ascii="Arial" w:eastAsia="MS Mincho" w:hAnsi="Arial" w:cs="Arial"/>
          <w:color w:val="000000"/>
          <w:lang w:eastAsia="ja-JP"/>
        </w:rPr>
      </w:pPr>
      <w:r w:rsidRPr="3336BA0F">
        <w:rPr>
          <w:rFonts w:ascii="Arial" w:eastAsia="MS Mincho" w:hAnsi="Arial" w:cs="Arial"/>
          <w:color w:val="000000" w:themeColor="text1"/>
          <w:lang w:eastAsia="ja-JP"/>
        </w:rPr>
        <w:t>Les niveaux varient selon les composantes du projet (e.g., infrastructures, soutien privé, environnement propice).</w:t>
      </w:r>
      <w:r w:rsidR="0DED14E2" w:rsidRPr="3336BA0F">
        <w:rPr>
          <w:rFonts w:ascii="Arial" w:eastAsia="MS Mincho" w:hAnsi="Arial" w:cs="Arial"/>
          <w:color w:val="000000" w:themeColor="text1"/>
          <w:lang w:eastAsia="ja-JP"/>
        </w:rPr>
        <w:t xml:space="preserve"> </w:t>
      </w:r>
      <w:r w:rsidRPr="3336BA0F">
        <w:rPr>
          <w:rFonts w:ascii="Arial" w:eastAsia="MS Mincho" w:hAnsi="Arial" w:cs="Arial"/>
          <w:color w:val="000000" w:themeColor="text1"/>
          <w:lang w:eastAsia="ja-JP"/>
        </w:rPr>
        <w:t>Le</w:t>
      </w:r>
      <w:r w:rsidR="110A422B" w:rsidRPr="3336BA0F">
        <w:rPr>
          <w:rFonts w:ascii="Arial" w:eastAsia="MS Mincho" w:hAnsi="Arial" w:cs="Arial"/>
          <w:color w:val="000000" w:themeColor="text1"/>
          <w:lang w:eastAsia="ja-JP"/>
        </w:rPr>
        <w:t xml:space="preserve"> tableau suivant fourni une analyse des parties prenantes du projet.</w:t>
      </w:r>
    </w:p>
    <w:p w14:paraId="1DA4B524" w14:textId="77777777" w:rsidR="00FB3C2B" w:rsidRPr="00FB3C2B" w:rsidRDefault="00FB3C2B" w:rsidP="00FB3C2B">
      <w:pPr>
        <w:rPr>
          <w:rFonts w:ascii="Arial" w:hAnsi="Arial" w:cs="Arial"/>
          <w:b/>
          <w:bCs/>
        </w:rPr>
      </w:pPr>
    </w:p>
    <w:p w14:paraId="52C5F6ED" w14:textId="77777777" w:rsidR="00FB3C2B" w:rsidRPr="00FB3C2B" w:rsidRDefault="00FB3C2B" w:rsidP="00FB3C2B">
      <w:pPr>
        <w:spacing w:after="200" w:line="240" w:lineRule="auto"/>
        <w:rPr>
          <w:rFonts w:ascii="Arial" w:hAnsi="Arial" w:cs="Arial"/>
          <w:b/>
          <w:bCs/>
        </w:rPr>
        <w:sectPr w:rsidR="00FB3C2B" w:rsidRPr="00FB3C2B" w:rsidSect="00FB3C2B">
          <w:footerReference w:type="default" r:id="rId13"/>
          <w:pgSz w:w="11906" w:h="16838"/>
          <w:pgMar w:top="1417" w:right="1417" w:bottom="1417" w:left="1417" w:header="708" w:footer="708" w:gutter="0"/>
          <w:cols w:space="708"/>
          <w:docGrid w:linePitch="360"/>
        </w:sectPr>
      </w:pPr>
    </w:p>
    <w:p w14:paraId="0F9EBB91" w14:textId="77777777" w:rsidR="00FB3C2B" w:rsidRPr="00FB3C2B" w:rsidRDefault="00FB3C2B" w:rsidP="00FB3C2B">
      <w:pPr>
        <w:spacing w:after="200" w:line="240" w:lineRule="auto"/>
        <w:jc w:val="center"/>
        <w:rPr>
          <w:rFonts w:ascii="Arial" w:hAnsi="Arial" w:cs="Arial"/>
        </w:rPr>
      </w:pPr>
      <w:r w:rsidRPr="00FB3C2B">
        <w:rPr>
          <w:rFonts w:ascii="Arial" w:hAnsi="Arial" w:cs="Arial"/>
          <w:b/>
          <w:bCs/>
        </w:rPr>
        <w:lastRenderedPageBreak/>
        <w:t xml:space="preserve">Tableau </w:t>
      </w:r>
      <w:r w:rsidRPr="00FB3C2B">
        <w:rPr>
          <w:rFonts w:ascii="Arial" w:hAnsi="Arial" w:cs="Arial"/>
          <w:b/>
          <w:bCs/>
        </w:rPr>
        <w:fldChar w:fldCharType="begin"/>
      </w:r>
      <w:r w:rsidRPr="00FB3C2B">
        <w:rPr>
          <w:rFonts w:ascii="Arial" w:hAnsi="Arial" w:cs="Arial"/>
          <w:b/>
          <w:bCs/>
        </w:rPr>
        <w:instrText xml:space="preserve"> SEQ Tableau \* ARABIC </w:instrText>
      </w:r>
      <w:r w:rsidRPr="00FB3C2B">
        <w:rPr>
          <w:rFonts w:ascii="Arial" w:hAnsi="Arial" w:cs="Arial"/>
          <w:b/>
          <w:bCs/>
        </w:rPr>
        <w:fldChar w:fldCharType="separate"/>
      </w:r>
      <w:r w:rsidRPr="00FB3C2B">
        <w:rPr>
          <w:rFonts w:ascii="Arial" w:hAnsi="Arial" w:cs="Arial"/>
          <w:b/>
          <w:bCs/>
          <w:noProof/>
        </w:rPr>
        <w:t>5</w:t>
      </w:r>
      <w:r w:rsidRPr="00FB3C2B">
        <w:rPr>
          <w:rFonts w:ascii="Arial" w:hAnsi="Arial" w:cs="Arial"/>
          <w:b/>
          <w:bCs/>
        </w:rPr>
        <w:fldChar w:fldCharType="end"/>
      </w:r>
      <w:r w:rsidRPr="00FB3C2B">
        <w:rPr>
          <w:rFonts w:ascii="Arial" w:hAnsi="Arial" w:cs="Arial"/>
          <w:b/>
          <w:bCs/>
        </w:rPr>
        <w:t xml:space="preserve"> :  </w:t>
      </w:r>
      <w:r w:rsidRPr="00FB3C2B">
        <w:rPr>
          <w:rFonts w:ascii="Arial" w:hAnsi="Arial" w:cs="Arial"/>
        </w:rPr>
        <w:t>Analyse du niveau d’intérêt et de pouvoir des parties prenantes</w:t>
      </w:r>
    </w:p>
    <w:tbl>
      <w:tblPr>
        <w:tblStyle w:val="Grilledutableau"/>
        <w:tblW w:w="14737" w:type="dxa"/>
        <w:tblLook w:val="04A0" w:firstRow="1" w:lastRow="0" w:firstColumn="1" w:lastColumn="0" w:noHBand="0" w:noVBand="1"/>
      </w:tblPr>
      <w:tblGrid>
        <w:gridCol w:w="1413"/>
        <w:gridCol w:w="2551"/>
        <w:gridCol w:w="3119"/>
        <w:gridCol w:w="3768"/>
        <w:gridCol w:w="3886"/>
      </w:tblGrid>
      <w:tr w:rsidR="00FB3C2B" w:rsidRPr="00FB3C2B" w14:paraId="274EA1EA" w14:textId="77777777" w:rsidTr="3336BA0F">
        <w:trPr>
          <w:trHeight w:val="113"/>
        </w:trPr>
        <w:tc>
          <w:tcPr>
            <w:tcW w:w="1413" w:type="dxa"/>
            <w:vAlign w:val="center"/>
          </w:tcPr>
          <w:p w14:paraId="578E5881" w14:textId="77777777" w:rsidR="00FB3C2B" w:rsidRPr="00FB3C2B" w:rsidRDefault="00FB3C2B" w:rsidP="00FB3C2B">
            <w:pPr>
              <w:spacing w:after="160" w:line="259" w:lineRule="auto"/>
              <w:jc w:val="center"/>
              <w:rPr>
                <w:rFonts w:ascii="Arial" w:hAnsi="Arial" w:cs="Arial"/>
                <w:sz w:val="20"/>
                <w:szCs w:val="20"/>
              </w:rPr>
            </w:pPr>
            <w:r w:rsidRPr="00FB3C2B">
              <w:rPr>
                <w:rFonts w:ascii="Arial" w:hAnsi="Arial" w:cs="Arial"/>
                <w:b/>
                <w:bCs/>
                <w:sz w:val="20"/>
                <w:szCs w:val="20"/>
              </w:rPr>
              <w:t>Catégorie de parties prenantes</w:t>
            </w:r>
          </w:p>
        </w:tc>
        <w:tc>
          <w:tcPr>
            <w:tcW w:w="2551" w:type="dxa"/>
            <w:vAlign w:val="center"/>
          </w:tcPr>
          <w:p w14:paraId="0AE63ADD" w14:textId="77777777" w:rsidR="00FB3C2B" w:rsidRPr="00FB3C2B" w:rsidRDefault="00FB3C2B" w:rsidP="00FB3C2B">
            <w:pPr>
              <w:spacing w:after="160" w:line="259" w:lineRule="auto"/>
              <w:jc w:val="center"/>
              <w:rPr>
                <w:rFonts w:ascii="Arial" w:hAnsi="Arial" w:cs="Arial"/>
                <w:sz w:val="20"/>
                <w:szCs w:val="20"/>
              </w:rPr>
            </w:pPr>
            <w:r w:rsidRPr="00FB3C2B">
              <w:rPr>
                <w:rFonts w:ascii="Arial" w:hAnsi="Arial" w:cs="Arial"/>
                <w:b/>
                <w:bCs/>
                <w:sz w:val="20"/>
                <w:szCs w:val="20"/>
              </w:rPr>
              <w:t>Acteurs constitutifs</w:t>
            </w:r>
          </w:p>
        </w:tc>
        <w:tc>
          <w:tcPr>
            <w:tcW w:w="3119" w:type="dxa"/>
            <w:vAlign w:val="center"/>
          </w:tcPr>
          <w:p w14:paraId="3D6CD646" w14:textId="77777777" w:rsidR="00FB3C2B" w:rsidRPr="00FB3C2B" w:rsidRDefault="00FB3C2B" w:rsidP="00FB3C2B">
            <w:pPr>
              <w:spacing w:after="160" w:line="259" w:lineRule="auto"/>
              <w:jc w:val="center"/>
              <w:rPr>
                <w:rFonts w:ascii="Arial" w:hAnsi="Arial" w:cs="Arial"/>
                <w:sz w:val="20"/>
                <w:szCs w:val="20"/>
              </w:rPr>
            </w:pPr>
            <w:r w:rsidRPr="00FB3C2B">
              <w:rPr>
                <w:rFonts w:ascii="Arial" w:hAnsi="Arial" w:cs="Arial"/>
                <w:b/>
                <w:bCs/>
                <w:sz w:val="20"/>
                <w:szCs w:val="20"/>
              </w:rPr>
              <w:t>Description Mission / Rôles</w:t>
            </w:r>
          </w:p>
        </w:tc>
        <w:tc>
          <w:tcPr>
            <w:tcW w:w="3768" w:type="dxa"/>
            <w:vAlign w:val="center"/>
          </w:tcPr>
          <w:p w14:paraId="136518CB" w14:textId="77777777" w:rsidR="00FB3C2B" w:rsidRPr="00FB3C2B" w:rsidRDefault="00FB3C2B" w:rsidP="00FB3C2B">
            <w:pPr>
              <w:spacing w:after="160" w:line="259" w:lineRule="auto"/>
              <w:jc w:val="center"/>
              <w:rPr>
                <w:rFonts w:ascii="Arial" w:hAnsi="Arial" w:cs="Arial"/>
                <w:sz w:val="20"/>
                <w:szCs w:val="20"/>
              </w:rPr>
            </w:pPr>
            <w:r w:rsidRPr="00FB3C2B">
              <w:rPr>
                <w:rFonts w:ascii="Arial" w:hAnsi="Arial" w:cs="Arial"/>
                <w:b/>
                <w:bCs/>
                <w:sz w:val="20"/>
                <w:szCs w:val="20"/>
              </w:rPr>
              <w:t>Intérêts / attentes</w:t>
            </w:r>
          </w:p>
        </w:tc>
        <w:tc>
          <w:tcPr>
            <w:tcW w:w="3886" w:type="dxa"/>
            <w:vAlign w:val="center"/>
          </w:tcPr>
          <w:p w14:paraId="2874E3A9" w14:textId="77777777" w:rsidR="00FB3C2B" w:rsidRPr="00FB3C2B" w:rsidRDefault="00FB3C2B" w:rsidP="00FB3C2B">
            <w:pPr>
              <w:spacing w:after="160" w:line="259" w:lineRule="auto"/>
              <w:jc w:val="center"/>
              <w:rPr>
                <w:rFonts w:ascii="Arial" w:hAnsi="Arial" w:cs="Arial"/>
                <w:sz w:val="20"/>
                <w:szCs w:val="20"/>
              </w:rPr>
            </w:pPr>
            <w:r w:rsidRPr="00FB3C2B">
              <w:rPr>
                <w:rFonts w:ascii="Arial" w:hAnsi="Arial" w:cs="Arial"/>
                <w:b/>
                <w:bCs/>
                <w:sz w:val="20"/>
                <w:szCs w:val="20"/>
              </w:rPr>
              <w:t>Pouvoir</w:t>
            </w:r>
          </w:p>
        </w:tc>
      </w:tr>
      <w:tr w:rsidR="00FB3C2B" w:rsidRPr="00FB3C2B" w14:paraId="22C6E9EC" w14:textId="77777777" w:rsidTr="3336BA0F">
        <w:trPr>
          <w:trHeight w:val="113"/>
        </w:trPr>
        <w:tc>
          <w:tcPr>
            <w:tcW w:w="1413" w:type="dxa"/>
            <w:vMerge w:val="restart"/>
            <w:textDirection w:val="btLr"/>
            <w:vAlign w:val="center"/>
          </w:tcPr>
          <w:p w14:paraId="0EA6477B" w14:textId="77777777" w:rsidR="00FB3C2B" w:rsidRPr="00FB3C2B" w:rsidRDefault="00FB3C2B" w:rsidP="00FB3C2B">
            <w:pPr>
              <w:spacing w:after="160" w:line="259" w:lineRule="auto"/>
              <w:ind w:left="113" w:right="113"/>
              <w:jc w:val="center"/>
              <w:rPr>
                <w:rFonts w:ascii="Arial" w:hAnsi="Arial" w:cs="Arial"/>
                <w:sz w:val="20"/>
                <w:szCs w:val="20"/>
              </w:rPr>
            </w:pPr>
            <w:r w:rsidRPr="00FB3C2B">
              <w:rPr>
                <w:rFonts w:ascii="Arial" w:hAnsi="Arial" w:cs="Arial"/>
                <w:b/>
                <w:bCs/>
                <w:sz w:val="20"/>
                <w:szCs w:val="20"/>
              </w:rPr>
              <w:t>Parties touchées par le projet</w:t>
            </w:r>
          </w:p>
        </w:tc>
        <w:tc>
          <w:tcPr>
            <w:tcW w:w="2551" w:type="dxa"/>
            <w:vAlign w:val="center"/>
          </w:tcPr>
          <w:p w14:paraId="1C10F960" w14:textId="611FF2D1" w:rsidR="00FB3C2B" w:rsidRPr="00FB3C2B" w:rsidRDefault="4266AC55" w:rsidP="3336BA0F">
            <w:pPr>
              <w:numPr>
                <w:ilvl w:val="0"/>
                <w:numId w:val="105"/>
              </w:numPr>
              <w:spacing w:after="160" w:line="259" w:lineRule="auto"/>
              <w:ind w:left="67" w:hanging="151"/>
              <w:contextualSpacing/>
              <w:rPr>
                <w:rFonts w:ascii="Arial" w:hAnsi="Arial" w:cs="Arial"/>
                <w:sz w:val="20"/>
                <w:szCs w:val="20"/>
              </w:rPr>
            </w:pPr>
            <w:r w:rsidRPr="3336BA0F">
              <w:rPr>
                <w:rFonts w:ascii="Arial" w:hAnsi="Arial" w:cs="Arial"/>
                <w:sz w:val="20"/>
                <w:szCs w:val="20"/>
              </w:rPr>
              <w:t>Agriculteurs familiaux et petits producteurs (riz, fonio, volaille/maïs)</w:t>
            </w:r>
          </w:p>
          <w:p w14:paraId="523B9A7C"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Usagers des infrastructures hydro-agricoles et routes rurales</w:t>
            </w:r>
          </w:p>
        </w:tc>
        <w:tc>
          <w:tcPr>
            <w:tcW w:w="3119" w:type="dxa"/>
            <w:vAlign w:val="center"/>
          </w:tcPr>
          <w:p w14:paraId="53A2733E"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Produire et vendre des cultures et animaux</w:t>
            </w:r>
          </w:p>
          <w:p w14:paraId="1A2BF674"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Exploiter les investissements réalisés dans le cadre du projet (12 400 ha de zones hydro-agricoles, équipements de stockage, etc.) </w:t>
            </w:r>
          </w:p>
          <w:p w14:paraId="239A8D52"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Utiliser durablement les aménagements hydro-agricoles, routes et installations logistiques</w:t>
            </w:r>
          </w:p>
          <w:p w14:paraId="7B2C39B5"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Participer aux formations et programmes d’agrégation</w:t>
            </w:r>
          </w:p>
        </w:tc>
        <w:tc>
          <w:tcPr>
            <w:tcW w:w="3768" w:type="dxa"/>
            <w:vAlign w:val="center"/>
          </w:tcPr>
          <w:p w14:paraId="6AAEDA6C" w14:textId="77777777" w:rsidR="00FB3C2B" w:rsidRPr="00FB3C2B" w:rsidRDefault="00FB3C2B" w:rsidP="00FB3C2B">
            <w:pPr>
              <w:spacing w:after="160" w:line="259" w:lineRule="auto"/>
              <w:ind w:left="67"/>
              <w:contextualSpacing/>
              <w:rPr>
                <w:rFonts w:ascii="Arial" w:hAnsi="Arial" w:cs="Arial"/>
                <w:sz w:val="20"/>
                <w:szCs w:val="20"/>
              </w:rPr>
            </w:pPr>
            <w:r w:rsidRPr="00FB3C2B">
              <w:rPr>
                <w:rFonts w:ascii="Arial" w:hAnsi="Arial" w:cs="Arial"/>
                <w:b/>
                <w:bCs/>
                <w:sz w:val="20"/>
                <w:szCs w:val="20"/>
              </w:rPr>
              <w:t>Élevé</w:t>
            </w:r>
            <w:r w:rsidRPr="00FB3C2B">
              <w:rPr>
                <w:rFonts w:ascii="Arial" w:hAnsi="Arial" w:cs="Arial"/>
                <w:sz w:val="20"/>
                <w:szCs w:val="20"/>
              </w:rPr>
              <w:t xml:space="preserve"> </w:t>
            </w:r>
          </w:p>
          <w:p w14:paraId="50FE633C" w14:textId="77777777" w:rsidR="00FB3C2B" w:rsidRPr="00FB3C2B" w:rsidRDefault="00FB3C2B" w:rsidP="00FB3C2B">
            <w:pPr>
              <w:numPr>
                <w:ilvl w:val="0"/>
                <w:numId w:val="105"/>
              </w:numPr>
              <w:spacing w:after="160" w:line="259" w:lineRule="auto"/>
              <w:contextualSpacing/>
              <w:rPr>
                <w:rFonts w:ascii="Arial" w:hAnsi="Arial" w:cs="Arial"/>
                <w:sz w:val="20"/>
                <w:szCs w:val="20"/>
              </w:rPr>
            </w:pPr>
            <w:r w:rsidRPr="00FB3C2B">
              <w:rPr>
                <w:rFonts w:ascii="Arial" w:hAnsi="Arial" w:cs="Arial"/>
                <w:sz w:val="20"/>
                <w:szCs w:val="20"/>
              </w:rPr>
              <w:t xml:space="preserve">Amélioration de la productivité agricole via l’accent à la terre, aux intrants et au conseil agricole ; </w:t>
            </w:r>
          </w:p>
          <w:p w14:paraId="4A31D441" w14:textId="77777777" w:rsidR="00FB3C2B" w:rsidRPr="00FB3C2B" w:rsidRDefault="00FB3C2B" w:rsidP="00FB3C2B">
            <w:pPr>
              <w:numPr>
                <w:ilvl w:val="0"/>
                <w:numId w:val="105"/>
              </w:numPr>
              <w:spacing w:after="160" w:line="259" w:lineRule="auto"/>
              <w:contextualSpacing/>
              <w:rPr>
                <w:rFonts w:ascii="Arial" w:hAnsi="Arial" w:cs="Arial"/>
                <w:sz w:val="20"/>
                <w:szCs w:val="20"/>
              </w:rPr>
            </w:pPr>
            <w:r w:rsidRPr="00FB3C2B">
              <w:rPr>
                <w:rFonts w:ascii="Arial" w:hAnsi="Arial" w:cs="Arial"/>
                <w:sz w:val="20"/>
                <w:szCs w:val="20"/>
              </w:rPr>
              <w:t>Augmentation des moyens de subsistance des agricultures et producteurs familiaux</w:t>
            </w:r>
          </w:p>
          <w:p w14:paraId="74A8AB2F" w14:textId="77777777" w:rsidR="00FB3C2B" w:rsidRPr="00FB3C2B" w:rsidRDefault="00FB3C2B" w:rsidP="00FB3C2B">
            <w:pPr>
              <w:numPr>
                <w:ilvl w:val="0"/>
                <w:numId w:val="105"/>
              </w:numPr>
              <w:spacing w:after="160" w:line="259" w:lineRule="auto"/>
              <w:contextualSpacing/>
              <w:rPr>
                <w:rFonts w:ascii="Arial" w:hAnsi="Arial" w:cs="Arial"/>
                <w:sz w:val="20"/>
                <w:szCs w:val="20"/>
              </w:rPr>
            </w:pPr>
            <w:r w:rsidRPr="00FB3C2B">
              <w:rPr>
                <w:rFonts w:ascii="Arial" w:hAnsi="Arial" w:cs="Arial"/>
                <w:sz w:val="20"/>
                <w:szCs w:val="20"/>
              </w:rPr>
              <w:t>Raccourcissement des distances et des délais entre les zones de production et les zones de commercialisation</w:t>
            </w:r>
          </w:p>
          <w:p w14:paraId="05BC27A8" w14:textId="77777777" w:rsidR="00FB3C2B" w:rsidRPr="00FB3C2B" w:rsidRDefault="00FB3C2B" w:rsidP="00FB3C2B">
            <w:pPr>
              <w:numPr>
                <w:ilvl w:val="0"/>
                <w:numId w:val="105"/>
              </w:numPr>
              <w:spacing w:after="160" w:line="259" w:lineRule="auto"/>
              <w:contextualSpacing/>
              <w:rPr>
                <w:rFonts w:ascii="Arial" w:hAnsi="Arial" w:cs="Arial"/>
                <w:sz w:val="20"/>
                <w:szCs w:val="20"/>
              </w:rPr>
            </w:pPr>
            <w:r w:rsidRPr="00FB3C2B">
              <w:rPr>
                <w:rFonts w:ascii="Arial" w:hAnsi="Arial" w:cs="Arial"/>
                <w:sz w:val="20"/>
                <w:szCs w:val="20"/>
              </w:rPr>
              <w:t xml:space="preserve">Création d’emplois durables ; </w:t>
            </w:r>
          </w:p>
          <w:p w14:paraId="1E4A1BFE" w14:textId="77777777" w:rsidR="00FB3C2B" w:rsidRPr="00FB3C2B" w:rsidRDefault="00FB3C2B" w:rsidP="00FB3C2B">
            <w:pPr>
              <w:numPr>
                <w:ilvl w:val="0"/>
                <w:numId w:val="105"/>
              </w:numPr>
              <w:spacing w:after="160" w:line="259" w:lineRule="auto"/>
              <w:contextualSpacing/>
              <w:rPr>
                <w:rFonts w:ascii="Arial" w:hAnsi="Arial" w:cs="Arial"/>
                <w:sz w:val="20"/>
                <w:szCs w:val="20"/>
              </w:rPr>
            </w:pPr>
            <w:r w:rsidRPr="00FB3C2B">
              <w:rPr>
                <w:rFonts w:ascii="Arial" w:hAnsi="Arial" w:cs="Arial"/>
                <w:sz w:val="20"/>
                <w:szCs w:val="20"/>
              </w:rPr>
              <w:t>Gestion des risques E&amp;S pendant les travaux (déboisement, pollution, réinstallation) ;</w:t>
            </w:r>
          </w:p>
          <w:p w14:paraId="1C20AF73" w14:textId="77777777" w:rsidR="00FB3C2B" w:rsidRPr="00FB3C2B" w:rsidRDefault="00FB3C2B" w:rsidP="00FB3C2B">
            <w:pPr>
              <w:numPr>
                <w:ilvl w:val="0"/>
                <w:numId w:val="105"/>
              </w:numPr>
              <w:spacing w:after="160" w:line="259" w:lineRule="auto"/>
              <w:contextualSpacing/>
              <w:rPr>
                <w:rFonts w:ascii="Arial" w:hAnsi="Arial" w:cs="Arial"/>
                <w:sz w:val="20"/>
                <w:szCs w:val="20"/>
              </w:rPr>
            </w:pPr>
            <w:r w:rsidRPr="00FB3C2B">
              <w:rPr>
                <w:rFonts w:ascii="Arial" w:hAnsi="Arial" w:cs="Arial"/>
                <w:sz w:val="20"/>
                <w:szCs w:val="20"/>
              </w:rPr>
              <w:t>Inclusion dans le processus de mise en œuvre du PDACG pour exprimer préoccupations (accès au foncier, VBG) et recommandations (sensibilisation, formation technique).</w:t>
            </w:r>
          </w:p>
        </w:tc>
        <w:tc>
          <w:tcPr>
            <w:tcW w:w="3886" w:type="dxa"/>
            <w:vAlign w:val="center"/>
          </w:tcPr>
          <w:p w14:paraId="2CF78FE4" w14:textId="77777777" w:rsidR="00FB3C2B" w:rsidRPr="00FB3C2B" w:rsidRDefault="00FB3C2B" w:rsidP="00FB3C2B">
            <w:pPr>
              <w:spacing w:after="160" w:line="259" w:lineRule="auto"/>
              <w:ind w:left="67"/>
              <w:contextualSpacing/>
              <w:rPr>
                <w:rFonts w:ascii="Arial" w:hAnsi="Arial" w:cs="Arial"/>
                <w:sz w:val="20"/>
                <w:szCs w:val="20"/>
              </w:rPr>
            </w:pPr>
            <w:r w:rsidRPr="00FB3C2B">
              <w:rPr>
                <w:rFonts w:ascii="Arial" w:hAnsi="Arial" w:cs="Arial"/>
                <w:b/>
                <w:bCs/>
                <w:sz w:val="20"/>
                <w:szCs w:val="20"/>
              </w:rPr>
              <w:t>Moyen</w:t>
            </w:r>
            <w:r w:rsidRPr="00FB3C2B">
              <w:rPr>
                <w:rFonts w:ascii="Arial" w:hAnsi="Arial" w:cs="Arial"/>
                <w:sz w:val="20"/>
                <w:szCs w:val="20"/>
              </w:rPr>
              <w:t xml:space="preserve"> </w:t>
            </w:r>
          </w:p>
          <w:p w14:paraId="3057F1C0"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Influence locale et régionale via participation communautaire et plaintes (MGP) ; </w:t>
            </w:r>
          </w:p>
          <w:p w14:paraId="38E21703"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Type Économique (productivité) et Social (inclusion femmes/jeunes) ; </w:t>
            </w:r>
          </w:p>
          <w:p w14:paraId="549993C6"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Zone Locale/Régionale.</w:t>
            </w:r>
          </w:p>
        </w:tc>
      </w:tr>
      <w:tr w:rsidR="00FB3C2B" w:rsidRPr="00FB3C2B" w14:paraId="3EA3C42C" w14:textId="77777777" w:rsidTr="3336BA0F">
        <w:trPr>
          <w:trHeight w:val="113"/>
        </w:trPr>
        <w:tc>
          <w:tcPr>
            <w:tcW w:w="1413" w:type="dxa"/>
            <w:vMerge/>
            <w:vAlign w:val="center"/>
          </w:tcPr>
          <w:p w14:paraId="4408D827" w14:textId="77777777" w:rsidR="00FB3C2B" w:rsidRPr="00FB3C2B" w:rsidRDefault="00FB3C2B" w:rsidP="00FB3C2B">
            <w:pPr>
              <w:spacing w:after="160" w:line="259" w:lineRule="auto"/>
              <w:rPr>
                <w:rFonts w:ascii="Arial" w:hAnsi="Arial" w:cs="Arial"/>
                <w:sz w:val="20"/>
                <w:szCs w:val="20"/>
              </w:rPr>
            </w:pPr>
          </w:p>
        </w:tc>
        <w:tc>
          <w:tcPr>
            <w:tcW w:w="2551" w:type="dxa"/>
            <w:vAlign w:val="center"/>
          </w:tcPr>
          <w:p w14:paraId="22592CB5"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Éleveurs de volaille</w:t>
            </w:r>
          </w:p>
        </w:tc>
        <w:tc>
          <w:tcPr>
            <w:tcW w:w="3119" w:type="dxa"/>
            <w:vAlign w:val="center"/>
          </w:tcPr>
          <w:p w14:paraId="5214DBBE"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Produire de la volaille selon les standards sanitaires et nutritionnels </w:t>
            </w:r>
          </w:p>
          <w:p w14:paraId="053EE683"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Accéder aux aliments pour animaux et aux services vétérinaires</w:t>
            </w:r>
          </w:p>
        </w:tc>
        <w:tc>
          <w:tcPr>
            <w:tcW w:w="3768" w:type="dxa"/>
            <w:vAlign w:val="center"/>
          </w:tcPr>
          <w:p w14:paraId="591DE4F0" w14:textId="77777777" w:rsidR="00FB3C2B" w:rsidRPr="00FB3C2B" w:rsidRDefault="00FB3C2B" w:rsidP="00FB3C2B">
            <w:pPr>
              <w:spacing w:after="160" w:line="259" w:lineRule="auto"/>
              <w:ind w:left="67"/>
              <w:contextualSpacing/>
              <w:rPr>
                <w:rFonts w:ascii="Arial" w:hAnsi="Arial" w:cs="Arial"/>
                <w:sz w:val="20"/>
                <w:szCs w:val="20"/>
              </w:rPr>
            </w:pPr>
            <w:r w:rsidRPr="00FB3C2B">
              <w:rPr>
                <w:rFonts w:ascii="Arial" w:hAnsi="Arial" w:cs="Arial"/>
                <w:b/>
                <w:bCs/>
                <w:sz w:val="20"/>
                <w:szCs w:val="20"/>
              </w:rPr>
              <w:t>Élevé</w:t>
            </w:r>
          </w:p>
          <w:p w14:paraId="6AE4B19D"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Soutien à l’élevage via chaînes de valeur (volaille/maïs) ; </w:t>
            </w:r>
          </w:p>
          <w:p w14:paraId="627EB97C"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Accès au financement et intrants ; renforcement des normes SPS ;</w:t>
            </w:r>
          </w:p>
          <w:p w14:paraId="329EC827"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Atténuation des risques (pollution, santé communautaire) ;</w:t>
            </w:r>
          </w:p>
          <w:p w14:paraId="10714E8C"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Emplois durables pour jeunes et femmes.</w:t>
            </w:r>
          </w:p>
        </w:tc>
        <w:tc>
          <w:tcPr>
            <w:tcW w:w="3886" w:type="dxa"/>
            <w:vAlign w:val="center"/>
          </w:tcPr>
          <w:p w14:paraId="65DF042F" w14:textId="77777777" w:rsidR="00FB3C2B" w:rsidRPr="00FB3C2B" w:rsidRDefault="00FB3C2B" w:rsidP="00FB3C2B">
            <w:pPr>
              <w:spacing w:after="160" w:line="259" w:lineRule="auto"/>
              <w:ind w:left="67"/>
              <w:contextualSpacing/>
              <w:rPr>
                <w:rFonts w:ascii="Arial" w:hAnsi="Arial" w:cs="Arial"/>
                <w:sz w:val="20"/>
                <w:szCs w:val="20"/>
              </w:rPr>
            </w:pPr>
            <w:r w:rsidRPr="00FB3C2B">
              <w:rPr>
                <w:rFonts w:ascii="Arial" w:hAnsi="Arial" w:cs="Arial"/>
                <w:b/>
                <w:bCs/>
                <w:sz w:val="20"/>
                <w:szCs w:val="20"/>
              </w:rPr>
              <w:t>Moyen</w:t>
            </w:r>
            <w:r w:rsidRPr="00FB3C2B">
              <w:rPr>
                <w:rFonts w:ascii="Arial" w:hAnsi="Arial" w:cs="Arial"/>
                <w:sz w:val="20"/>
                <w:szCs w:val="20"/>
              </w:rPr>
              <w:t xml:space="preserve"> </w:t>
            </w:r>
          </w:p>
          <w:p w14:paraId="37B0692C"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Influence régionale via organisations d’éleveurs ;</w:t>
            </w:r>
          </w:p>
          <w:p w14:paraId="05BF9E9F"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Type Économique (chaînes de valeur) et Social (conflits agriculteurs-éleveurs) ; </w:t>
            </w:r>
          </w:p>
          <w:p w14:paraId="2334E0E0"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Zone Régionale.</w:t>
            </w:r>
          </w:p>
        </w:tc>
      </w:tr>
      <w:tr w:rsidR="00FB3C2B" w:rsidRPr="00FB3C2B" w14:paraId="0DACBC3E" w14:textId="77777777" w:rsidTr="3336BA0F">
        <w:trPr>
          <w:trHeight w:val="113"/>
        </w:trPr>
        <w:tc>
          <w:tcPr>
            <w:tcW w:w="1413" w:type="dxa"/>
            <w:vMerge/>
            <w:vAlign w:val="center"/>
          </w:tcPr>
          <w:p w14:paraId="2BA99ACF" w14:textId="77777777" w:rsidR="00FB3C2B" w:rsidRPr="00FB3C2B" w:rsidRDefault="00FB3C2B" w:rsidP="00FB3C2B">
            <w:pPr>
              <w:spacing w:after="160" w:line="259" w:lineRule="auto"/>
              <w:rPr>
                <w:rFonts w:ascii="Arial" w:hAnsi="Arial" w:cs="Arial"/>
                <w:sz w:val="20"/>
                <w:szCs w:val="20"/>
              </w:rPr>
            </w:pPr>
          </w:p>
        </w:tc>
        <w:tc>
          <w:tcPr>
            <w:tcW w:w="2551" w:type="dxa"/>
            <w:vAlign w:val="center"/>
          </w:tcPr>
          <w:p w14:paraId="24A4D456"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Entreprises agro-industrielles et PME locales</w:t>
            </w:r>
          </w:p>
        </w:tc>
        <w:tc>
          <w:tcPr>
            <w:tcW w:w="3119" w:type="dxa"/>
            <w:vAlign w:val="center"/>
          </w:tcPr>
          <w:p w14:paraId="6272B89D"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Transformer, conditionner, stocker et commercialiser les produits </w:t>
            </w:r>
          </w:p>
          <w:p w14:paraId="662142EA"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Respecter les normes SPS et de qualité</w:t>
            </w:r>
          </w:p>
        </w:tc>
        <w:tc>
          <w:tcPr>
            <w:tcW w:w="3768" w:type="dxa"/>
            <w:vAlign w:val="center"/>
          </w:tcPr>
          <w:p w14:paraId="2510E9B8" w14:textId="77777777" w:rsidR="00FB3C2B" w:rsidRPr="00FB3C2B" w:rsidRDefault="00FB3C2B" w:rsidP="00FB3C2B">
            <w:pPr>
              <w:spacing w:after="160" w:line="259" w:lineRule="auto"/>
              <w:ind w:left="67"/>
              <w:contextualSpacing/>
              <w:rPr>
                <w:rFonts w:ascii="Arial" w:hAnsi="Arial" w:cs="Arial"/>
                <w:sz w:val="20"/>
                <w:szCs w:val="20"/>
              </w:rPr>
            </w:pPr>
            <w:r w:rsidRPr="00FB3C2B">
              <w:rPr>
                <w:rFonts w:ascii="Arial" w:hAnsi="Arial" w:cs="Arial"/>
                <w:b/>
                <w:bCs/>
                <w:sz w:val="20"/>
                <w:szCs w:val="20"/>
              </w:rPr>
              <w:t>Élevé</w:t>
            </w:r>
            <w:r w:rsidRPr="00FB3C2B">
              <w:rPr>
                <w:rFonts w:ascii="Arial" w:hAnsi="Arial" w:cs="Arial"/>
                <w:sz w:val="20"/>
                <w:szCs w:val="20"/>
              </w:rPr>
              <w:t xml:space="preserve"> </w:t>
            </w:r>
          </w:p>
          <w:p w14:paraId="14E3021A"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Soutien à l’investissement privé (subventions, garanties) ;</w:t>
            </w:r>
          </w:p>
          <w:p w14:paraId="63D45325"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Accès aux marchés via infrastructures ; </w:t>
            </w:r>
          </w:p>
          <w:p w14:paraId="63869904"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Respect des normes (SPS, qualité) ;</w:t>
            </w:r>
          </w:p>
          <w:p w14:paraId="3DA921D8"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Mobilisation de capitaux privés ; </w:t>
            </w:r>
          </w:p>
          <w:p w14:paraId="1C842AD2"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Atténuation des risques (conflits sociaux).</w:t>
            </w:r>
          </w:p>
        </w:tc>
        <w:tc>
          <w:tcPr>
            <w:tcW w:w="3886" w:type="dxa"/>
            <w:vAlign w:val="center"/>
          </w:tcPr>
          <w:p w14:paraId="156B7B7B" w14:textId="77777777" w:rsidR="00FB3C2B" w:rsidRPr="00FB3C2B" w:rsidRDefault="00FB3C2B" w:rsidP="00FB3C2B">
            <w:pPr>
              <w:spacing w:after="160" w:line="259" w:lineRule="auto"/>
              <w:ind w:left="67"/>
              <w:contextualSpacing/>
              <w:rPr>
                <w:rFonts w:ascii="Arial" w:hAnsi="Arial" w:cs="Arial"/>
                <w:sz w:val="20"/>
                <w:szCs w:val="20"/>
              </w:rPr>
            </w:pPr>
            <w:r w:rsidRPr="00FB3C2B">
              <w:rPr>
                <w:rFonts w:ascii="Arial" w:hAnsi="Arial" w:cs="Arial"/>
                <w:b/>
                <w:bCs/>
                <w:sz w:val="20"/>
                <w:szCs w:val="20"/>
              </w:rPr>
              <w:t>Élevé</w:t>
            </w:r>
            <w:r w:rsidRPr="00FB3C2B">
              <w:rPr>
                <w:rFonts w:ascii="Arial" w:hAnsi="Arial" w:cs="Arial"/>
                <w:sz w:val="20"/>
                <w:szCs w:val="20"/>
              </w:rPr>
              <w:t xml:space="preserve"> </w:t>
            </w:r>
          </w:p>
          <w:p w14:paraId="576CD235"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Influence nationale via chaînes de valeur et investissements ;</w:t>
            </w:r>
          </w:p>
          <w:p w14:paraId="04C921C2"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Type Économique (transformation, export) ;</w:t>
            </w:r>
          </w:p>
          <w:p w14:paraId="3320D589"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Zone Régionale/Nationale.</w:t>
            </w:r>
          </w:p>
        </w:tc>
      </w:tr>
      <w:tr w:rsidR="00FB3C2B" w:rsidRPr="00FB3C2B" w14:paraId="59AD8EB8" w14:textId="77777777" w:rsidTr="3336BA0F">
        <w:trPr>
          <w:trHeight w:val="113"/>
        </w:trPr>
        <w:tc>
          <w:tcPr>
            <w:tcW w:w="1413" w:type="dxa"/>
            <w:vMerge/>
            <w:vAlign w:val="center"/>
          </w:tcPr>
          <w:p w14:paraId="36BE5756" w14:textId="77777777" w:rsidR="00FB3C2B" w:rsidRPr="00FB3C2B" w:rsidRDefault="00FB3C2B" w:rsidP="00FB3C2B">
            <w:pPr>
              <w:spacing w:after="160" w:line="259" w:lineRule="auto"/>
              <w:rPr>
                <w:rFonts w:ascii="Arial" w:hAnsi="Arial" w:cs="Arial"/>
                <w:sz w:val="20"/>
                <w:szCs w:val="20"/>
              </w:rPr>
            </w:pPr>
          </w:p>
        </w:tc>
        <w:tc>
          <w:tcPr>
            <w:tcW w:w="2551" w:type="dxa"/>
            <w:vAlign w:val="center"/>
          </w:tcPr>
          <w:p w14:paraId="3F295CA7"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Travailleurs du projet (construction, logistique, transformation)</w:t>
            </w:r>
          </w:p>
        </w:tc>
        <w:tc>
          <w:tcPr>
            <w:tcW w:w="3119" w:type="dxa"/>
            <w:vAlign w:val="center"/>
          </w:tcPr>
          <w:p w14:paraId="30D4476A"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Contribuer à la mise en œuvre du projet selon les standards SST et qualité</w:t>
            </w:r>
          </w:p>
        </w:tc>
        <w:tc>
          <w:tcPr>
            <w:tcW w:w="3768" w:type="dxa"/>
            <w:vAlign w:val="center"/>
          </w:tcPr>
          <w:p w14:paraId="5AC471B1" w14:textId="77777777" w:rsidR="00FB3C2B" w:rsidRPr="00FB3C2B" w:rsidRDefault="00FB3C2B" w:rsidP="00FB3C2B">
            <w:pPr>
              <w:spacing w:after="160" w:line="259" w:lineRule="auto"/>
              <w:ind w:left="67"/>
              <w:contextualSpacing/>
              <w:rPr>
                <w:rFonts w:ascii="Arial" w:hAnsi="Arial" w:cs="Arial"/>
                <w:sz w:val="20"/>
                <w:szCs w:val="20"/>
              </w:rPr>
            </w:pPr>
            <w:r w:rsidRPr="00FB3C2B">
              <w:rPr>
                <w:rFonts w:ascii="Arial" w:hAnsi="Arial" w:cs="Arial"/>
                <w:b/>
                <w:bCs/>
                <w:sz w:val="20"/>
                <w:szCs w:val="20"/>
              </w:rPr>
              <w:t>Élevé</w:t>
            </w:r>
          </w:p>
          <w:p w14:paraId="3D4A7861"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Emplois locaux durables ;</w:t>
            </w:r>
          </w:p>
          <w:p w14:paraId="6CF8FC59"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Respect des normes SST ; </w:t>
            </w:r>
          </w:p>
          <w:p w14:paraId="26F5DDBE"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Protection contre VBG/EAS/HS ;</w:t>
            </w:r>
          </w:p>
          <w:p w14:paraId="41487BCB"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Formation et inclusion (jeunes, femmes) ; </w:t>
            </w:r>
          </w:p>
          <w:p w14:paraId="14C1F650"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Accessibilité du MGP</w:t>
            </w:r>
          </w:p>
        </w:tc>
        <w:tc>
          <w:tcPr>
            <w:tcW w:w="3886" w:type="dxa"/>
            <w:vAlign w:val="center"/>
          </w:tcPr>
          <w:p w14:paraId="70130D30" w14:textId="77777777" w:rsidR="00FB3C2B" w:rsidRPr="00FB3C2B" w:rsidRDefault="00FB3C2B" w:rsidP="00FB3C2B">
            <w:pPr>
              <w:spacing w:after="160" w:line="259" w:lineRule="auto"/>
              <w:ind w:left="67"/>
              <w:contextualSpacing/>
              <w:rPr>
                <w:rFonts w:ascii="Arial" w:hAnsi="Arial" w:cs="Arial"/>
                <w:sz w:val="20"/>
                <w:szCs w:val="20"/>
              </w:rPr>
            </w:pPr>
            <w:r w:rsidRPr="00FB3C2B">
              <w:rPr>
                <w:rFonts w:ascii="Arial" w:hAnsi="Arial" w:cs="Arial"/>
                <w:b/>
                <w:bCs/>
                <w:sz w:val="20"/>
                <w:szCs w:val="20"/>
              </w:rPr>
              <w:t>Faible</w:t>
            </w:r>
          </w:p>
          <w:p w14:paraId="25EDD822"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Influence locale via main-d’œuvre ; </w:t>
            </w:r>
          </w:p>
          <w:p w14:paraId="30896732"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Type Social (SST, inclusion) ; </w:t>
            </w:r>
          </w:p>
          <w:p w14:paraId="2248B0A6"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Zone Locale.</w:t>
            </w:r>
          </w:p>
        </w:tc>
      </w:tr>
      <w:tr w:rsidR="00FB3C2B" w:rsidRPr="00FB3C2B" w14:paraId="43F92CDA" w14:textId="77777777" w:rsidTr="3336BA0F">
        <w:trPr>
          <w:trHeight w:val="113"/>
        </w:trPr>
        <w:tc>
          <w:tcPr>
            <w:tcW w:w="1413" w:type="dxa"/>
            <w:vMerge w:val="restart"/>
            <w:textDirection w:val="btLr"/>
            <w:vAlign w:val="center"/>
          </w:tcPr>
          <w:p w14:paraId="72490E72" w14:textId="77777777" w:rsidR="00FB3C2B" w:rsidRPr="00FB3C2B" w:rsidRDefault="00FB3C2B" w:rsidP="00FB3C2B">
            <w:pPr>
              <w:spacing w:after="160" w:line="259" w:lineRule="auto"/>
              <w:ind w:left="113" w:right="113"/>
              <w:jc w:val="center"/>
              <w:rPr>
                <w:rFonts w:ascii="Arial" w:hAnsi="Arial" w:cs="Arial"/>
                <w:sz w:val="20"/>
                <w:szCs w:val="20"/>
              </w:rPr>
            </w:pPr>
            <w:r w:rsidRPr="00FB3C2B">
              <w:rPr>
                <w:rFonts w:ascii="Arial" w:hAnsi="Arial" w:cs="Arial"/>
                <w:b/>
                <w:bCs/>
                <w:sz w:val="20"/>
                <w:szCs w:val="20"/>
              </w:rPr>
              <w:t>Individus / groupes vulnérables</w:t>
            </w:r>
          </w:p>
        </w:tc>
        <w:tc>
          <w:tcPr>
            <w:tcW w:w="2551" w:type="dxa"/>
            <w:vAlign w:val="center"/>
          </w:tcPr>
          <w:p w14:paraId="77BC10F0"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Femmes rurales, jeunes ruraux sans emploi ou sous-employés, jeunes migrants </w:t>
            </w:r>
          </w:p>
        </w:tc>
        <w:tc>
          <w:tcPr>
            <w:tcW w:w="3119" w:type="dxa"/>
            <w:vAlign w:val="center"/>
          </w:tcPr>
          <w:p w14:paraId="04E2CC30"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Participer aux filières inclusives et programmes de formation</w:t>
            </w:r>
          </w:p>
        </w:tc>
        <w:tc>
          <w:tcPr>
            <w:tcW w:w="3768" w:type="dxa"/>
            <w:vAlign w:val="center"/>
          </w:tcPr>
          <w:p w14:paraId="0BC010CD" w14:textId="77777777" w:rsidR="00FB3C2B" w:rsidRPr="00FB3C2B" w:rsidRDefault="00FB3C2B" w:rsidP="00FB3C2B">
            <w:pPr>
              <w:spacing w:after="160" w:line="259" w:lineRule="auto"/>
              <w:ind w:left="67"/>
              <w:contextualSpacing/>
              <w:rPr>
                <w:rFonts w:ascii="Arial" w:hAnsi="Arial" w:cs="Arial"/>
                <w:sz w:val="20"/>
                <w:szCs w:val="20"/>
              </w:rPr>
            </w:pPr>
            <w:r w:rsidRPr="00FB3C2B">
              <w:rPr>
                <w:rFonts w:ascii="Arial" w:hAnsi="Arial" w:cs="Arial"/>
                <w:b/>
                <w:bCs/>
                <w:sz w:val="20"/>
                <w:szCs w:val="20"/>
              </w:rPr>
              <w:t>Élevé</w:t>
            </w:r>
            <w:r w:rsidRPr="00FB3C2B">
              <w:rPr>
                <w:rFonts w:ascii="Arial" w:hAnsi="Arial" w:cs="Arial"/>
                <w:sz w:val="20"/>
                <w:szCs w:val="20"/>
              </w:rPr>
              <w:t xml:space="preserve"> </w:t>
            </w:r>
          </w:p>
          <w:p w14:paraId="62514743"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Accès équitable au foncier, </w:t>
            </w:r>
          </w:p>
          <w:p w14:paraId="6327B76B"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Financement et emplois ;</w:t>
            </w:r>
          </w:p>
          <w:p w14:paraId="05B47B29"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Protection contre inégalités genre et VBG ;</w:t>
            </w:r>
          </w:p>
          <w:p w14:paraId="77E58DF6"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Inclusion dans consultations ; </w:t>
            </w:r>
          </w:p>
          <w:p w14:paraId="3C840DCE"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Renforcement capacités (formation entrepreneuriale).</w:t>
            </w:r>
          </w:p>
        </w:tc>
        <w:tc>
          <w:tcPr>
            <w:tcW w:w="3886" w:type="dxa"/>
            <w:vAlign w:val="center"/>
          </w:tcPr>
          <w:p w14:paraId="31125FFE" w14:textId="77777777" w:rsidR="00FB3C2B" w:rsidRPr="00FB3C2B" w:rsidRDefault="00FB3C2B" w:rsidP="00FB3C2B">
            <w:pPr>
              <w:spacing w:after="160" w:line="259" w:lineRule="auto"/>
              <w:ind w:left="67"/>
              <w:contextualSpacing/>
              <w:rPr>
                <w:rFonts w:ascii="Arial" w:hAnsi="Arial" w:cs="Arial"/>
                <w:sz w:val="20"/>
                <w:szCs w:val="20"/>
              </w:rPr>
            </w:pPr>
            <w:r w:rsidRPr="00FB3C2B">
              <w:rPr>
                <w:rFonts w:ascii="Arial" w:hAnsi="Arial" w:cs="Arial"/>
                <w:b/>
                <w:bCs/>
                <w:sz w:val="20"/>
                <w:szCs w:val="20"/>
              </w:rPr>
              <w:t>Faible</w:t>
            </w:r>
            <w:r w:rsidRPr="00FB3C2B">
              <w:rPr>
                <w:rFonts w:ascii="Arial" w:hAnsi="Arial" w:cs="Arial"/>
                <w:sz w:val="20"/>
                <w:szCs w:val="20"/>
              </w:rPr>
              <w:t xml:space="preserve"> </w:t>
            </w:r>
          </w:p>
          <w:p w14:paraId="28F96A0B"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Influence locale via groupes communautaires ; </w:t>
            </w:r>
          </w:p>
          <w:p w14:paraId="0365E883"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Type Social (genre, inclusion) ; </w:t>
            </w:r>
          </w:p>
          <w:p w14:paraId="7795AC20"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Zone Locale.</w:t>
            </w:r>
          </w:p>
        </w:tc>
      </w:tr>
      <w:tr w:rsidR="00FB3C2B" w:rsidRPr="00FB3C2B" w14:paraId="13446161" w14:textId="77777777" w:rsidTr="3336BA0F">
        <w:trPr>
          <w:trHeight w:val="113"/>
        </w:trPr>
        <w:tc>
          <w:tcPr>
            <w:tcW w:w="1413" w:type="dxa"/>
            <w:vMerge/>
            <w:vAlign w:val="center"/>
          </w:tcPr>
          <w:p w14:paraId="493A9052" w14:textId="77777777" w:rsidR="00FB3C2B" w:rsidRPr="00FB3C2B" w:rsidRDefault="00FB3C2B" w:rsidP="00FB3C2B">
            <w:pPr>
              <w:spacing w:after="160" w:line="259" w:lineRule="auto"/>
              <w:rPr>
                <w:rFonts w:ascii="Arial" w:hAnsi="Arial" w:cs="Arial"/>
                <w:sz w:val="20"/>
                <w:szCs w:val="20"/>
              </w:rPr>
            </w:pPr>
          </w:p>
        </w:tc>
        <w:tc>
          <w:tcPr>
            <w:tcW w:w="2551" w:type="dxa"/>
            <w:vAlign w:val="center"/>
          </w:tcPr>
          <w:p w14:paraId="66BF6D8F"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Petits exploitants agricoles et éleveurs pauvres</w:t>
            </w:r>
          </w:p>
        </w:tc>
        <w:tc>
          <w:tcPr>
            <w:tcW w:w="3119" w:type="dxa"/>
            <w:vAlign w:val="center"/>
          </w:tcPr>
          <w:p w14:paraId="58DAE3A2"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Participer à la production et commercialisation avec soutien technique et financier</w:t>
            </w:r>
          </w:p>
        </w:tc>
        <w:tc>
          <w:tcPr>
            <w:tcW w:w="3768" w:type="dxa"/>
            <w:vAlign w:val="center"/>
          </w:tcPr>
          <w:p w14:paraId="605BB223" w14:textId="77777777" w:rsidR="00FB3C2B" w:rsidRPr="00FB3C2B" w:rsidRDefault="00FB3C2B" w:rsidP="00FB3C2B">
            <w:pPr>
              <w:spacing w:after="160" w:line="259" w:lineRule="auto"/>
              <w:ind w:left="67"/>
              <w:contextualSpacing/>
              <w:rPr>
                <w:rFonts w:ascii="Arial" w:hAnsi="Arial" w:cs="Arial"/>
                <w:sz w:val="20"/>
                <w:szCs w:val="20"/>
              </w:rPr>
            </w:pPr>
            <w:r w:rsidRPr="00FB3C2B">
              <w:rPr>
                <w:rFonts w:ascii="Arial" w:hAnsi="Arial" w:cs="Arial"/>
                <w:b/>
                <w:bCs/>
                <w:sz w:val="20"/>
                <w:szCs w:val="20"/>
              </w:rPr>
              <w:t>Élevé</w:t>
            </w:r>
          </w:p>
          <w:p w14:paraId="38CDE552"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Accès aux intrants, marchés et financements adaptés ; </w:t>
            </w:r>
          </w:p>
          <w:p w14:paraId="4DE35740"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Atténuation pauvreté et vulnérabilité climatique ; </w:t>
            </w:r>
          </w:p>
          <w:p w14:paraId="259711A3"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Participation inclusive sans élites capture.</w:t>
            </w:r>
          </w:p>
        </w:tc>
        <w:tc>
          <w:tcPr>
            <w:tcW w:w="3886" w:type="dxa"/>
            <w:vAlign w:val="center"/>
          </w:tcPr>
          <w:p w14:paraId="2F8C5675"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b/>
                <w:bCs/>
                <w:sz w:val="20"/>
                <w:szCs w:val="20"/>
              </w:rPr>
              <w:t>Faible</w:t>
            </w:r>
            <w:r w:rsidRPr="00FB3C2B">
              <w:rPr>
                <w:rFonts w:ascii="Arial" w:hAnsi="Arial" w:cs="Arial"/>
                <w:sz w:val="20"/>
                <w:szCs w:val="20"/>
              </w:rPr>
              <w:t xml:space="preserve"> </w:t>
            </w:r>
          </w:p>
          <w:p w14:paraId="35DDA1D8"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Influence locale via associations ; </w:t>
            </w:r>
          </w:p>
          <w:p w14:paraId="12969F0F"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Type Économique (subsistance) et Social (résilience) ; </w:t>
            </w:r>
          </w:p>
          <w:p w14:paraId="3760AFC8"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Zone Locale.</w:t>
            </w:r>
          </w:p>
        </w:tc>
      </w:tr>
      <w:tr w:rsidR="00FB3C2B" w:rsidRPr="00FB3C2B" w14:paraId="645C5A81" w14:textId="77777777" w:rsidTr="3336BA0F">
        <w:trPr>
          <w:trHeight w:val="113"/>
        </w:trPr>
        <w:tc>
          <w:tcPr>
            <w:tcW w:w="1413" w:type="dxa"/>
            <w:vMerge/>
            <w:vAlign w:val="center"/>
          </w:tcPr>
          <w:p w14:paraId="415871EC" w14:textId="77777777" w:rsidR="00FB3C2B" w:rsidRPr="00FB3C2B" w:rsidRDefault="00FB3C2B" w:rsidP="00FB3C2B">
            <w:pPr>
              <w:spacing w:after="160" w:line="259" w:lineRule="auto"/>
              <w:rPr>
                <w:rFonts w:ascii="Arial" w:hAnsi="Arial" w:cs="Arial"/>
                <w:sz w:val="20"/>
                <w:szCs w:val="20"/>
              </w:rPr>
            </w:pPr>
          </w:p>
        </w:tc>
        <w:tc>
          <w:tcPr>
            <w:tcW w:w="2551" w:type="dxa"/>
            <w:vAlign w:val="center"/>
          </w:tcPr>
          <w:p w14:paraId="79174099"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Ménages affectés par acquisition de terres</w:t>
            </w:r>
          </w:p>
        </w:tc>
        <w:tc>
          <w:tcPr>
            <w:tcW w:w="3119" w:type="dxa"/>
            <w:vAlign w:val="center"/>
          </w:tcPr>
          <w:p w14:paraId="0C1633EF"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Obtenir compensation adéquate et réinstallation si nécessaire</w:t>
            </w:r>
          </w:p>
        </w:tc>
        <w:tc>
          <w:tcPr>
            <w:tcW w:w="3768" w:type="dxa"/>
            <w:vAlign w:val="center"/>
          </w:tcPr>
          <w:p w14:paraId="4AD2FF29" w14:textId="77777777" w:rsidR="00FB3C2B" w:rsidRPr="00FB3C2B" w:rsidRDefault="00FB3C2B" w:rsidP="00FB3C2B">
            <w:pPr>
              <w:spacing w:after="160" w:line="259" w:lineRule="auto"/>
              <w:ind w:left="67"/>
              <w:contextualSpacing/>
              <w:rPr>
                <w:rFonts w:ascii="Arial" w:hAnsi="Arial" w:cs="Arial"/>
                <w:sz w:val="20"/>
                <w:szCs w:val="20"/>
              </w:rPr>
            </w:pPr>
            <w:r w:rsidRPr="00FB3C2B">
              <w:rPr>
                <w:rFonts w:ascii="Arial" w:hAnsi="Arial" w:cs="Arial"/>
                <w:b/>
                <w:bCs/>
                <w:sz w:val="20"/>
                <w:szCs w:val="20"/>
              </w:rPr>
              <w:t>Élevé</w:t>
            </w:r>
          </w:p>
          <w:p w14:paraId="1B93AF99"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Indemnisation juste et rapide (PAR) ; </w:t>
            </w:r>
          </w:p>
          <w:p w14:paraId="0BC4430C"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Prévention des conflits en cas de réinstallation involontaire ; </w:t>
            </w:r>
          </w:p>
          <w:p w14:paraId="034CDB43"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Consultation sur impacts fonciers ; </w:t>
            </w:r>
          </w:p>
          <w:p w14:paraId="368439C9"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lastRenderedPageBreak/>
              <w:t>Maintiens des moyens de subsistance.</w:t>
            </w:r>
          </w:p>
        </w:tc>
        <w:tc>
          <w:tcPr>
            <w:tcW w:w="3886" w:type="dxa"/>
            <w:vAlign w:val="center"/>
          </w:tcPr>
          <w:p w14:paraId="09A9A074" w14:textId="77777777" w:rsidR="00FB3C2B" w:rsidRPr="00FB3C2B" w:rsidRDefault="00FB3C2B" w:rsidP="00FB3C2B">
            <w:pPr>
              <w:spacing w:after="160" w:line="259" w:lineRule="auto"/>
              <w:ind w:left="67"/>
              <w:contextualSpacing/>
              <w:rPr>
                <w:rFonts w:ascii="Arial" w:hAnsi="Arial" w:cs="Arial"/>
                <w:sz w:val="20"/>
                <w:szCs w:val="20"/>
              </w:rPr>
            </w:pPr>
            <w:r w:rsidRPr="00FB3C2B">
              <w:rPr>
                <w:rFonts w:ascii="Arial" w:hAnsi="Arial" w:cs="Arial"/>
                <w:b/>
                <w:bCs/>
                <w:sz w:val="20"/>
                <w:szCs w:val="20"/>
              </w:rPr>
              <w:lastRenderedPageBreak/>
              <w:t>Moyen</w:t>
            </w:r>
          </w:p>
          <w:p w14:paraId="4B7D30BF"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Influence locale via MGP et consultations ; </w:t>
            </w:r>
          </w:p>
          <w:p w14:paraId="1CC3E87B"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Type Social (conflits fonciers et réinstallation) ; </w:t>
            </w:r>
          </w:p>
          <w:p w14:paraId="22BA690A"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lastRenderedPageBreak/>
              <w:t>Zone Locale.</w:t>
            </w:r>
          </w:p>
        </w:tc>
      </w:tr>
      <w:tr w:rsidR="00FB3C2B" w:rsidRPr="00FB3C2B" w14:paraId="2B7B2BF3" w14:textId="77777777" w:rsidTr="3336BA0F">
        <w:trPr>
          <w:trHeight w:val="113"/>
        </w:trPr>
        <w:tc>
          <w:tcPr>
            <w:tcW w:w="1413" w:type="dxa"/>
            <w:vMerge/>
            <w:vAlign w:val="center"/>
          </w:tcPr>
          <w:p w14:paraId="4608F7B5" w14:textId="77777777" w:rsidR="00FB3C2B" w:rsidRPr="00FB3C2B" w:rsidRDefault="00FB3C2B" w:rsidP="00FB3C2B">
            <w:pPr>
              <w:spacing w:after="160" w:line="259" w:lineRule="auto"/>
              <w:rPr>
                <w:rFonts w:ascii="Arial" w:hAnsi="Arial" w:cs="Arial"/>
                <w:sz w:val="20"/>
                <w:szCs w:val="20"/>
              </w:rPr>
            </w:pPr>
          </w:p>
        </w:tc>
        <w:tc>
          <w:tcPr>
            <w:tcW w:w="2551" w:type="dxa"/>
            <w:vAlign w:val="center"/>
          </w:tcPr>
          <w:p w14:paraId="6113A35C"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Personnes à faible revenu dépendant de l’agriculture de subsistance</w:t>
            </w:r>
          </w:p>
        </w:tc>
        <w:tc>
          <w:tcPr>
            <w:tcW w:w="3119" w:type="dxa"/>
            <w:vAlign w:val="center"/>
          </w:tcPr>
          <w:p w14:paraId="496EDAA3"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Maintenir leurs moyens de subsistance malgré les changements induits par le projet</w:t>
            </w:r>
          </w:p>
        </w:tc>
        <w:tc>
          <w:tcPr>
            <w:tcW w:w="3768" w:type="dxa"/>
            <w:vAlign w:val="center"/>
          </w:tcPr>
          <w:p w14:paraId="3CC66D5E" w14:textId="77777777" w:rsidR="00FB3C2B" w:rsidRPr="00FB3C2B" w:rsidRDefault="00FB3C2B" w:rsidP="00FB3C2B">
            <w:pPr>
              <w:spacing w:after="160" w:line="259" w:lineRule="auto"/>
              <w:ind w:left="67"/>
              <w:contextualSpacing/>
              <w:rPr>
                <w:rFonts w:ascii="Arial" w:hAnsi="Arial" w:cs="Arial"/>
                <w:sz w:val="20"/>
                <w:szCs w:val="20"/>
              </w:rPr>
            </w:pPr>
            <w:r w:rsidRPr="00FB3C2B">
              <w:rPr>
                <w:rFonts w:ascii="Arial" w:hAnsi="Arial" w:cs="Arial"/>
                <w:b/>
                <w:bCs/>
                <w:sz w:val="20"/>
                <w:szCs w:val="20"/>
              </w:rPr>
              <w:t>Élevé</w:t>
            </w:r>
            <w:r w:rsidRPr="00FB3C2B">
              <w:rPr>
                <w:rFonts w:ascii="Arial" w:hAnsi="Arial" w:cs="Arial"/>
                <w:sz w:val="20"/>
                <w:szCs w:val="20"/>
              </w:rPr>
              <w:t xml:space="preserve"> </w:t>
            </w:r>
          </w:p>
          <w:p w14:paraId="235E73EF"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Protection contre impacts E&amp;S (pollution, biodiversité) ; </w:t>
            </w:r>
          </w:p>
          <w:p w14:paraId="799267EB"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Accès aux opportunités sans exclusion ; </w:t>
            </w:r>
          </w:p>
          <w:p w14:paraId="00A9A93F"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Sensibilisation en langues locales.</w:t>
            </w:r>
          </w:p>
        </w:tc>
        <w:tc>
          <w:tcPr>
            <w:tcW w:w="3886" w:type="dxa"/>
            <w:vAlign w:val="center"/>
          </w:tcPr>
          <w:p w14:paraId="07CE8791" w14:textId="77777777" w:rsidR="00FB3C2B" w:rsidRPr="00FB3C2B" w:rsidRDefault="00FB3C2B" w:rsidP="00FB3C2B">
            <w:pPr>
              <w:spacing w:after="160" w:line="259" w:lineRule="auto"/>
              <w:ind w:left="67"/>
              <w:contextualSpacing/>
              <w:rPr>
                <w:rFonts w:ascii="Arial" w:hAnsi="Arial" w:cs="Arial"/>
                <w:sz w:val="20"/>
                <w:szCs w:val="20"/>
              </w:rPr>
            </w:pPr>
            <w:r w:rsidRPr="00FB3C2B">
              <w:rPr>
                <w:rFonts w:ascii="Arial" w:hAnsi="Arial" w:cs="Arial"/>
                <w:b/>
                <w:bCs/>
                <w:sz w:val="20"/>
                <w:szCs w:val="20"/>
              </w:rPr>
              <w:t>Faible</w:t>
            </w:r>
          </w:p>
          <w:p w14:paraId="19338991"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Influence locale ; </w:t>
            </w:r>
          </w:p>
          <w:p w14:paraId="69312E04"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Type Économique (subsistance) ; </w:t>
            </w:r>
          </w:p>
          <w:p w14:paraId="1EBF49B3"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Zone Locale.</w:t>
            </w:r>
          </w:p>
        </w:tc>
      </w:tr>
      <w:tr w:rsidR="00FB3C2B" w:rsidRPr="00FB3C2B" w14:paraId="07E15E52" w14:textId="77777777" w:rsidTr="3336BA0F">
        <w:trPr>
          <w:trHeight w:val="113"/>
        </w:trPr>
        <w:tc>
          <w:tcPr>
            <w:tcW w:w="1413" w:type="dxa"/>
            <w:vMerge/>
            <w:vAlign w:val="center"/>
          </w:tcPr>
          <w:p w14:paraId="2F51CD8A" w14:textId="77777777" w:rsidR="00FB3C2B" w:rsidRPr="00FB3C2B" w:rsidRDefault="00FB3C2B" w:rsidP="00FB3C2B">
            <w:pPr>
              <w:spacing w:after="160" w:line="259" w:lineRule="auto"/>
              <w:rPr>
                <w:rFonts w:ascii="Arial" w:hAnsi="Arial" w:cs="Arial"/>
                <w:sz w:val="20"/>
                <w:szCs w:val="20"/>
              </w:rPr>
            </w:pPr>
          </w:p>
        </w:tc>
        <w:tc>
          <w:tcPr>
            <w:tcW w:w="2551" w:type="dxa"/>
            <w:vAlign w:val="center"/>
          </w:tcPr>
          <w:p w14:paraId="7046ECD0"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Personnes en situation de handicap, veuves, personnes âgées isolées</w:t>
            </w:r>
          </w:p>
        </w:tc>
        <w:tc>
          <w:tcPr>
            <w:tcW w:w="3119" w:type="dxa"/>
            <w:vAlign w:val="center"/>
          </w:tcPr>
          <w:p w14:paraId="6BF7E4EA"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Participer à la vie économique locale et accéder aux services du projet</w:t>
            </w:r>
          </w:p>
        </w:tc>
        <w:tc>
          <w:tcPr>
            <w:tcW w:w="3768" w:type="dxa"/>
            <w:vAlign w:val="center"/>
          </w:tcPr>
          <w:p w14:paraId="2015E0DE" w14:textId="77777777" w:rsidR="00FB3C2B" w:rsidRPr="00FB3C2B" w:rsidRDefault="00FB3C2B" w:rsidP="00FB3C2B">
            <w:pPr>
              <w:spacing w:after="160" w:line="259" w:lineRule="auto"/>
              <w:ind w:left="67"/>
              <w:contextualSpacing/>
              <w:rPr>
                <w:rFonts w:ascii="Arial" w:hAnsi="Arial" w:cs="Arial"/>
                <w:sz w:val="20"/>
                <w:szCs w:val="20"/>
              </w:rPr>
            </w:pPr>
            <w:r w:rsidRPr="00FB3C2B">
              <w:rPr>
                <w:rFonts w:ascii="Arial" w:hAnsi="Arial" w:cs="Arial"/>
                <w:b/>
                <w:bCs/>
                <w:sz w:val="20"/>
                <w:szCs w:val="20"/>
              </w:rPr>
              <w:t>Élevé</w:t>
            </w:r>
            <w:r w:rsidRPr="00FB3C2B">
              <w:rPr>
                <w:rFonts w:ascii="Arial" w:hAnsi="Arial" w:cs="Arial"/>
                <w:sz w:val="20"/>
                <w:szCs w:val="20"/>
              </w:rPr>
              <w:t xml:space="preserve"> </w:t>
            </w:r>
          </w:p>
          <w:p w14:paraId="026061DE"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Inclusion spécifique (adaptations infrastructures) ; </w:t>
            </w:r>
          </w:p>
          <w:p w14:paraId="4697447C"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Accès aux emplois et formations ;</w:t>
            </w:r>
          </w:p>
          <w:p w14:paraId="342B23CA"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Protection vulnérabilités.</w:t>
            </w:r>
          </w:p>
        </w:tc>
        <w:tc>
          <w:tcPr>
            <w:tcW w:w="3886" w:type="dxa"/>
            <w:vAlign w:val="center"/>
          </w:tcPr>
          <w:p w14:paraId="7608C596" w14:textId="77777777" w:rsidR="00FB3C2B" w:rsidRPr="00FB3C2B" w:rsidRDefault="00FB3C2B" w:rsidP="00FB3C2B">
            <w:pPr>
              <w:spacing w:after="160" w:line="259" w:lineRule="auto"/>
              <w:ind w:left="67"/>
              <w:contextualSpacing/>
              <w:rPr>
                <w:rFonts w:ascii="Arial" w:hAnsi="Arial" w:cs="Arial"/>
                <w:sz w:val="20"/>
                <w:szCs w:val="20"/>
              </w:rPr>
            </w:pPr>
            <w:r w:rsidRPr="00FB3C2B">
              <w:rPr>
                <w:rFonts w:ascii="Arial" w:hAnsi="Arial" w:cs="Arial"/>
                <w:b/>
                <w:bCs/>
                <w:sz w:val="20"/>
                <w:szCs w:val="20"/>
              </w:rPr>
              <w:t>Faible</w:t>
            </w:r>
            <w:r w:rsidRPr="00FB3C2B">
              <w:rPr>
                <w:rFonts w:ascii="Arial" w:hAnsi="Arial" w:cs="Arial"/>
                <w:sz w:val="20"/>
                <w:szCs w:val="20"/>
              </w:rPr>
              <w:t xml:space="preserve"> </w:t>
            </w:r>
          </w:p>
          <w:p w14:paraId="4990F717"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Influence locale via ONG ; </w:t>
            </w:r>
          </w:p>
          <w:p w14:paraId="596400E6"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Type Social (inclusion) ; </w:t>
            </w:r>
          </w:p>
          <w:p w14:paraId="6C8365B2"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Zone Locale.</w:t>
            </w:r>
          </w:p>
        </w:tc>
      </w:tr>
      <w:tr w:rsidR="00FB3C2B" w:rsidRPr="00FB3C2B" w14:paraId="6AEAF066" w14:textId="77777777" w:rsidTr="3336BA0F">
        <w:trPr>
          <w:trHeight w:val="113"/>
        </w:trPr>
        <w:tc>
          <w:tcPr>
            <w:tcW w:w="1413" w:type="dxa"/>
            <w:vMerge/>
            <w:vAlign w:val="center"/>
          </w:tcPr>
          <w:p w14:paraId="6BEC1E9E" w14:textId="77777777" w:rsidR="00FB3C2B" w:rsidRPr="00FB3C2B" w:rsidRDefault="00FB3C2B" w:rsidP="00FB3C2B">
            <w:pPr>
              <w:spacing w:after="160" w:line="259" w:lineRule="auto"/>
              <w:rPr>
                <w:rFonts w:ascii="Arial" w:hAnsi="Arial" w:cs="Arial"/>
                <w:sz w:val="20"/>
                <w:szCs w:val="20"/>
              </w:rPr>
            </w:pPr>
          </w:p>
        </w:tc>
        <w:tc>
          <w:tcPr>
            <w:tcW w:w="2551" w:type="dxa"/>
            <w:vAlign w:val="center"/>
          </w:tcPr>
          <w:p w14:paraId="5C5F8164"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Travailleurs journaliers, informels et saisonniers</w:t>
            </w:r>
          </w:p>
        </w:tc>
        <w:tc>
          <w:tcPr>
            <w:tcW w:w="3119" w:type="dxa"/>
            <w:vAlign w:val="center"/>
          </w:tcPr>
          <w:p w14:paraId="56F3CC0B"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Participer aux activités agricoles et logistiques saisonnières.</w:t>
            </w:r>
          </w:p>
        </w:tc>
        <w:tc>
          <w:tcPr>
            <w:tcW w:w="3768" w:type="dxa"/>
            <w:vAlign w:val="center"/>
          </w:tcPr>
          <w:p w14:paraId="61E79F5B" w14:textId="77777777" w:rsidR="00FB3C2B" w:rsidRPr="00FB3C2B" w:rsidRDefault="00FB3C2B" w:rsidP="00FB3C2B">
            <w:pPr>
              <w:spacing w:after="160" w:line="259" w:lineRule="auto"/>
              <w:ind w:left="67"/>
              <w:contextualSpacing/>
              <w:rPr>
                <w:rFonts w:ascii="Arial" w:hAnsi="Arial" w:cs="Arial"/>
                <w:b/>
                <w:bCs/>
                <w:sz w:val="20"/>
                <w:szCs w:val="20"/>
              </w:rPr>
            </w:pPr>
            <w:r w:rsidRPr="00FB3C2B">
              <w:rPr>
                <w:rFonts w:ascii="Arial" w:hAnsi="Arial" w:cs="Arial"/>
                <w:b/>
                <w:bCs/>
                <w:sz w:val="20"/>
                <w:szCs w:val="20"/>
              </w:rPr>
              <w:t xml:space="preserve">Élevé </w:t>
            </w:r>
          </w:p>
          <w:p w14:paraId="0DD94C57"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Emplois journaliers et saisonniers ; respect SST ; </w:t>
            </w:r>
          </w:p>
          <w:p w14:paraId="645256C2"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Inclusion dans Matching Grants ; </w:t>
            </w:r>
          </w:p>
          <w:p w14:paraId="45D7304F"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Atténuation risques (travail enfants).</w:t>
            </w:r>
          </w:p>
        </w:tc>
        <w:tc>
          <w:tcPr>
            <w:tcW w:w="3886" w:type="dxa"/>
            <w:vAlign w:val="center"/>
          </w:tcPr>
          <w:p w14:paraId="6B652CC0" w14:textId="77777777" w:rsidR="00FB3C2B" w:rsidRPr="00FB3C2B" w:rsidRDefault="00FB3C2B" w:rsidP="00FB3C2B">
            <w:pPr>
              <w:spacing w:after="160" w:line="259" w:lineRule="auto"/>
              <w:ind w:left="67"/>
              <w:contextualSpacing/>
              <w:rPr>
                <w:rFonts w:ascii="Arial" w:hAnsi="Arial" w:cs="Arial"/>
                <w:sz w:val="20"/>
                <w:szCs w:val="20"/>
              </w:rPr>
            </w:pPr>
            <w:r w:rsidRPr="00FB3C2B">
              <w:rPr>
                <w:rFonts w:ascii="Arial" w:hAnsi="Arial" w:cs="Arial"/>
                <w:b/>
                <w:bCs/>
                <w:sz w:val="20"/>
                <w:szCs w:val="20"/>
              </w:rPr>
              <w:t>Faible</w:t>
            </w:r>
          </w:p>
          <w:p w14:paraId="2372AABA"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Influence locale ; </w:t>
            </w:r>
          </w:p>
          <w:p w14:paraId="010C677C"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Type Économique (emplois) ; </w:t>
            </w:r>
          </w:p>
          <w:p w14:paraId="53EA9F37"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Zone Locale.</w:t>
            </w:r>
          </w:p>
        </w:tc>
      </w:tr>
      <w:tr w:rsidR="00FB3C2B" w:rsidRPr="00FB3C2B" w14:paraId="28D1F362" w14:textId="77777777" w:rsidTr="3336BA0F">
        <w:trPr>
          <w:trHeight w:val="113"/>
        </w:trPr>
        <w:tc>
          <w:tcPr>
            <w:tcW w:w="1413" w:type="dxa"/>
            <w:vMerge/>
            <w:vAlign w:val="center"/>
          </w:tcPr>
          <w:p w14:paraId="5215622E" w14:textId="77777777" w:rsidR="00FB3C2B" w:rsidRPr="00FB3C2B" w:rsidRDefault="00FB3C2B" w:rsidP="00FB3C2B">
            <w:pPr>
              <w:spacing w:after="160" w:line="259" w:lineRule="auto"/>
              <w:rPr>
                <w:rFonts w:ascii="Arial" w:hAnsi="Arial" w:cs="Arial"/>
                <w:sz w:val="20"/>
                <w:szCs w:val="20"/>
              </w:rPr>
            </w:pPr>
          </w:p>
        </w:tc>
        <w:tc>
          <w:tcPr>
            <w:tcW w:w="2551" w:type="dxa"/>
            <w:vAlign w:val="center"/>
          </w:tcPr>
          <w:p w14:paraId="1964528F"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Personnes vulnérables face aux VBG/EAS/HS</w:t>
            </w:r>
          </w:p>
        </w:tc>
        <w:tc>
          <w:tcPr>
            <w:tcW w:w="3119" w:type="dxa"/>
            <w:vAlign w:val="center"/>
          </w:tcPr>
          <w:p w14:paraId="38BFF53E"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Être protégées et informées sur leurs droits et recours.</w:t>
            </w:r>
          </w:p>
        </w:tc>
        <w:tc>
          <w:tcPr>
            <w:tcW w:w="3768" w:type="dxa"/>
            <w:vAlign w:val="center"/>
          </w:tcPr>
          <w:p w14:paraId="37301554" w14:textId="77777777" w:rsidR="00FB3C2B" w:rsidRPr="00FB3C2B" w:rsidRDefault="00FB3C2B" w:rsidP="00FB3C2B">
            <w:pPr>
              <w:spacing w:after="160" w:line="259" w:lineRule="auto"/>
              <w:ind w:left="67"/>
              <w:contextualSpacing/>
              <w:rPr>
                <w:rFonts w:ascii="Arial" w:hAnsi="Arial" w:cs="Arial"/>
                <w:sz w:val="20"/>
                <w:szCs w:val="20"/>
              </w:rPr>
            </w:pPr>
            <w:r w:rsidRPr="00FB3C2B">
              <w:rPr>
                <w:rFonts w:ascii="Arial" w:hAnsi="Arial" w:cs="Arial"/>
                <w:b/>
                <w:bCs/>
                <w:sz w:val="20"/>
                <w:szCs w:val="20"/>
              </w:rPr>
              <w:t>Élevé</w:t>
            </w:r>
            <w:r w:rsidRPr="00FB3C2B">
              <w:rPr>
                <w:rFonts w:ascii="Arial" w:hAnsi="Arial" w:cs="Arial"/>
                <w:sz w:val="20"/>
                <w:szCs w:val="20"/>
              </w:rPr>
              <w:t xml:space="preserve"> </w:t>
            </w:r>
          </w:p>
          <w:p w14:paraId="4AAF0E22"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Prévention et prise en charge VBG ; </w:t>
            </w:r>
          </w:p>
          <w:p w14:paraId="38BE074B"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Sensibilisation et MGP accessible ;</w:t>
            </w:r>
          </w:p>
          <w:p w14:paraId="6D2A9306"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Inclusion femmes/jeunes.</w:t>
            </w:r>
          </w:p>
        </w:tc>
        <w:tc>
          <w:tcPr>
            <w:tcW w:w="3886" w:type="dxa"/>
            <w:vAlign w:val="center"/>
          </w:tcPr>
          <w:p w14:paraId="155731A9" w14:textId="77777777" w:rsidR="00FB3C2B" w:rsidRPr="00FB3C2B" w:rsidRDefault="00FB3C2B" w:rsidP="00FB3C2B">
            <w:pPr>
              <w:spacing w:after="160" w:line="259" w:lineRule="auto"/>
              <w:ind w:left="67"/>
              <w:contextualSpacing/>
              <w:rPr>
                <w:rFonts w:ascii="Arial" w:hAnsi="Arial" w:cs="Arial"/>
                <w:sz w:val="20"/>
                <w:szCs w:val="20"/>
              </w:rPr>
            </w:pPr>
            <w:r w:rsidRPr="00FB3C2B">
              <w:rPr>
                <w:rFonts w:ascii="Arial" w:hAnsi="Arial" w:cs="Arial"/>
                <w:b/>
                <w:bCs/>
                <w:sz w:val="20"/>
                <w:szCs w:val="20"/>
              </w:rPr>
              <w:t>Faible</w:t>
            </w:r>
          </w:p>
          <w:p w14:paraId="4D18EA33"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Influence locale via OPROGEM ; </w:t>
            </w:r>
          </w:p>
          <w:p w14:paraId="4FDD7D25"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Type Social (protection) ;</w:t>
            </w:r>
          </w:p>
          <w:p w14:paraId="7F16CD61"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Zone Locale.</w:t>
            </w:r>
          </w:p>
        </w:tc>
      </w:tr>
      <w:tr w:rsidR="00FB3C2B" w:rsidRPr="00FB3C2B" w14:paraId="23043087" w14:textId="77777777" w:rsidTr="3336BA0F">
        <w:trPr>
          <w:trHeight w:val="113"/>
        </w:trPr>
        <w:tc>
          <w:tcPr>
            <w:tcW w:w="1413" w:type="dxa"/>
            <w:vMerge w:val="restart"/>
            <w:textDirection w:val="btLr"/>
            <w:vAlign w:val="center"/>
          </w:tcPr>
          <w:p w14:paraId="1972B4DF" w14:textId="77777777" w:rsidR="00FB3C2B" w:rsidRPr="00FB3C2B" w:rsidRDefault="00FB3C2B" w:rsidP="00FB3C2B">
            <w:pPr>
              <w:spacing w:after="160" w:line="259" w:lineRule="auto"/>
              <w:ind w:left="113" w:right="113"/>
              <w:jc w:val="center"/>
              <w:rPr>
                <w:rFonts w:ascii="Arial" w:hAnsi="Arial" w:cs="Arial"/>
                <w:sz w:val="20"/>
                <w:szCs w:val="20"/>
              </w:rPr>
            </w:pPr>
            <w:r w:rsidRPr="00FB3C2B">
              <w:rPr>
                <w:rFonts w:ascii="Arial" w:hAnsi="Arial" w:cs="Arial"/>
                <w:b/>
                <w:bCs/>
                <w:sz w:val="20"/>
                <w:szCs w:val="20"/>
              </w:rPr>
              <w:t>Autres parties concernées</w:t>
            </w:r>
          </w:p>
        </w:tc>
        <w:tc>
          <w:tcPr>
            <w:tcW w:w="2551" w:type="dxa"/>
            <w:vAlign w:val="center"/>
          </w:tcPr>
          <w:p w14:paraId="60918050"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Partenaires techniques et financiers (Association internationale de développement (IDA)</w:t>
            </w:r>
          </w:p>
        </w:tc>
        <w:tc>
          <w:tcPr>
            <w:tcW w:w="3119" w:type="dxa"/>
            <w:vAlign w:val="center"/>
          </w:tcPr>
          <w:p w14:paraId="48F46AD5"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Fournir le financement, · Assurer la supervision, l’appui stratégique et le contrôle de conformité</w:t>
            </w:r>
          </w:p>
        </w:tc>
        <w:tc>
          <w:tcPr>
            <w:tcW w:w="3768" w:type="dxa"/>
            <w:vAlign w:val="center"/>
          </w:tcPr>
          <w:p w14:paraId="63B34B30" w14:textId="77777777" w:rsidR="00FB3C2B" w:rsidRPr="00FB3C2B" w:rsidRDefault="00FB3C2B" w:rsidP="00FB3C2B">
            <w:pPr>
              <w:spacing w:after="160" w:line="259" w:lineRule="auto"/>
              <w:ind w:left="67"/>
              <w:contextualSpacing/>
              <w:rPr>
                <w:rFonts w:ascii="Arial" w:hAnsi="Arial" w:cs="Arial"/>
                <w:sz w:val="20"/>
                <w:szCs w:val="20"/>
              </w:rPr>
            </w:pPr>
            <w:r w:rsidRPr="00FB3C2B">
              <w:rPr>
                <w:rFonts w:ascii="Arial" w:hAnsi="Arial" w:cs="Arial"/>
                <w:b/>
                <w:bCs/>
                <w:sz w:val="20"/>
                <w:szCs w:val="20"/>
              </w:rPr>
              <w:t>Élevé</w:t>
            </w:r>
            <w:r w:rsidRPr="00FB3C2B">
              <w:rPr>
                <w:rFonts w:ascii="Arial" w:hAnsi="Arial" w:cs="Arial"/>
                <w:sz w:val="20"/>
                <w:szCs w:val="20"/>
              </w:rPr>
              <w:t xml:space="preserve"> </w:t>
            </w:r>
          </w:p>
          <w:p w14:paraId="70585A29"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Alignement sur AgriConnect et </w:t>
            </w:r>
            <w:proofErr w:type="spellStart"/>
            <w:r w:rsidRPr="00FB3C2B">
              <w:rPr>
                <w:rFonts w:ascii="Arial" w:hAnsi="Arial" w:cs="Arial"/>
                <w:sz w:val="20"/>
                <w:szCs w:val="20"/>
              </w:rPr>
              <w:t>Simandou</w:t>
            </w:r>
            <w:proofErr w:type="spellEnd"/>
            <w:r w:rsidRPr="00FB3C2B">
              <w:rPr>
                <w:rFonts w:ascii="Arial" w:hAnsi="Arial" w:cs="Arial"/>
                <w:sz w:val="20"/>
                <w:szCs w:val="20"/>
              </w:rPr>
              <w:t xml:space="preserve"> 2040 ; </w:t>
            </w:r>
          </w:p>
          <w:p w14:paraId="0887BC0D"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Conformité NES (du fait des risques substantiels E&amp;S du PDACG Phase 2) ; </w:t>
            </w:r>
          </w:p>
          <w:p w14:paraId="5A45FA97"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Maximisation financements développement ; </w:t>
            </w:r>
          </w:p>
          <w:p w14:paraId="49AB51B7"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Suivi résultats (productivité, emplois).</w:t>
            </w:r>
          </w:p>
        </w:tc>
        <w:tc>
          <w:tcPr>
            <w:tcW w:w="3886" w:type="dxa"/>
            <w:vAlign w:val="center"/>
          </w:tcPr>
          <w:p w14:paraId="4C6AB1AC" w14:textId="77777777" w:rsidR="00FB3C2B" w:rsidRPr="00FB3C2B" w:rsidRDefault="00FB3C2B" w:rsidP="00FB3C2B">
            <w:pPr>
              <w:spacing w:after="160" w:line="259" w:lineRule="auto"/>
              <w:ind w:left="67"/>
              <w:contextualSpacing/>
              <w:rPr>
                <w:rFonts w:ascii="Arial" w:hAnsi="Arial" w:cs="Arial"/>
                <w:sz w:val="20"/>
                <w:szCs w:val="20"/>
              </w:rPr>
            </w:pPr>
            <w:r w:rsidRPr="00FB3C2B">
              <w:rPr>
                <w:rFonts w:ascii="Arial" w:hAnsi="Arial" w:cs="Arial"/>
                <w:b/>
                <w:bCs/>
                <w:sz w:val="20"/>
                <w:szCs w:val="20"/>
              </w:rPr>
              <w:t>Élevé</w:t>
            </w:r>
            <w:r w:rsidRPr="00FB3C2B">
              <w:rPr>
                <w:rFonts w:ascii="Arial" w:hAnsi="Arial" w:cs="Arial"/>
                <w:sz w:val="20"/>
                <w:szCs w:val="20"/>
              </w:rPr>
              <w:t xml:space="preserve"> </w:t>
            </w:r>
          </w:p>
          <w:p w14:paraId="342EE54F"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Influence internationale via financement/supervision ;</w:t>
            </w:r>
          </w:p>
          <w:p w14:paraId="061FC8AA"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Type Économique/Politique ;</w:t>
            </w:r>
          </w:p>
          <w:p w14:paraId="0C61E7BF"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Zone Nationale/Internationale.</w:t>
            </w:r>
          </w:p>
        </w:tc>
      </w:tr>
      <w:tr w:rsidR="00FB3C2B" w:rsidRPr="00FB3C2B" w14:paraId="49411B0C" w14:textId="77777777" w:rsidTr="3336BA0F">
        <w:trPr>
          <w:trHeight w:val="113"/>
        </w:trPr>
        <w:tc>
          <w:tcPr>
            <w:tcW w:w="1413" w:type="dxa"/>
            <w:vMerge/>
            <w:vAlign w:val="center"/>
          </w:tcPr>
          <w:p w14:paraId="72C66FF9" w14:textId="77777777" w:rsidR="00FB3C2B" w:rsidRPr="00FB3C2B" w:rsidRDefault="00FB3C2B" w:rsidP="00FB3C2B">
            <w:pPr>
              <w:spacing w:after="160" w:line="259" w:lineRule="auto"/>
              <w:rPr>
                <w:rFonts w:ascii="Arial" w:hAnsi="Arial" w:cs="Arial"/>
                <w:b/>
                <w:bCs/>
                <w:sz w:val="20"/>
                <w:szCs w:val="20"/>
              </w:rPr>
            </w:pPr>
          </w:p>
        </w:tc>
        <w:tc>
          <w:tcPr>
            <w:tcW w:w="2551" w:type="dxa"/>
            <w:vAlign w:val="center"/>
          </w:tcPr>
          <w:p w14:paraId="41C2A7DB"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Ministère de l’Agriculture et ministères sectoriels</w:t>
            </w:r>
          </w:p>
        </w:tc>
        <w:tc>
          <w:tcPr>
            <w:tcW w:w="3119" w:type="dxa"/>
            <w:vAlign w:val="center"/>
          </w:tcPr>
          <w:p w14:paraId="63AE54E6"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Mise en œuvre des politiques agricoles et agro-industrielles. · Coordination technique et suivi des interventions.</w:t>
            </w:r>
          </w:p>
        </w:tc>
        <w:tc>
          <w:tcPr>
            <w:tcW w:w="3768" w:type="dxa"/>
            <w:vAlign w:val="center"/>
          </w:tcPr>
          <w:p w14:paraId="31FBDB50" w14:textId="77777777" w:rsidR="00FB3C2B" w:rsidRPr="00FB3C2B" w:rsidRDefault="00FB3C2B" w:rsidP="00FB3C2B">
            <w:pPr>
              <w:spacing w:after="160" w:line="259" w:lineRule="auto"/>
              <w:ind w:left="67"/>
              <w:contextualSpacing/>
              <w:rPr>
                <w:rFonts w:ascii="Arial" w:hAnsi="Arial" w:cs="Arial"/>
                <w:sz w:val="20"/>
                <w:szCs w:val="20"/>
              </w:rPr>
            </w:pPr>
            <w:r w:rsidRPr="00FB3C2B">
              <w:rPr>
                <w:rFonts w:ascii="Arial" w:hAnsi="Arial" w:cs="Arial"/>
                <w:b/>
                <w:bCs/>
                <w:sz w:val="20"/>
                <w:szCs w:val="20"/>
              </w:rPr>
              <w:t>Élevé</w:t>
            </w:r>
            <w:r w:rsidRPr="00FB3C2B">
              <w:rPr>
                <w:rFonts w:ascii="Arial" w:hAnsi="Arial" w:cs="Arial"/>
                <w:sz w:val="20"/>
                <w:szCs w:val="20"/>
              </w:rPr>
              <w:t xml:space="preserve"> </w:t>
            </w:r>
          </w:p>
          <w:p w14:paraId="26196B26"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Renforcement institutions ; </w:t>
            </w:r>
          </w:p>
          <w:p w14:paraId="3830578A"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Coordination Phase 2 (agropoles) ; atténuation risques macroéconomiques ; </w:t>
            </w:r>
          </w:p>
          <w:p w14:paraId="319B0E98"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lastRenderedPageBreak/>
              <w:t>Intégration genre/climat.</w:t>
            </w:r>
          </w:p>
        </w:tc>
        <w:tc>
          <w:tcPr>
            <w:tcW w:w="3886" w:type="dxa"/>
            <w:vAlign w:val="center"/>
          </w:tcPr>
          <w:p w14:paraId="248B9F4F" w14:textId="77777777" w:rsidR="00FB3C2B" w:rsidRPr="00FB3C2B" w:rsidRDefault="00FB3C2B" w:rsidP="00FB3C2B">
            <w:pPr>
              <w:spacing w:after="160" w:line="259" w:lineRule="auto"/>
              <w:ind w:left="67"/>
              <w:contextualSpacing/>
              <w:rPr>
                <w:rFonts w:ascii="Arial" w:hAnsi="Arial" w:cs="Arial"/>
                <w:sz w:val="20"/>
                <w:szCs w:val="20"/>
              </w:rPr>
            </w:pPr>
            <w:r w:rsidRPr="00FB3C2B">
              <w:rPr>
                <w:rFonts w:ascii="Arial" w:hAnsi="Arial" w:cs="Arial"/>
                <w:b/>
                <w:bCs/>
                <w:sz w:val="20"/>
                <w:szCs w:val="20"/>
              </w:rPr>
              <w:lastRenderedPageBreak/>
              <w:t>Élevé</w:t>
            </w:r>
          </w:p>
          <w:p w14:paraId="1B6B551F"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Influence nationale via politiques ; </w:t>
            </w:r>
          </w:p>
          <w:p w14:paraId="7FAD3B4F"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Type Politique/Économique ;</w:t>
            </w:r>
          </w:p>
          <w:p w14:paraId="33C9369E"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Zone Nationale.</w:t>
            </w:r>
          </w:p>
        </w:tc>
      </w:tr>
      <w:tr w:rsidR="00FB3C2B" w:rsidRPr="00FB3C2B" w14:paraId="791B725C" w14:textId="77777777" w:rsidTr="3336BA0F">
        <w:trPr>
          <w:trHeight w:val="113"/>
        </w:trPr>
        <w:tc>
          <w:tcPr>
            <w:tcW w:w="1413" w:type="dxa"/>
            <w:vMerge/>
            <w:vAlign w:val="center"/>
          </w:tcPr>
          <w:p w14:paraId="61B7786B" w14:textId="77777777" w:rsidR="00FB3C2B" w:rsidRPr="00FB3C2B" w:rsidRDefault="00FB3C2B" w:rsidP="00FB3C2B">
            <w:pPr>
              <w:spacing w:after="160" w:line="259" w:lineRule="auto"/>
              <w:rPr>
                <w:rFonts w:ascii="Arial" w:hAnsi="Arial" w:cs="Arial"/>
                <w:b/>
                <w:bCs/>
                <w:sz w:val="20"/>
                <w:szCs w:val="20"/>
              </w:rPr>
            </w:pPr>
          </w:p>
        </w:tc>
        <w:tc>
          <w:tcPr>
            <w:tcW w:w="2551" w:type="dxa"/>
            <w:vAlign w:val="center"/>
          </w:tcPr>
          <w:p w14:paraId="569391A3"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Agences publiques et structures de promotion (APIP, AGUIPEX, FODA, ANAFIC)</w:t>
            </w:r>
          </w:p>
        </w:tc>
        <w:tc>
          <w:tcPr>
            <w:tcW w:w="3119" w:type="dxa"/>
            <w:vAlign w:val="center"/>
          </w:tcPr>
          <w:p w14:paraId="76470236"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 Faciliter l’investissement privé, subventions, garanties et appui aux PME.</w:t>
            </w:r>
          </w:p>
        </w:tc>
        <w:tc>
          <w:tcPr>
            <w:tcW w:w="3768" w:type="dxa"/>
            <w:vAlign w:val="center"/>
          </w:tcPr>
          <w:p w14:paraId="1D2CD651" w14:textId="77777777" w:rsidR="00FB3C2B" w:rsidRPr="00FB3C2B" w:rsidRDefault="00FB3C2B" w:rsidP="00FB3C2B">
            <w:pPr>
              <w:spacing w:after="160" w:line="259" w:lineRule="auto"/>
              <w:ind w:left="67"/>
              <w:contextualSpacing/>
              <w:rPr>
                <w:rFonts w:ascii="Arial" w:hAnsi="Arial" w:cs="Arial"/>
                <w:sz w:val="20"/>
                <w:szCs w:val="20"/>
              </w:rPr>
            </w:pPr>
            <w:r w:rsidRPr="00FB3C2B">
              <w:rPr>
                <w:rFonts w:ascii="Arial" w:hAnsi="Arial" w:cs="Arial"/>
                <w:b/>
                <w:bCs/>
                <w:sz w:val="20"/>
                <w:szCs w:val="20"/>
              </w:rPr>
              <w:t>Élevé</w:t>
            </w:r>
            <w:r w:rsidRPr="00FB3C2B">
              <w:rPr>
                <w:rFonts w:ascii="Arial" w:hAnsi="Arial" w:cs="Arial"/>
                <w:sz w:val="20"/>
                <w:szCs w:val="20"/>
              </w:rPr>
              <w:t xml:space="preserve"> </w:t>
            </w:r>
          </w:p>
          <w:p w14:paraId="5C26AF46"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Mobilisation capitaux privés ; </w:t>
            </w:r>
          </w:p>
          <w:p w14:paraId="531F0611"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Soutien PME ;</w:t>
            </w:r>
          </w:p>
          <w:p w14:paraId="68389AC2" w14:textId="1EA9256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Promotion des exportations (fonio) </w:t>
            </w:r>
          </w:p>
        </w:tc>
        <w:tc>
          <w:tcPr>
            <w:tcW w:w="3886" w:type="dxa"/>
            <w:vAlign w:val="center"/>
          </w:tcPr>
          <w:p w14:paraId="5E95E37C" w14:textId="77777777" w:rsidR="00FB3C2B" w:rsidRPr="00FB3C2B" w:rsidRDefault="00FB3C2B" w:rsidP="00FB3C2B">
            <w:pPr>
              <w:spacing w:after="160" w:line="259" w:lineRule="auto"/>
              <w:ind w:left="67"/>
              <w:contextualSpacing/>
              <w:rPr>
                <w:rFonts w:ascii="Arial" w:hAnsi="Arial" w:cs="Arial"/>
                <w:sz w:val="20"/>
                <w:szCs w:val="20"/>
              </w:rPr>
            </w:pPr>
            <w:r w:rsidRPr="00FB3C2B">
              <w:rPr>
                <w:rFonts w:ascii="Arial" w:hAnsi="Arial" w:cs="Arial"/>
                <w:b/>
                <w:bCs/>
                <w:sz w:val="20"/>
                <w:szCs w:val="20"/>
              </w:rPr>
              <w:t>Moyen</w:t>
            </w:r>
          </w:p>
          <w:p w14:paraId="3744F22D"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Influence nationale via promotion ; </w:t>
            </w:r>
          </w:p>
          <w:p w14:paraId="6B0B71ED"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Type Économique ; </w:t>
            </w:r>
          </w:p>
          <w:p w14:paraId="311E792D"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Zone Nationale.</w:t>
            </w:r>
          </w:p>
        </w:tc>
      </w:tr>
      <w:tr w:rsidR="00FB3C2B" w:rsidRPr="00FB3C2B" w14:paraId="54FEDFAC" w14:textId="77777777" w:rsidTr="3336BA0F">
        <w:trPr>
          <w:trHeight w:val="113"/>
        </w:trPr>
        <w:tc>
          <w:tcPr>
            <w:tcW w:w="1413" w:type="dxa"/>
            <w:vMerge/>
            <w:vAlign w:val="center"/>
          </w:tcPr>
          <w:p w14:paraId="2CFF2A69" w14:textId="77777777" w:rsidR="00FB3C2B" w:rsidRPr="00FB3C2B" w:rsidRDefault="00FB3C2B" w:rsidP="00FB3C2B">
            <w:pPr>
              <w:spacing w:after="160" w:line="259" w:lineRule="auto"/>
              <w:rPr>
                <w:rFonts w:ascii="Arial" w:hAnsi="Arial" w:cs="Arial"/>
                <w:b/>
                <w:bCs/>
                <w:sz w:val="20"/>
                <w:szCs w:val="20"/>
              </w:rPr>
            </w:pPr>
          </w:p>
        </w:tc>
        <w:tc>
          <w:tcPr>
            <w:tcW w:w="2551" w:type="dxa"/>
            <w:vAlign w:val="center"/>
          </w:tcPr>
          <w:p w14:paraId="540AC2B4"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Autorités régionales et préfectorales, services techniques déconcentrés</w:t>
            </w:r>
          </w:p>
        </w:tc>
        <w:tc>
          <w:tcPr>
            <w:tcW w:w="3119" w:type="dxa"/>
            <w:vAlign w:val="center"/>
          </w:tcPr>
          <w:p w14:paraId="3BDC54F3"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Superviser et suivre la mise en œuvre locale.</w:t>
            </w:r>
          </w:p>
        </w:tc>
        <w:tc>
          <w:tcPr>
            <w:tcW w:w="3768" w:type="dxa"/>
            <w:vAlign w:val="center"/>
          </w:tcPr>
          <w:p w14:paraId="0EB3B4CA" w14:textId="77777777" w:rsidR="00FB3C2B" w:rsidRPr="00FB3C2B" w:rsidRDefault="00FB3C2B" w:rsidP="00FB3C2B">
            <w:pPr>
              <w:spacing w:after="160" w:line="259" w:lineRule="auto"/>
              <w:ind w:left="67"/>
              <w:contextualSpacing/>
              <w:rPr>
                <w:rFonts w:ascii="Arial" w:hAnsi="Arial" w:cs="Arial"/>
                <w:sz w:val="20"/>
                <w:szCs w:val="20"/>
              </w:rPr>
            </w:pPr>
            <w:r w:rsidRPr="00FB3C2B">
              <w:rPr>
                <w:rFonts w:ascii="Arial" w:hAnsi="Arial" w:cs="Arial"/>
                <w:b/>
                <w:bCs/>
                <w:sz w:val="20"/>
                <w:szCs w:val="20"/>
              </w:rPr>
              <w:t>Élevé</w:t>
            </w:r>
            <w:r w:rsidRPr="00FB3C2B">
              <w:rPr>
                <w:rFonts w:ascii="Arial" w:hAnsi="Arial" w:cs="Arial"/>
                <w:sz w:val="20"/>
                <w:szCs w:val="20"/>
              </w:rPr>
              <w:t xml:space="preserve"> </w:t>
            </w:r>
          </w:p>
          <w:p w14:paraId="1F2B59F0"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Implication suivi local ; </w:t>
            </w:r>
          </w:p>
          <w:p w14:paraId="5D261AA3"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Respect clauses E&amp;S ; </w:t>
            </w:r>
          </w:p>
          <w:p w14:paraId="19D8BFE0"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Information des parties prenantes sur les contraintes du projet ;</w:t>
            </w:r>
          </w:p>
          <w:p w14:paraId="2B45B3FE"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Accessibilité du MGP</w:t>
            </w:r>
          </w:p>
        </w:tc>
        <w:tc>
          <w:tcPr>
            <w:tcW w:w="3886" w:type="dxa"/>
            <w:vAlign w:val="center"/>
          </w:tcPr>
          <w:p w14:paraId="2C16D2EB" w14:textId="77777777" w:rsidR="00FB3C2B" w:rsidRPr="00FB3C2B" w:rsidRDefault="00FB3C2B" w:rsidP="00FB3C2B">
            <w:pPr>
              <w:spacing w:after="160" w:line="259" w:lineRule="auto"/>
              <w:ind w:left="67"/>
              <w:contextualSpacing/>
              <w:rPr>
                <w:rFonts w:ascii="Arial" w:hAnsi="Arial" w:cs="Arial"/>
                <w:sz w:val="20"/>
                <w:szCs w:val="20"/>
              </w:rPr>
            </w:pPr>
            <w:r w:rsidRPr="00FB3C2B">
              <w:rPr>
                <w:rFonts w:ascii="Arial" w:hAnsi="Arial" w:cs="Arial"/>
                <w:b/>
                <w:bCs/>
                <w:sz w:val="20"/>
                <w:szCs w:val="20"/>
              </w:rPr>
              <w:t>Moyen</w:t>
            </w:r>
            <w:r w:rsidRPr="00FB3C2B">
              <w:rPr>
                <w:rFonts w:ascii="Arial" w:hAnsi="Arial" w:cs="Arial"/>
                <w:sz w:val="20"/>
                <w:szCs w:val="20"/>
              </w:rPr>
              <w:t xml:space="preserve"> </w:t>
            </w:r>
          </w:p>
          <w:p w14:paraId="02A64B54"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Influence régionale via supervision ; </w:t>
            </w:r>
          </w:p>
          <w:p w14:paraId="40A493B5"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Type Politique/Social ;</w:t>
            </w:r>
          </w:p>
          <w:p w14:paraId="04C35775"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Zone Régionale.</w:t>
            </w:r>
          </w:p>
        </w:tc>
      </w:tr>
      <w:tr w:rsidR="00FB3C2B" w:rsidRPr="00FB3C2B" w14:paraId="0380F86D" w14:textId="77777777" w:rsidTr="3336BA0F">
        <w:trPr>
          <w:trHeight w:val="113"/>
        </w:trPr>
        <w:tc>
          <w:tcPr>
            <w:tcW w:w="1413" w:type="dxa"/>
            <w:vMerge/>
            <w:vAlign w:val="center"/>
          </w:tcPr>
          <w:p w14:paraId="50D79DDA" w14:textId="77777777" w:rsidR="00FB3C2B" w:rsidRPr="00FB3C2B" w:rsidRDefault="00FB3C2B" w:rsidP="00FB3C2B">
            <w:pPr>
              <w:spacing w:after="160" w:line="259" w:lineRule="auto"/>
              <w:rPr>
                <w:rFonts w:ascii="Arial" w:hAnsi="Arial" w:cs="Arial"/>
                <w:b/>
                <w:bCs/>
                <w:sz w:val="20"/>
                <w:szCs w:val="20"/>
              </w:rPr>
            </w:pPr>
          </w:p>
        </w:tc>
        <w:tc>
          <w:tcPr>
            <w:tcW w:w="2551" w:type="dxa"/>
            <w:vAlign w:val="center"/>
          </w:tcPr>
          <w:p w14:paraId="7ACFA243"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Collectivités territoriales</w:t>
            </w:r>
          </w:p>
        </w:tc>
        <w:tc>
          <w:tcPr>
            <w:tcW w:w="3119" w:type="dxa"/>
            <w:vAlign w:val="center"/>
          </w:tcPr>
          <w:p w14:paraId="0A90DE07"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Gérer les ressources locales et impliquer les citoyens</w:t>
            </w:r>
          </w:p>
        </w:tc>
        <w:tc>
          <w:tcPr>
            <w:tcW w:w="3768" w:type="dxa"/>
            <w:vAlign w:val="center"/>
          </w:tcPr>
          <w:p w14:paraId="72A2656B" w14:textId="77777777" w:rsidR="00FB3C2B" w:rsidRPr="00FB3C2B" w:rsidRDefault="00FB3C2B" w:rsidP="00FB3C2B">
            <w:pPr>
              <w:spacing w:after="160" w:line="259" w:lineRule="auto"/>
              <w:ind w:left="67"/>
              <w:contextualSpacing/>
              <w:rPr>
                <w:rFonts w:ascii="Arial" w:hAnsi="Arial" w:cs="Arial"/>
                <w:sz w:val="20"/>
                <w:szCs w:val="20"/>
              </w:rPr>
            </w:pPr>
            <w:r w:rsidRPr="00FB3C2B">
              <w:rPr>
                <w:rFonts w:ascii="Arial" w:hAnsi="Arial" w:cs="Arial"/>
                <w:b/>
                <w:bCs/>
                <w:sz w:val="20"/>
                <w:szCs w:val="20"/>
              </w:rPr>
              <w:t>Élevé</w:t>
            </w:r>
            <w:r w:rsidRPr="00FB3C2B">
              <w:rPr>
                <w:rFonts w:ascii="Arial" w:hAnsi="Arial" w:cs="Arial"/>
                <w:sz w:val="20"/>
                <w:szCs w:val="20"/>
              </w:rPr>
              <w:t xml:space="preserve"> </w:t>
            </w:r>
          </w:p>
          <w:p w14:paraId="5B19A086"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Conception et gestion durable des infrastructures ; </w:t>
            </w:r>
          </w:p>
          <w:p w14:paraId="013008D4"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Inclusion des citoyens ; </w:t>
            </w:r>
          </w:p>
          <w:p w14:paraId="2ACF5FD2"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Prévention des conflits (foncier, sociaux).</w:t>
            </w:r>
          </w:p>
        </w:tc>
        <w:tc>
          <w:tcPr>
            <w:tcW w:w="3886" w:type="dxa"/>
            <w:vAlign w:val="center"/>
          </w:tcPr>
          <w:p w14:paraId="709BB49C" w14:textId="77777777" w:rsidR="00FB3C2B" w:rsidRPr="00FB3C2B" w:rsidRDefault="00FB3C2B" w:rsidP="00FB3C2B">
            <w:pPr>
              <w:spacing w:after="160" w:line="259" w:lineRule="auto"/>
              <w:ind w:left="67"/>
              <w:contextualSpacing/>
              <w:rPr>
                <w:rFonts w:ascii="Arial" w:hAnsi="Arial" w:cs="Arial"/>
                <w:sz w:val="20"/>
                <w:szCs w:val="20"/>
              </w:rPr>
            </w:pPr>
            <w:r w:rsidRPr="00FB3C2B">
              <w:rPr>
                <w:rFonts w:ascii="Arial" w:hAnsi="Arial" w:cs="Arial"/>
                <w:b/>
                <w:bCs/>
                <w:sz w:val="20"/>
                <w:szCs w:val="20"/>
              </w:rPr>
              <w:t>Moyen</w:t>
            </w:r>
            <w:r w:rsidRPr="00FB3C2B">
              <w:rPr>
                <w:rFonts w:ascii="Arial" w:hAnsi="Arial" w:cs="Arial"/>
                <w:sz w:val="20"/>
                <w:szCs w:val="20"/>
              </w:rPr>
              <w:t xml:space="preserve"> </w:t>
            </w:r>
          </w:p>
          <w:p w14:paraId="206CA84B"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Influence locale via gestion ressources ; type Social/Politique ; zone Locale.</w:t>
            </w:r>
          </w:p>
        </w:tc>
      </w:tr>
      <w:tr w:rsidR="00FB3C2B" w:rsidRPr="00FB3C2B" w14:paraId="63E8784E" w14:textId="77777777" w:rsidTr="3336BA0F">
        <w:trPr>
          <w:trHeight w:val="113"/>
        </w:trPr>
        <w:tc>
          <w:tcPr>
            <w:tcW w:w="1413" w:type="dxa"/>
            <w:vMerge/>
            <w:vAlign w:val="center"/>
          </w:tcPr>
          <w:p w14:paraId="05C72366" w14:textId="77777777" w:rsidR="00FB3C2B" w:rsidRPr="00FB3C2B" w:rsidRDefault="00FB3C2B" w:rsidP="00FB3C2B">
            <w:pPr>
              <w:spacing w:after="160" w:line="259" w:lineRule="auto"/>
              <w:rPr>
                <w:rFonts w:ascii="Arial" w:hAnsi="Arial" w:cs="Arial"/>
                <w:b/>
                <w:bCs/>
                <w:sz w:val="20"/>
                <w:szCs w:val="20"/>
              </w:rPr>
            </w:pPr>
          </w:p>
        </w:tc>
        <w:tc>
          <w:tcPr>
            <w:tcW w:w="2551" w:type="dxa"/>
            <w:vAlign w:val="center"/>
          </w:tcPr>
          <w:p w14:paraId="43A5C391"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Organisations professionnelles et interprofessionnelles</w:t>
            </w:r>
          </w:p>
        </w:tc>
        <w:tc>
          <w:tcPr>
            <w:tcW w:w="3119" w:type="dxa"/>
            <w:vAlign w:val="center"/>
          </w:tcPr>
          <w:p w14:paraId="494C5E67"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Représenter les intérêts des filières et faciliter la coordination.</w:t>
            </w:r>
          </w:p>
        </w:tc>
        <w:tc>
          <w:tcPr>
            <w:tcW w:w="3768" w:type="dxa"/>
            <w:vAlign w:val="center"/>
          </w:tcPr>
          <w:p w14:paraId="11CE6F43" w14:textId="77777777" w:rsidR="00FB3C2B" w:rsidRPr="00FB3C2B" w:rsidRDefault="00FB3C2B" w:rsidP="00FB3C2B">
            <w:pPr>
              <w:spacing w:after="160" w:line="259" w:lineRule="auto"/>
              <w:ind w:left="67"/>
              <w:contextualSpacing/>
              <w:rPr>
                <w:rFonts w:ascii="Arial" w:hAnsi="Arial" w:cs="Arial"/>
                <w:sz w:val="20"/>
                <w:szCs w:val="20"/>
              </w:rPr>
            </w:pPr>
            <w:r w:rsidRPr="00FB3C2B">
              <w:rPr>
                <w:rFonts w:ascii="Arial" w:hAnsi="Arial" w:cs="Arial"/>
                <w:b/>
                <w:bCs/>
                <w:sz w:val="20"/>
                <w:szCs w:val="20"/>
              </w:rPr>
              <w:t>Élevé</w:t>
            </w:r>
            <w:r w:rsidRPr="00FB3C2B">
              <w:rPr>
                <w:rFonts w:ascii="Arial" w:hAnsi="Arial" w:cs="Arial"/>
                <w:sz w:val="20"/>
                <w:szCs w:val="20"/>
              </w:rPr>
              <w:t xml:space="preserve"> </w:t>
            </w:r>
          </w:p>
          <w:p w14:paraId="378F08A6"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Soutien filières (riz, fonio) ; </w:t>
            </w:r>
          </w:p>
          <w:p w14:paraId="054BA1B3"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Agrégation des producteurs ; </w:t>
            </w:r>
          </w:p>
          <w:p w14:paraId="4186F7E4"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Facilitation de l’accès marchés ; </w:t>
            </w:r>
          </w:p>
          <w:p w14:paraId="71E0B194"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Renforcement des capacités.</w:t>
            </w:r>
          </w:p>
        </w:tc>
        <w:tc>
          <w:tcPr>
            <w:tcW w:w="3886" w:type="dxa"/>
            <w:vAlign w:val="center"/>
          </w:tcPr>
          <w:p w14:paraId="54096D1B" w14:textId="77777777" w:rsidR="00FB3C2B" w:rsidRPr="00FB3C2B" w:rsidRDefault="00FB3C2B" w:rsidP="00FB3C2B">
            <w:pPr>
              <w:spacing w:after="160" w:line="259" w:lineRule="auto"/>
              <w:ind w:left="67"/>
              <w:contextualSpacing/>
              <w:rPr>
                <w:rFonts w:ascii="Arial" w:hAnsi="Arial" w:cs="Arial"/>
                <w:sz w:val="20"/>
                <w:szCs w:val="20"/>
              </w:rPr>
            </w:pPr>
            <w:r w:rsidRPr="00FB3C2B">
              <w:rPr>
                <w:rFonts w:ascii="Arial" w:hAnsi="Arial" w:cs="Arial"/>
                <w:b/>
                <w:bCs/>
                <w:sz w:val="20"/>
                <w:szCs w:val="20"/>
              </w:rPr>
              <w:t>Moyen</w:t>
            </w:r>
            <w:r w:rsidRPr="00FB3C2B">
              <w:rPr>
                <w:rFonts w:ascii="Arial" w:hAnsi="Arial" w:cs="Arial"/>
                <w:sz w:val="20"/>
                <w:szCs w:val="20"/>
              </w:rPr>
              <w:t xml:space="preserve"> </w:t>
            </w:r>
          </w:p>
          <w:p w14:paraId="08AB85D8"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Influence régionale via représentation ; </w:t>
            </w:r>
          </w:p>
          <w:p w14:paraId="373A6B90"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Type Économique ; </w:t>
            </w:r>
          </w:p>
          <w:p w14:paraId="573D40B6"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Zone Régionale.</w:t>
            </w:r>
          </w:p>
        </w:tc>
      </w:tr>
      <w:tr w:rsidR="00FB3C2B" w:rsidRPr="00FB3C2B" w14:paraId="64D40CDF" w14:textId="77777777" w:rsidTr="3336BA0F">
        <w:trPr>
          <w:trHeight w:val="113"/>
        </w:trPr>
        <w:tc>
          <w:tcPr>
            <w:tcW w:w="1413" w:type="dxa"/>
            <w:vMerge/>
            <w:vAlign w:val="center"/>
          </w:tcPr>
          <w:p w14:paraId="685C41A5" w14:textId="77777777" w:rsidR="00FB3C2B" w:rsidRPr="00FB3C2B" w:rsidRDefault="00FB3C2B" w:rsidP="00FB3C2B">
            <w:pPr>
              <w:spacing w:after="160" w:line="259" w:lineRule="auto"/>
              <w:rPr>
                <w:rFonts w:ascii="Arial" w:hAnsi="Arial" w:cs="Arial"/>
                <w:b/>
                <w:bCs/>
                <w:sz w:val="20"/>
                <w:szCs w:val="20"/>
              </w:rPr>
            </w:pPr>
          </w:p>
        </w:tc>
        <w:tc>
          <w:tcPr>
            <w:tcW w:w="2551" w:type="dxa"/>
            <w:vAlign w:val="center"/>
          </w:tcPr>
          <w:p w14:paraId="364F33B4"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Communautés locales</w:t>
            </w:r>
          </w:p>
        </w:tc>
        <w:tc>
          <w:tcPr>
            <w:tcW w:w="3119" w:type="dxa"/>
            <w:vAlign w:val="center"/>
          </w:tcPr>
          <w:p w14:paraId="177F554A"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Participer aux activités et surveiller les impacts du projet.</w:t>
            </w:r>
          </w:p>
        </w:tc>
        <w:tc>
          <w:tcPr>
            <w:tcW w:w="3768" w:type="dxa"/>
            <w:vAlign w:val="center"/>
          </w:tcPr>
          <w:p w14:paraId="0AF7A3A5" w14:textId="77777777" w:rsidR="00FB3C2B" w:rsidRPr="00FB3C2B" w:rsidRDefault="00FB3C2B" w:rsidP="00FB3C2B">
            <w:pPr>
              <w:spacing w:after="160" w:line="259" w:lineRule="auto"/>
              <w:ind w:left="67"/>
              <w:contextualSpacing/>
              <w:rPr>
                <w:rFonts w:ascii="Arial" w:hAnsi="Arial" w:cs="Arial"/>
                <w:sz w:val="20"/>
                <w:szCs w:val="20"/>
              </w:rPr>
            </w:pPr>
            <w:r w:rsidRPr="00FB3C2B">
              <w:rPr>
                <w:rFonts w:ascii="Arial" w:hAnsi="Arial" w:cs="Arial"/>
                <w:b/>
                <w:bCs/>
                <w:sz w:val="20"/>
                <w:szCs w:val="20"/>
              </w:rPr>
              <w:t>Élevé</w:t>
            </w:r>
          </w:p>
          <w:p w14:paraId="594DA76A"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Emplois locaux ; atténuation impacts E&amp;S ; </w:t>
            </w:r>
          </w:p>
          <w:p w14:paraId="131C695F"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Consultations inclusives (langues locales).</w:t>
            </w:r>
          </w:p>
        </w:tc>
        <w:tc>
          <w:tcPr>
            <w:tcW w:w="3886" w:type="dxa"/>
            <w:vAlign w:val="center"/>
          </w:tcPr>
          <w:p w14:paraId="44032F83" w14:textId="77777777" w:rsidR="00FB3C2B" w:rsidRPr="00FB3C2B" w:rsidRDefault="00FB3C2B" w:rsidP="00FB3C2B">
            <w:pPr>
              <w:spacing w:after="160" w:line="259" w:lineRule="auto"/>
              <w:ind w:left="67"/>
              <w:contextualSpacing/>
              <w:rPr>
                <w:rFonts w:ascii="Arial" w:hAnsi="Arial" w:cs="Arial"/>
                <w:sz w:val="20"/>
                <w:szCs w:val="20"/>
              </w:rPr>
            </w:pPr>
            <w:r w:rsidRPr="00FB3C2B">
              <w:rPr>
                <w:rFonts w:ascii="Arial" w:hAnsi="Arial" w:cs="Arial"/>
                <w:b/>
                <w:bCs/>
                <w:sz w:val="20"/>
                <w:szCs w:val="20"/>
              </w:rPr>
              <w:t>Moyen</w:t>
            </w:r>
            <w:r w:rsidRPr="00FB3C2B">
              <w:rPr>
                <w:rFonts w:ascii="Arial" w:hAnsi="Arial" w:cs="Arial"/>
                <w:sz w:val="20"/>
                <w:szCs w:val="20"/>
              </w:rPr>
              <w:t xml:space="preserve"> </w:t>
            </w:r>
          </w:p>
          <w:p w14:paraId="494291CD"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Influence locale via participation ; </w:t>
            </w:r>
          </w:p>
          <w:p w14:paraId="19E03DD1"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Type Social ; </w:t>
            </w:r>
          </w:p>
          <w:p w14:paraId="4AB03452"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Zone Locale.</w:t>
            </w:r>
          </w:p>
        </w:tc>
      </w:tr>
      <w:tr w:rsidR="00FB3C2B" w:rsidRPr="00FB3C2B" w14:paraId="6B891EC8" w14:textId="77777777" w:rsidTr="3336BA0F">
        <w:trPr>
          <w:trHeight w:val="113"/>
        </w:trPr>
        <w:tc>
          <w:tcPr>
            <w:tcW w:w="1413" w:type="dxa"/>
            <w:vMerge/>
            <w:vAlign w:val="center"/>
          </w:tcPr>
          <w:p w14:paraId="35FEB41C" w14:textId="77777777" w:rsidR="00FB3C2B" w:rsidRPr="00FB3C2B" w:rsidRDefault="00FB3C2B" w:rsidP="00FB3C2B">
            <w:pPr>
              <w:spacing w:after="160" w:line="259" w:lineRule="auto"/>
              <w:rPr>
                <w:rFonts w:ascii="Arial" w:hAnsi="Arial" w:cs="Arial"/>
                <w:b/>
                <w:bCs/>
                <w:sz w:val="20"/>
                <w:szCs w:val="20"/>
              </w:rPr>
            </w:pPr>
          </w:p>
        </w:tc>
        <w:tc>
          <w:tcPr>
            <w:tcW w:w="2551" w:type="dxa"/>
            <w:vAlign w:val="center"/>
          </w:tcPr>
          <w:p w14:paraId="07505BA2"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Organismes de la société civile locale</w:t>
            </w:r>
          </w:p>
        </w:tc>
        <w:tc>
          <w:tcPr>
            <w:tcW w:w="3119" w:type="dxa"/>
            <w:vAlign w:val="center"/>
          </w:tcPr>
          <w:p w14:paraId="30D817F1"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Suivre le respect des droits et protéger contre les risques sociaux</w:t>
            </w:r>
          </w:p>
        </w:tc>
        <w:tc>
          <w:tcPr>
            <w:tcW w:w="3768" w:type="dxa"/>
            <w:vAlign w:val="center"/>
          </w:tcPr>
          <w:p w14:paraId="6D1B33F7" w14:textId="77777777" w:rsidR="00FB3C2B" w:rsidRPr="00FB3C2B" w:rsidRDefault="00FB3C2B" w:rsidP="00FB3C2B">
            <w:pPr>
              <w:spacing w:after="160" w:line="259" w:lineRule="auto"/>
              <w:ind w:left="67"/>
              <w:contextualSpacing/>
              <w:rPr>
                <w:rFonts w:ascii="Arial" w:hAnsi="Arial" w:cs="Arial"/>
                <w:sz w:val="20"/>
                <w:szCs w:val="20"/>
              </w:rPr>
            </w:pPr>
            <w:r w:rsidRPr="00FB3C2B">
              <w:rPr>
                <w:rFonts w:ascii="Arial" w:hAnsi="Arial" w:cs="Arial"/>
                <w:b/>
                <w:bCs/>
                <w:sz w:val="20"/>
                <w:szCs w:val="20"/>
              </w:rPr>
              <w:t>Élevé</w:t>
            </w:r>
          </w:p>
          <w:p w14:paraId="47A58C82"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Transparence ; </w:t>
            </w:r>
          </w:p>
          <w:p w14:paraId="350C21C8"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Protection des personnes et groupes vulnérables ;</w:t>
            </w:r>
          </w:p>
          <w:p w14:paraId="2D78C53B"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Suivi E&amp;S (VBG, travail enfants) ; </w:t>
            </w:r>
          </w:p>
          <w:p w14:paraId="0D333E88"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Accessibilité du MGP.</w:t>
            </w:r>
          </w:p>
        </w:tc>
        <w:tc>
          <w:tcPr>
            <w:tcW w:w="3886" w:type="dxa"/>
            <w:vAlign w:val="center"/>
          </w:tcPr>
          <w:p w14:paraId="01F28F92" w14:textId="77777777" w:rsidR="00FB3C2B" w:rsidRPr="00FB3C2B" w:rsidRDefault="00FB3C2B" w:rsidP="00FB3C2B">
            <w:pPr>
              <w:spacing w:after="160" w:line="259" w:lineRule="auto"/>
              <w:ind w:left="67"/>
              <w:contextualSpacing/>
              <w:rPr>
                <w:rFonts w:ascii="Arial" w:hAnsi="Arial" w:cs="Arial"/>
                <w:sz w:val="20"/>
                <w:szCs w:val="20"/>
              </w:rPr>
            </w:pPr>
            <w:r w:rsidRPr="00FB3C2B">
              <w:rPr>
                <w:rFonts w:ascii="Arial" w:hAnsi="Arial" w:cs="Arial"/>
                <w:b/>
                <w:bCs/>
                <w:sz w:val="20"/>
                <w:szCs w:val="20"/>
              </w:rPr>
              <w:t>Moyen</w:t>
            </w:r>
          </w:p>
          <w:p w14:paraId="517A954D"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Influence locale/nationale via plaidoyer ; </w:t>
            </w:r>
          </w:p>
          <w:p w14:paraId="66BE8CD4"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Type Social ; </w:t>
            </w:r>
          </w:p>
          <w:p w14:paraId="372D9A66"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Zone Locale/Régionale.</w:t>
            </w:r>
          </w:p>
        </w:tc>
      </w:tr>
      <w:tr w:rsidR="00FB3C2B" w:rsidRPr="00FB3C2B" w14:paraId="05782A94" w14:textId="77777777" w:rsidTr="3336BA0F">
        <w:trPr>
          <w:trHeight w:val="113"/>
        </w:trPr>
        <w:tc>
          <w:tcPr>
            <w:tcW w:w="1413" w:type="dxa"/>
            <w:vMerge/>
            <w:vAlign w:val="center"/>
          </w:tcPr>
          <w:p w14:paraId="066ED5CC" w14:textId="77777777" w:rsidR="00FB3C2B" w:rsidRPr="00FB3C2B" w:rsidRDefault="00FB3C2B" w:rsidP="00FB3C2B">
            <w:pPr>
              <w:spacing w:after="160" w:line="259" w:lineRule="auto"/>
              <w:rPr>
                <w:rFonts w:ascii="Arial" w:hAnsi="Arial" w:cs="Arial"/>
                <w:b/>
                <w:bCs/>
                <w:sz w:val="20"/>
                <w:szCs w:val="20"/>
              </w:rPr>
            </w:pPr>
          </w:p>
        </w:tc>
        <w:tc>
          <w:tcPr>
            <w:tcW w:w="2551" w:type="dxa"/>
            <w:vAlign w:val="center"/>
          </w:tcPr>
          <w:p w14:paraId="650C9F64"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Chefferies traditionnelles</w:t>
            </w:r>
          </w:p>
        </w:tc>
        <w:tc>
          <w:tcPr>
            <w:tcW w:w="3119" w:type="dxa"/>
            <w:vAlign w:val="center"/>
          </w:tcPr>
          <w:p w14:paraId="304BA695"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Fournir la légitimité sociale et faciliter l’accès aux terres.</w:t>
            </w:r>
          </w:p>
        </w:tc>
        <w:tc>
          <w:tcPr>
            <w:tcW w:w="3768" w:type="dxa"/>
            <w:vAlign w:val="center"/>
          </w:tcPr>
          <w:p w14:paraId="61426124" w14:textId="77777777" w:rsidR="00FB3C2B" w:rsidRPr="00FB3C2B" w:rsidRDefault="00FB3C2B" w:rsidP="00FB3C2B">
            <w:pPr>
              <w:spacing w:after="160" w:line="259" w:lineRule="auto"/>
              <w:ind w:left="67"/>
              <w:contextualSpacing/>
              <w:rPr>
                <w:rFonts w:ascii="Arial" w:hAnsi="Arial" w:cs="Arial"/>
                <w:sz w:val="20"/>
                <w:szCs w:val="20"/>
              </w:rPr>
            </w:pPr>
            <w:r w:rsidRPr="00FB3C2B">
              <w:rPr>
                <w:rFonts w:ascii="Arial" w:hAnsi="Arial" w:cs="Arial"/>
                <w:b/>
                <w:bCs/>
                <w:sz w:val="20"/>
                <w:szCs w:val="20"/>
              </w:rPr>
              <w:t>Élevé</w:t>
            </w:r>
            <w:r w:rsidRPr="00FB3C2B">
              <w:rPr>
                <w:rFonts w:ascii="Arial" w:hAnsi="Arial" w:cs="Arial"/>
                <w:sz w:val="20"/>
                <w:szCs w:val="20"/>
              </w:rPr>
              <w:t xml:space="preserve"> </w:t>
            </w:r>
          </w:p>
          <w:p w14:paraId="4A959910"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Légitimité sociale ; </w:t>
            </w:r>
          </w:p>
          <w:p w14:paraId="681DE5BC"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lastRenderedPageBreak/>
              <w:t xml:space="preserve">Médiation foncière ; </w:t>
            </w:r>
          </w:p>
          <w:p w14:paraId="5E033EDA"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Inclusion coutumes ;</w:t>
            </w:r>
          </w:p>
          <w:p w14:paraId="3D8F1E11"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Prévention conflits.</w:t>
            </w:r>
          </w:p>
        </w:tc>
        <w:tc>
          <w:tcPr>
            <w:tcW w:w="3886" w:type="dxa"/>
            <w:vAlign w:val="center"/>
          </w:tcPr>
          <w:p w14:paraId="36814918" w14:textId="77777777" w:rsidR="00FB3C2B" w:rsidRPr="00FB3C2B" w:rsidRDefault="00FB3C2B" w:rsidP="00FB3C2B">
            <w:pPr>
              <w:spacing w:after="160" w:line="259" w:lineRule="auto"/>
              <w:ind w:left="67"/>
              <w:contextualSpacing/>
              <w:rPr>
                <w:rFonts w:ascii="Arial" w:hAnsi="Arial" w:cs="Arial"/>
                <w:sz w:val="20"/>
                <w:szCs w:val="20"/>
              </w:rPr>
            </w:pPr>
            <w:r w:rsidRPr="00FB3C2B">
              <w:rPr>
                <w:rFonts w:ascii="Arial" w:hAnsi="Arial" w:cs="Arial"/>
                <w:b/>
                <w:bCs/>
                <w:sz w:val="20"/>
                <w:szCs w:val="20"/>
              </w:rPr>
              <w:lastRenderedPageBreak/>
              <w:t>Élevé</w:t>
            </w:r>
          </w:p>
          <w:p w14:paraId="18DDEC2C"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Influence locale via autorité coutumière ; </w:t>
            </w:r>
          </w:p>
          <w:p w14:paraId="14BA0E48"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lastRenderedPageBreak/>
              <w:t xml:space="preserve">Type Social/culturel ; </w:t>
            </w:r>
          </w:p>
          <w:p w14:paraId="40C29FC5"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Zone Locale.</w:t>
            </w:r>
          </w:p>
        </w:tc>
      </w:tr>
      <w:tr w:rsidR="00FB3C2B" w:rsidRPr="00FB3C2B" w14:paraId="48542251" w14:textId="77777777" w:rsidTr="3336BA0F">
        <w:trPr>
          <w:trHeight w:val="113"/>
        </w:trPr>
        <w:tc>
          <w:tcPr>
            <w:tcW w:w="1413" w:type="dxa"/>
            <w:vMerge/>
            <w:vAlign w:val="center"/>
          </w:tcPr>
          <w:p w14:paraId="6E06135B" w14:textId="77777777" w:rsidR="00FB3C2B" w:rsidRPr="00FB3C2B" w:rsidRDefault="00FB3C2B" w:rsidP="00FB3C2B">
            <w:pPr>
              <w:spacing w:after="160" w:line="259" w:lineRule="auto"/>
              <w:rPr>
                <w:rFonts w:ascii="Arial" w:hAnsi="Arial" w:cs="Arial"/>
                <w:b/>
                <w:bCs/>
                <w:sz w:val="20"/>
                <w:szCs w:val="20"/>
              </w:rPr>
            </w:pPr>
          </w:p>
        </w:tc>
        <w:tc>
          <w:tcPr>
            <w:tcW w:w="2551" w:type="dxa"/>
            <w:vAlign w:val="center"/>
          </w:tcPr>
          <w:p w14:paraId="7A216E9C"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Acteurs du secteur privé et chaînes de valeur</w:t>
            </w:r>
          </w:p>
        </w:tc>
        <w:tc>
          <w:tcPr>
            <w:tcW w:w="3119" w:type="dxa"/>
            <w:vAlign w:val="center"/>
          </w:tcPr>
          <w:p w14:paraId="6F9D4DE1"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Investir et opérer dans le projet tout en respectant normes et réglementations.</w:t>
            </w:r>
          </w:p>
        </w:tc>
        <w:tc>
          <w:tcPr>
            <w:tcW w:w="3768" w:type="dxa"/>
            <w:vAlign w:val="center"/>
          </w:tcPr>
          <w:p w14:paraId="00C1B0A5" w14:textId="77777777" w:rsidR="00FB3C2B" w:rsidRPr="00FB3C2B" w:rsidRDefault="00FB3C2B" w:rsidP="00FB3C2B">
            <w:pPr>
              <w:spacing w:after="160" w:line="259" w:lineRule="auto"/>
              <w:ind w:left="67"/>
              <w:contextualSpacing/>
              <w:rPr>
                <w:rFonts w:ascii="Arial" w:hAnsi="Arial" w:cs="Arial"/>
                <w:sz w:val="20"/>
                <w:szCs w:val="20"/>
              </w:rPr>
            </w:pPr>
            <w:r w:rsidRPr="00FB3C2B">
              <w:rPr>
                <w:rFonts w:ascii="Arial" w:hAnsi="Arial" w:cs="Arial"/>
                <w:b/>
                <w:bCs/>
                <w:sz w:val="20"/>
                <w:szCs w:val="20"/>
              </w:rPr>
              <w:t>Élevé</w:t>
            </w:r>
          </w:p>
          <w:p w14:paraId="21A25FD1"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Opportunités investissements ;</w:t>
            </w:r>
          </w:p>
          <w:p w14:paraId="6D429F67"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Réduction risques ;</w:t>
            </w:r>
          </w:p>
          <w:p w14:paraId="2FEA2CE4"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Normes SPS ; </w:t>
            </w:r>
          </w:p>
          <w:p w14:paraId="45C8E970"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Chaînes de valeur inclusives.</w:t>
            </w:r>
          </w:p>
        </w:tc>
        <w:tc>
          <w:tcPr>
            <w:tcW w:w="3886" w:type="dxa"/>
            <w:vAlign w:val="center"/>
          </w:tcPr>
          <w:p w14:paraId="47B059E2" w14:textId="77777777" w:rsidR="00FB3C2B" w:rsidRPr="00FB3C2B" w:rsidRDefault="00FB3C2B" w:rsidP="00FB3C2B">
            <w:pPr>
              <w:spacing w:after="160" w:line="259" w:lineRule="auto"/>
              <w:ind w:left="67"/>
              <w:contextualSpacing/>
              <w:rPr>
                <w:rFonts w:ascii="Arial" w:hAnsi="Arial" w:cs="Arial"/>
                <w:sz w:val="20"/>
                <w:szCs w:val="20"/>
              </w:rPr>
            </w:pPr>
            <w:r w:rsidRPr="00FB3C2B">
              <w:rPr>
                <w:rFonts w:ascii="Arial" w:hAnsi="Arial" w:cs="Arial"/>
                <w:b/>
                <w:bCs/>
                <w:sz w:val="20"/>
                <w:szCs w:val="20"/>
              </w:rPr>
              <w:t>Élevé</w:t>
            </w:r>
          </w:p>
          <w:p w14:paraId="53751807"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Influence nationale via investissements ; </w:t>
            </w:r>
          </w:p>
          <w:p w14:paraId="4E27B815"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Type Économique ; </w:t>
            </w:r>
          </w:p>
          <w:p w14:paraId="64CDDAEA"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Zone Nationale.</w:t>
            </w:r>
          </w:p>
        </w:tc>
      </w:tr>
      <w:tr w:rsidR="00FB3C2B" w:rsidRPr="00FB3C2B" w14:paraId="2A870480" w14:textId="77777777" w:rsidTr="3336BA0F">
        <w:trPr>
          <w:trHeight w:val="113"/>
        </w:trPr>
        <w:tc>
          <w:tcPr>
            <w:tcW w:w="1413" w:type="dxa"/>
            <w:vMerge/>
            <w:vAlign w:val="center"/>
          </w:tcPr>
          <w:p w14:paraId="5EB55910" w14:textId="77777777" w:rsidR="00FB3C2B" w:rsidRPr="00FB3C2B" w:rsidRDefault="00FB3C2B" w:rsidP="00FB3C2B">
            <w:pPr>
              <w:spacing w:after="160" w:line="259" w:lineRule="auto"/>
              <w:rPr>
                <w:rFonts w:ascii="Arial" w:hAnsi="Arial" w:cs="Arial"/>
                <w:b/>
                <w:bCs/>
                <w:sz w:val="20"/>
                <w:szCs w:val="20"/>
              </w:rPr>
            </w:pPr>
          </w:p>
        </w:tc>
        <w:tc>
          <w:tcPr>
            <w:tcW w:w="2551" w:type="dxa"/>
            <w:vAlign w:val="center"/>
          </w:tcPr>
          <w:p w14:paraId="6E269A45"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Institutions de recherche et de formation</w:t>
            </w:r>
          </w:p>
        </w:tc>
        <w:tc>
          <w:tcPr>
            <w:tcW w:w="3119" w:type="dxa"/>
            <w:vAlign w:val="center"/>
          </w:tcPr>
          <w:p w14:paraId="59F932A4"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Apporter expertise technique et innovation dans les filières.</w:t>
            </w:r>
          </w:p>
        </w:tc>
        <w:tc>
          <w:tcPr>
            <w:tcW w:w="3768" w:type="dxa"/>
            <w:vAlign w:val="center"/>
          </w:tcPr>
          <w:p w14:paraId="481894DF" w14:textId="77777777" w:rsidR="00FB3C2B" w:rsidRPr="00FB3C2B" w:rsidRDefault="00FB3C2B" w:rsidP="00FB3C2B">
            <w:pPr>
              <w:spacing w:after="160" w:line="259" w:lineRule="auto"/>
              <w:ind w:left="67"/>
              <w:contextualSpacing/>
              <w:rPr>
                <w:rFonts w:ascii="Arial" w:hAnsi="Arial" w:cs="Arial"/>
                <w:sz w:val="20"/>
                <w:szCs w:val="20"/>
              </w:rPr>
            </w:pPr>
            <w:r w:rsidRPr="00FB3C2B">
              <w:rPr>
                <w:rFonts w:ascii="Arial" w:hAnsi="Arial" w:cs="Arial"/>
                <w:b/>
                <w:bCs/>
                <w:sz w:val="20"/>
                <w:szCs w:val="20"/>
              </w:rPr>
              <w:t>Élevé</w:t>
            </w:r>
          </w:p>
          <w:p w14:paraId="7213F9F0"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Innovation (agriculture intelligente climat) ; </w:t>
            </w:r>
          </w:p>
          <w:p w14:paraId="03685E9B"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Formation des producteurs ;</w:t>
            </w:r>
          </w:p>
          <w:p w14:paraId="560221DF"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Recherche (IRAG, ANPROCA-FE).</w:t>
            </w:r>
          </w:p>
        </w:tc>
        <w:tc>
          <w:tcPr>
            <w:tcW w:w="3886" w:type="dxa"/>
            <w:vAlign w:val="center"/>
          </w:tcPr>
          <w:p w14:paraId="2ADA3F61" w14:textId="77777777" w:rsidR="00FB3C2B" w:rsidRPr="00FB3C2B" w:rsidRDefault="00FB3C2B" w:rsidP="00FB3C2B">
            <w:pPr>
              <w:spacing w:after="160" w:line="259" w:lineRule="auto"/>
              <w:ind w:left="67"/>
              <w:contextualSpacing/>
              <w:rPr>
                <w:rFonts w:ascii="Arial" w:hAnsi="Arial" w:cs="Arial"/>
                <w:sz w:val="20"/>
                <w:szCs w:val="20"/>
              </w:rPr>
            </w:pPr>
            <w:r w:rsidRPr="00FB3C2B">
              <w:rPr>
                <w:rFonts w:ascii="Arial" w:hAnsi="Arial" w:cs="Arial"/>
                <w:b/>
                <w:bCs/>
                <w:sz w:val="20"/>
                <w:szCs w:val="20"/>
              </w:rPr>
              <w:t>Moyen</w:t>
            </w:r>
          </w:p>
          <w:p w14:paraId="11BE3E23"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Influence nationale via expertise ; </w:t>
            </w:r>
          </w:p>
          <w:p w14:paraId="4A628CA5"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Type Économique/Social/académique ; </w:t>
            </w:r>
          </w:p>
          <w:p w14:paraId="41BA7E2B"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Zone Nationale.</w:t>
            </w:r>
          </w:p>
        </w:tc>
      </w:tr>
      <w:tr w:rsidR="00FB3C2B" w:rsidRPr="00FB3C2B" w14:paraId="4799EB11" w14:textId="77777777" w:rsidTr="3336BA0F">
        <w:trPr>
          <w:trHeight w:val="113"/>
        </w:trPr>
        <w:tc>
          <w:tcPr>
            <w:tcW w:w="1413" w:type="dxa"/>
            <w:vMerge/>
            <w:vAlign w:val="center"/>
          </w:tcPr>
          <w:p w14:paraId="18C463EA" w14:textId="77777777" w:rsidR="00FB3C2B" w:rsidRPr="00FB3C2B" w:rsidRDefault="00FB3C2B" w:rsidP="00FB3C2B">
            <w:pPr>
              <w:spacing w:after="160" w:line="259" w:lineRule="auto"/>
              <w:rPr>
                <w:rFonts w:ascii="Arial" w:hAnsi="Arial" w:cs="Arial"/>
                <w:b/>
                <w:bCs/>
                <w:sz w:val="20"/>
                <w:szCs w:val="20"/>
              </w:rPr>
            </w:pPr>
          </w:p>
        </w:tc>
        <w:tc>
          <w:tcPr>
            <w:tcW w:w="2551" w:type="dxa"/>
            <w:vAlign w:val="center"/>
          </w:tcPr>
          <w:p w14:paraId="4139D170"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Contractants / sous-contractants (secteur privé)</w:t>
            </w:r>
          </w:p>
        </w:tc>
        <w:tc>
          <w:tcPr>
            <w:tcW w:w="3119" w:type="dxa"/>
            <w:vAlign w:val="center"/>
          </w:tcPr>
          <w:p w14:paraId="62248FD3"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Exécuter les travaux et services selon les normes du projet.</w:t>
            </w:r>
          </w:p>
        </w:tc>
        <w:tc>
          <w:tcPr>
            <w:tcW w:w="3768" w:type="dxa"/>
            <w:vAlign w:val="center"/>
          </w:tcPr>
          <w:p w14:paraId="2FAE7F33" w14:textId="77777777" w:rsidR="00FB3C2B" w:rsidRPr="00FB3C2B" w:rsidRDefault="00FB3C2B" w:rsidP="00FB3C2B">
            <w:pPr>
              <w:spacing w:after="160" w:line="259" w:lineRule="auto"/>
              <w:ind w:left="67"/>
              <w:contextualSpacing/>
              <w:rPr>
                <w:rFonts w:ascii="Arial" w:hAnsi="Arial" w:cs="Arial"/>
                <w:sz w:val="20"/>
                <w:szCs w:val="20"/>
              </w:rPr>
            </w:pPr>
            <w:r w:rsidRPr="00FB3C2B">
              <w:rPr>
                <w:rFonts w:ascii="Arial" w:hAnsi="Arial" w:cs="Arial"/>
                <w:b/>
                <w:bCs/>
                <w:sz w:val="20"/>
                <w:szCs w:val="20"/>
              </w:rPr>
              <w:t>Élevé</w:t>
            </w:r>
          </w:p>
          <w:p w14:paraId="5452906F"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Contrats travaux (infrastructures) ; </w:t>
            </w:r>
          </w:p>
          <w:p w14:paraId="7E7BC20B"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Respect clauses E&amp;S ;</w:t>
            </w:r>
          </w:p>
          <w:p w14:paraId="6CD02A63"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Emplois locaux (HIMO).</w:t>
            </w:r>
          </w:p>
        </w:tc>
        <w:tc>
          <w:tcPr>
            <w:tcW w:w="3886" w:type="dxa"/>
            <w:vAlign w:val="center"/>
          </w:tcPr>
          <w:p w14:paraId="08F704B1" w14:textId="77777777" w:rsidR="00FB3C2B" w:rsidRPr="00FB3C2B" w:rsidRDefault="00FB3C2B" w:rsidP="00FB3C2B">
            <w:pPr>
              <w:spacing w:after="160" w:line="259" w:lineRule="auto"/>
              <w:ind w:left="67"/>
              <w:contextualSpacing/>
              <w:rPr>
                <w:rFonts w:ascii="Arial" w:hAnsi="Arial" w:cs="Arial"/>
                <w:sz w:val="20"/>
                <w:szCs w:val="20"/>
              </w:rPr>
            </w:pPr>
            <w:r w:rsidRPr="00FB3C2B">
              <w:rPr>
                <w:rFonts w:ascii="Arial" w:hAnsi="Arial" w:cs="Arial"/>
                <w:b/>
                <w:bCs/>
                <w:sz w:val="20"/>
                <w:szCs w:val="20"/>
              </w:rPr>
              <w:t>Moyen</w:t>
            </w:r>
            <w:r w:rsidRPr="00FB3C2B">
              <w:rPr>
                <w:rFonts w:ascii="Arial" w:hAnsi="Arial" w:cs="Arial"/>
                <w:sz w:val="20"/>
                <w:szCs w:val="20"/>
              </w:rPr>
              <w:t xml:space="preserve"> </w:t>
            </w:r>
          </w:p>
          <w:p w14:paraId="077B9CFF"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Influence régionale via exécution ; </w:t>
            </w:r>
          </w:p>
          <w:p w14:paraId="2C4299EF"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Type Économique ; </w:t>
            </w:r>
          </w:p>
          <w:p w14:paraId="1218419D"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Zone Régionale et Nationale.</w:t>
            </w:r>
          </w:p>
        </w:tc>
      </w:tr>
      <w:tr w:rsidR="00FB3C2B" w:rsidRPr="00FB3C2B" w14:paraId="1E252F18" w14:textId="77777777" w:rsidTr="3336BA0F">
        <w:trPr>
          <w:trHeight w:val="113"/>
        </w:trPr>
        <w:tc>
          <w:tcPr>
            <w:tcW w:w="1413" w:type="dxa"/>
            <w:vMerge/>
            <w:vAlign w:val="center"/>
          </w:tcPr>
          <w:p w14:paraId="76DBCC81" w14:textId="77777777" w:rsidR="00FB3C2B" w:rsidRPr="00FB3C2B" w:rsidRDefault="00FB3C2B" w:rsidP="00FB3C2B">
            <w:pPr>
              <w:spacing w:after="160" w:line="259" w:lineRule="auto"/>
              <w:rPr>
                <w:rFonts w:ascii="Arial" w:hAnsi="Arial" w:cs="Arial"/>
                <w:b/>
                <w:bCs/>
                <w:sz w:val="20"/>
                <w:szCs w:val="20"/>
              </w:rPr>
            </w:pPr>
          </w:p>
        </w:tc>
        <w:tc>
          <w:tcPr>
            <w:tcW w:w="2551" w:type="dxa"/>
            <w:vAlign w:val="center"/>
          </w:tcPr>
          <w:p w14:paraId="69416F31"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Médias et leaders d’opinion</w:t>
            </w:r>
          </w:p>
        </w:tc>
        <w:tc>
          <w:tcPr>
            <w:tcW w:w="3119" w:type="dxa"/>
            <w:vAlign w:val="center"/>
          </w:tcPr>
          <w:p w14:paraId="0E538E3C"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Diffuser l’information, sensibiliser et renforcer la transparence</w:t>
            </w:r>
          </w:p>
        </w:tc>
        <w:tc>
          <w:tcPr>
            <w:tcW w:w="3768" w:type="dxa"/>
            <w:vAlign w:val="center"/>
          </w:tcPr>
          <w:p w14:paraId="368448B2" w14:textId="77777777" w:rsidR="00FB3C2B" w:rsidRPr="00FB3C2B" w:rsidRDefault="00FB3C2B" w:rsidP="00FB3C2B">
            <w:pPr>
              <w:spacing w:after="160" w:line="259" w:lineRule="auto"/>
              <w:ind w:left="67"/>
              <w:contextualSpacing/>
              <w:rPr>
                <w:rFonts w:ascii="Arial" w:hAnsi="Arial" w:cs="Arial"/>
                <w:sz w:val="20"/>
                <w:szCs w:val="20"/>
              </w:rPr>
            </w:pPr>
            <w:r w:rsidRPr="00FB3C2B">
              <w:rPr>
                <w:rFonts w:ascii="Arial" w:hAnsi="Arial" w:cs="Arial"/>
                <w:b/>
                <w:bCs/>
                <w:sz w:val="20"/>
                <w:szCs w:val="20"/>
              </w:rPr>
              <w:t>Élevé</w:t>
            </w:r>
            <w:r w:rsidRPr="00FB3C2B">
              <w:rPr>
                <w:rFonts w:ascii="Arial" w:hAnsi="Arial" w:cs="Arial"/>
                <w:sz w:val="20"/>
                <w:szCs w:val="20"/>
              </w:rPr>
              <w:t xml:space="preserve"> </w:t>
            </w:r>
          </w:p>
          <w:p w14:paraId="0BE5B7A6"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Diffusion infos projet ;</w:t>
            </w:r>
          </w:p>
          <w:p w14:paraId="06C30CC3"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Sensibilisation (IEC) ;</w:t>
            </w:r>
          </w:p>
          <w:p w14:paraId="03CD43D3"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Transparence consultations ; </w:t>
            </w:r>
          </w:p>
          <w:p w14:paraId="74AFA4DB"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Suivi public.</w:t>
            </w:r>
          </w:p>
        </w:tc>
        <w:tc>
          <w:tcPr>
            <w:tcW w:w="3886" w:type="dxa"/>
            <w:vAlign w:val="center"/>
          </w:tcPr>
          <w:p w14:paraId="11545009" w14:textId="77777777" w:rsidR="00FB3C2B" w:rsidRPr="00FB3C2B" w:rsidRDefault="00FB3C2B" w:rsidP="00FB3C2B">
            <w:pPr>
              <w:spacing w:after="160" w:line="259" w:lineRule="auto"/>
              <w:ind w:left="67"/>
              <w:contextualSpacing/>
              <w:rPr>
                <w:rFonts w:ascii="Arial" w:hAnsi="Arial" w:cs="Arial"/>
                <w:sz w:val="20"/>
                <w:szCs w:val="20"/>
              </w:rPr>
            </w:pPr>
            <w:r w:rsidRPr="00FB3C2B">
              <w:rPr>
                <w:rFonts w:ascii="Arial" w:hAnsi="Arial" w:cs="Arial"/>
                <w:b/>
                <w:bCs/>
                <w:sz w:val="20"/>
                <w:szCs w:val="20"/>
              </w:rPr>
              <w:t>Moyen</w:t>
            </w:r>
          </w:p>
          <w:p w14:paraId="6A8F2117"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Influence nationale via communication ; </w:t>
            </w:r>
          </w:p>
          <w:p w14:paraId="0FF55590"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 xml:space="preserve">Type Social/Politique ; </w:t>
            </w:r>
          </w:p>
          <w:p w14:paraId="51E01F7F" w14:textId="77777777" w:rsidR="00FB3C2B" w:rsidRPr="00FB3C2B" w:rsidRDefault="00FB3C2B" w:rsidP="00FB3C2B">
            <w:pPr>
              <w:numPr>
                <w:ilvl w:val="0"/>
                <w:numId w:val="105"/>
              </w:numPr>
              <w:spacing w:after="160" w:line="259" w:lineRule="auto"/>
              <w:ind w:left="67" w:hanging="151"/>
              <w:contextualSpacing/>
              <w:rPr>
                <w:rFonts w:ascii="Arial" w:hAnsi="Arial" w:cs="Arial"/>
                <w:sz w:val="20"/>
                <w:szCs w:val="20"/>
              </w:rPr>
            </w:pPr>
            <w:r w:rsidRPr="00FB3C2B">
              <w:rPr>
                <w:rFonts w:ascii="Arial" w:hAnsi="Arial" w:cs="Arial"/>
                <w:sz w:val="20"/>
                <w:szCs w:val="20"/>
              </w:rPr>
              <w:t>Zone Nationale.</w:t>
            </w:r>
          </w:p>
        </w:tc>
      </w:tr>
    </w:tbl>
    <w:p w14:paraId="138C6B09" w14:textId="77777777" w:rsidR="00FB3C2B" w:rsidRPr="00FB3C2B" w:rsidRDefault="00FB3C2B" w:rsidP="00FB3C2B"/>
    <w:p w14:paraId="0CF2FE68" w14:textId="77777777" w:rsidR="00FB3C2B" w:rsidRPr="00FB3C2B" w:rsidRDefault="00FB3C2B" w:rsidP="00FB3C2B">
      <w:pPr>
        <w:sectPr w:rsidR="00FB3C2B" w:rsidRPr="00FB3C2B" w:rsidSect="00FB3C2B">
          <w:pgSz w:w="16838" w:h="11906" w:orient="landscape"/>
          <w:pgMar w:top="1418" w:right="1418" w:bottom="1418" w:left="1418" w:header="709" w:footer="709" w:gutter="0"/>
          <w:cols w:space="708"/>
          <w:docGrid w:linePitch="360"/>
        </w:sectPr>
      </w:pPr>
    </w:p>
    <w:p w14:paraId="61168FDB" w14:textId="0002A20B" w:rsidR="00FB3C2B" w:rsidRPr="00FB3C2B" w:rsidRDefault="36E29D58" w:rsidP="00757A8D">
      <w:pPr>
        <w:spacing w:before="120" w:after="0" w:line="360" w:lineRule="exact"/>
        <w:ind w:left="708"/>
        <w:jc w:val="both"/>
        <w:outlineLvl w:val="2"/>
        <w:rPr>
          <w:rFonts w:ascii="Arial" w:hAnsi="Arial" w:cs="Arial"/>
          <w:b/>
          <w:bCs/>
        </w:rPr>
      </w:pPr>
      <w:bookmarkStart w:id="79" w:name="_Toc224665293"/>
      <w:r w:rsidRPr="3336BA0F">
        <w:rPr>
          <w:rFonts w:ascii="Arial" w:hAnsi="Arial" w:cs="Arial"/>
          <w:b/>
          <w:bCs/>
        </w:rPr>
        <w:lastRenderedPageBreak/>
        <w:t xml:space="preserve">4.3.2. </w:t>
      </w:r>
      <w:r w:rsidR="4266AC55" w:rsidRPr="3336BA0F">
        <w:rPr>
          <w:rFonts w:ascii="Arial" w:hAnsi="Arial" w:cs="Arial"/>
          <w:b/>
          <w:bCs/>
        </w:rPr>
        <w:t>Identification des groupes défavorisés, marginaux ou vulnérables</w:t>
      </w:r>
      <w:bookmarkEnd w:id="79"/>
      <w:r w:rsidR="4266AC55" w:rsidRPr="3336BA0F">
        <w:rPr>
          <w:rFonts w:ascii="Arial" w:hAnsi="Arial" w:cs="Arial"/>
          <w:b/>
          <w:bCs/>
        </w:rPr>
        <w:t xml:space="preserve"> </w:t>
      </w:r>
    </w:p>
    <w:p w14:paraId="3999A79D" w14:textId="77777777" w:rsidR="00FB3C2B" w:rsidRPr="00FB3C2B" w:rsidRDefault="00FB3C2B" w:rsidP="00FB3C2B">
      <w:pPr>
        <w:spacing w:before="120" w:after="0" w:line="280" w:lineRule="exact"/>
        <w:jc w:val="both"/>
        <w:rPr>
          <w:rFonts w:ascii="Arial" w:hAnsi="Arial" w:cs="Arial"/>
        </w:rPr>
      </w:pPr>
      <w:r w:rsidRPr="00FB3C2B">
        <w:rPr>
          <w:rFonts w:ascii="Arial" w:hAnsi="Arial" w:cs="Arial"/>
        </w:rPr>
        <w:t>L’expression défavorisé ou vulnérable désigne des individus ou des groupes qui risquent davantage de souffrir des impacts du projet et/ou sont plus limités que d’autres dans leur capacité à profiter des avantages d’un projet. Ces individus ou ces groupes sont aussi plus susceptibles d’être exclus du processus général de consultation ou de ne pouvoir y participer pleinement, et peuvent de ce fait avoir besoin de mesures et/ou d’une assistance particulière. À cet égard, sur la base des consultation menées auprès des parties prenantes, et se fondant sur l’analyse d'Influence et d'Intérêt), les personnes et groupes défavorisés, marginaux ou vulnérables sont identifiés en raison de leur exposition accrue aux risques environnementaux, sociaux et économiques (tels que l'accès limité aux ressources, la vulnérabilité aux chocs climatiques, les inégalités de genre, la pauvreté rurale, ou les impacts potentiels du projet comme la réinstallation involontaire).</w:t>
      </w:r>
    </w:p>
    <w:p w14:paraId="56C010D2" w14:textId="77777777" w:rsidR="00FB3C2B" w:rsidRPr="00FB3C2B" w:rsidRDefault="00FB3C2B" w:rsidP="00FB3C2B">
      <w:pPr>
        <w:spacing w:before="120" w:after="0" w:line="280" w:lineRule="exact"/>
        <w:jc w:val="both"/>
        <w:rPr>
          <w:rFonts w:ascii="Arial" w:hAnsi="Arial" w:cs="Arial"/>
        </w:rPr>
      </w:pPr>
      <w:r w:rsidRPr="00FB3C2B">
        <w:rPr>
          <w:rFonts w:ascii="Arial" w:hAnsi="Arial" w:cs="Arial"/>
        </w:rPr>
        <w:t>Ces groupes sont classés par catégories thématiques pour plus de clarté.</w:t>
      </w:r>
    </w:p>
    <w:p w14:paraId="21521983" w14:textId="77777777" w:rsidR="00FB3C2B" w:rsidRPr="00FB3C2B" w:rsidRDefault="00FB3C2B" w:rsidP="00FB3C2B">
      <w:pPr>
        <w:spacing w:before="120" w:after="0" w:line="280" w:lineRule="exact"/>
        <w:jc w:val="both"/>
        <w:rPr>
          <w:rFonts w:ascii="Arial" w:hAnsi="Arial" w:cs="Arial"/>
        </w:rPr>
      </w:pPr>
      <w:r w:rsidRPr="00FB3C2B">
        <w:rPr>
          <w:rFonts w:ascii="Arial" w:hAnsi="Arial" w:cs="Arial"/>
        </w:rPr>
        <w:t>Dans le cadre de la Phase 2 du PDACG, ces personnes et groupes peuvent inclure, sans s’y limiter, ceux figurant dans le tableau suivant.</w:t>
      </w:r>
    </w:p>
    <w:p w14:paraId="65A98C88" w14:textId="77777777" w:rsidR="00FB3C2B" w:rsidRPr="00FB3C2B" w:rsidRDefault="00FB3C2B" w:rsidP="00FB3C2B">
      <w:pPr>
        <w:spacing w:before="120" w:after="0" w:line="280" w:lineRule="exact"/>
        <w:jc w:val="both"/>
        <w:rPr>
          <w:rFonts w:ascii="Arial" w:hAnsi="Arial" w:cs="Arial"/>
        </w:rPr>
      </w:pPr>
    </w:p>
    <w:p w14:paraId="3481245C" w14:textId="77777777" w:rsidR="00FB3C2B" w:rsidRPr="00FB3C2B" w:rsidRDefault="00FB3C2B" w:rsidP="00FB3C2B">
      <w:pPr>
        <w:spacing w:after="200" w:line="240" w:lineRule="auto"/>
        <w:jc w:val="center"/>
        <w:rPr>
          <w:rFonts w:ascii="Arial" w:hAnsi="Arial" w:cs="Arial"/>
        </w:rPr>
      </w:pPr>
      <w:r w:rsidRPr="00FB3C2B">
        <w:rPr>
          <w:rFonts w:ascii="Arial" w:hAnsi="Arial" w:cs="Arial"/>
          <w:b/>
          <w:bCs/>
        </w:rPr>
        <w:t xml:space="preserve">Tableau </w:t>
      </w:r>
      <w:r w:rsidRPr="00FB3C2B">
        <w:rPr>
          <w:rFonts w:ascii="Arial" w:hAnsi="Arial" w:cs="Arial"/>
          <w:b/>
          <w:bCs/>
        </w:rPr>
        <w:fldChar w:fldCharType="begin"/>
      </w:r>
      <w:r w:rsidRPr="00FB3C2B">
        <w:rPr>
          <w:rFonts w:ascii="Arial" w:hAnsi="Arial" w:cs="Arial"/>
          <w:b/>
          <w:bCs/>
        </w:rPr>
        <w:instrText xml:space="preserve"> SEQ Tableau \* ARABIC </w:instrText>
      </w:r>
      <w:r w:rsidRPr="00FB3C2B">
        <w:rPr>
          <w:rFonts w:ascii="Arial" w:hAnsi="Arial" w:cs="Arial"/>
          <w:b/>
          <w:bCs/>
        </w:rPr>
        <w:fldChar w:fldCharType="separate"/>
      </w:r>
      <w:r w:rsidRPr="00FB3C2B">
        <w:rPr>
          <w:rFonts w:ascii="Arial" w:hAnsi="Arial" w:cs="Arial"/>
          <w:b/>
          <w:bCs/>
        </w:rPr>
        <w:t>6</w:t>
      </w:r>
      <w:r w:rsidRPr="00FB3C2B">
        <w:rPr>
          <w:rFonts w:ascii="Arial" w:hAnsi="Arial" w:cs="Arial"/>
          <w:b/>
          <w:bCs/>
        </w:rPr>
        <w:fldChar w:fldCharType="end"/>
      </w:r>
      <w:r w:rsidRPr="00FB3C2B">
        <w:rPr>
          <w:rFonts w:ascii="Arial" w:hAnsi="Arial" w:cs="Arial"/>
          <w:b/>
          <w:bCs/>
        </w:rPr>
        <w:t xml:space="preserve"> :  </w:t>
      </w:r>
      <w:r w:rsidRPr="00FB3C2B">
        <w:rPr>
          <w:rFonts w:ascii="Arial" w:hAnsi="Arial" w:cs="Arial"/>
        </w:rPr>
        <w:t>Personnes et groupes vulnérables identifiés</w:t>
      </w:r>
    </w:p>
    <w:tbl>
      <w:tblPr>
        <w:tblStyle w:val="Grilledutableau"/>
        <w:tblW w:w="10596" w:type="dxa"/>
        <w:tblInd w:w="-714" w:type="dxa"/>
        <w:tblLook w:val="04A0" w:firstRow="1" w:lastRow="0" w:firstColumn="1" w:lastColumn="0" w:noHBand="0" w:noVBand="1"/>
      </w:tblPr>
      <w:tblGrid>
        <w:gridCol w:w="1931"/>
        <w:gridCol w:w="1966"/>
        <w:gridCol w:w="3049"/>
        <w:gridCol w:w="3650"/>
      </w:tblGrid>
      <w:tr w:rsidR="00FB3C2B" w:rsidRPr="00FB3C2B" w14:paraId="0FAA7AF6" w14:textId="77777777" w:rsidTr="000B79F1">
        <w:trPr>
          <w:trHeight w:val="113"/>
          <w:tblHeader/>
        </w:trPr>
        <w:tc>
          <w:tcPr>
            <w:tcW w:w="1931" w:type="dxa"/>
            <w:vAlign w:val="center"/>
          </w:tcPr>
          <w:p w14:paraId="595CA6ED" w14:textId="77777777" w:rsidR="00FB3C2B" w:rsidRPr="00FB3C2B" w:rsidRDefault="00FB3C2B" w:rsidP="00FB3C2B">
            <w:pPr>
              <w:spacing w:after="160" w:line="259" w:lineRule="auto"/>
              <w:jc w:val="center"/>
              <w:rPr>
                <w:rFonts w:ascii="Arial" w:hAnsi="Arial" w:cs="Arial"/>
              </w:rPr>
            </w:pPr>
            <w:r w:rsidRPr="00FB3C2B">
              <w:rPr>
                <w:rFonts w:ascii="Arial" w:hAnsi="Arial" w:cs="Arial"/>
                <w:b/>
                <w:bCs/>
              </w:rPr>
              <w:t>Facteurs principaux</w:t>
            </w:r>
          </w:p>
        </w:tc>
        <w:tc>
          <w:tcPr>
            <w:tcW w:w="1966" w:type="dxa"/>
            <w:vAlign w:val="center"/>
          </w:tcPr>
          <w:p w14:paraId="527CB334" w14:textId="77777777" w:rsidR="00FB3C2B" w:rsidRPr="00FB3C2B" w:rsidRDefault="00FB3C2B" w:rsidP="00FB3C2B">
            <w:pPr>
              <w:spacing w:after="160" w:line="259" w:lineRule="auto"/>
              <w:jc w:val="center"/>
              <w:rPr>
                <w:rFonts w:ascii="Arial" w:hAnsi="Arial" w:cs="Arial"/>
              </w:rPr>
            </w:pPr>
            <w:r w:rsidRPr="00FB3C2B">
              <w:rPr>
                <w:rFonts w:ascii="Arial" w:hAnsi="Arial" w:cs="Arial"/>
                <w:b/>
                <w:bCs/>
              </w:rPr>
              <w:t>Groupes / Personnes vulnérables</w:t>
            </w:r>
          </w:p>
        </w:tc>
        <w:tc>
          <w:tcPr>
            <w:tcW w:w="3049" w:type="dxa"/>
            <w:vAlign w:val="center"/>
          </w:tcPr>
          <w:p w14:paraId="14F3BB51" w14:textId="77777777" w:rsidR="00FB3C2B" w:rsidRPr="00FB3C2B" w:rsidRDefault="00FB3C2B" w:rsidP="00FB3C2B">
            <w:pPr>
              <w:spacing w:after="160" w:line="259" w:lineRule="auto"/>
              <w:jc w:val="center"/>
              <w:rPr>
                <w:rFonts w:ascii="Arial" w:hAnsi="Arial" w:cs="Arial"/>
              </w:rPr>
            </w:pPr>
            <w:r w:rsidRPr="00FB3C2B">
              <w:rPr>
                <w:rFonts w:ascii="Arial" w:hAnsi="Arial" w:cs="Arial"/>
                <w:b/>
                <w:bCs/>
              </w:rPr>
              <w:t>Description / Caractéristiques principales</w:t>
            </w:r>
          </w:p>
        </w:tc>
        <w:tc>
          <w:tcPr>
            <w:tcW w:w="3650" w:type="dxa"/>
            <w:vAlign w:val="center"/>
          </w:tcPr>
          <w:p w14:paraId="6565DBB4" w14:textId="77777777" w:rsidR="00FB3C2B" w:rsidRPr="00FB3C2B" w:rsidRDefault="00FB3C2B" w:rsidP="00FB3C2B">
            <w:pPr>
              <w:spacing w:after="160" w:line="259" w:lineRule="auto"/>
              <w:jc w:val="center"/>
              <w:rPr>
                <w:rFonts w:ascii="Arial" w:hAnsi="Arial" w:cs="Arial"/>
              </w:rPr>
            </w:pPr>
            <w:r w:rsidRPr="00FB3C2B">
              <w:rPr>
                <w:rFonts w:ascii="Arial" w:hAnsi="Arial" w:cs="Arial"/>
                <w:b/>
                <w:bCs/>
              </w:rPr>
              <w:t>Risques principaux associés</w:t>
            </w:r>
          </w:p>
        </w:tc>
      </w:tr>
      <w:tr w:rsidR="00FB3C2B" w:rsidRPr="00FB3C2B" w14:paraId="201C021B" w14:textId="77777777" w:rsidTr="000B79F1">
        <w:trPr>
          <w:trHeight w:val="113"/>
        </w:trPr>
        <w:tc>
          <w:tcPr>
            <w:tcW w:w="1931" w:type="dxa"/>
            <w:vMerge w:val="restart"/>
            <w:vAlign w:val="center"/>
          </w:tcPr>
          <w:p w14:paraId="1A3BD86E" w14:textId="77777777" w:rsidR="00FB3C2B" w:rsidRPr="00FB3C2B" w:rsidRDefault="00FB3C2B" w:rsidP="00FB3C2B">
            <w:pPr>
              <w:spacing w:after="160" w:line="259" w:lineRule="auto"/>
              <w:rPr>
                <w:rFonts w:ascii="Arial" w:hAnsi="Arial" w:cs="Arial"/>
              </w:rPr>
            </w:pPr>
            <w:r w:rsidRPr="00FB3C2B">
              <w:rPr>
                <w:rFonts w:ascii="Arial" w:hAnsi="Arial" w:cs="Arial"/>
              </w:rPr>
              <w:t>Genre et âge</w:t>
            </w:r>
          </w:p>
        </w:tc>
        <w:tc>
          <w:tcPr>
            <w:tcW w:w="1966" w:type="dxa"/>
            <w:vAlign w:val="center"/>
          </w:tcPr>
          <w:p w14:paraId="04EABC1F" w14:textId="77777777" w:rsidR="00FB3C2B" w:rsidRPr="00FB3C2B" w:rsidRDefault="00FB3C2B" w:rsidP="00FB3C2B">
            <w:pPr>
              <w:spacing w:after="160" w:line="259" w:lineRule="auto"/>
              <w:rPr>
                <w:rFonts w:ascii="Arial" w:hAnsi="Arial" w:cs="Arial"/>
              </w:rPr>
            </w:pPr>
            <w:r w:rsidRPr="00FB3C2B">
              <w:rPr>
                <w:rFonts w:ascii="Arial" w:hAnsi="Arial" w:cs="Arial"/>
              </w:rPr>
              <w:t>Femmes rurales</w:t>
            </w:r>
          </w:p>
        </w:tc>
        <w:tc>
          <w:tcPr>
            <w:tcW w:w="3049" w:type="dxa"/>
            <w:vAlign w:val="center"/>
          </w:tcPr>
          <w:p w14:paraId="3C3FA1AA"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 xml:space="preserve">55 % de la main-d’œuvre agricole, </w:t>
            </w:r>
          </w:p>
          <w:p w14:paraId="7029DDA2"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Accès limité à la terre, financement, intrants et services agricoles</w:t>
            </w:r>
          </w:p>
          <w:p w14:paraId="112878C1"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Vulnérabilité liée au statut matrimonial (veuves et célibataires)</w:t>
            </w:r>
          </w:p>
        </w:tc>
        <w:tc>
          <w:tcPr>
            <w:tcW w:w="3650" w:type="dxa"/>
            <w:vAlign w:val="center"/>
          </w:tcPr>
          <w:p w14:paraId="58AD42FA"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Féminisation et approfondissement de la pauvreté rurale</w:t>
            </w:r>
          </w:p>
          <w:p w14:paraId="09EF59E0"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Insécurité alimentaire des ménages</w:t>
            </w:r>
          </w:p>
          <w:p w14:paraId="3E578CD0"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Insécurité foncière et conflits</w:t>
            </w:r>
          </w:p>
          <w:p w14:paraId="3FC1E85F"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Absence de protection sociale</w:t>
            </w:r>
          </w:p>
          <w:p w14:paraId="0CFC5211"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Exposition accrue aux VBG</w:t>
            </w:r>
          </w:p>
          <w:p w14:paraId="5BAD3D78" w14:textId="3FA9B83E" w:rsidR="00FB3C2B" w:rsidRPr="000B79F1" w:rsidRDefault="00FB3C2B" w:rsidP="000B79F1">
            <w:pPr>
              <w:numPr>
                <w:ilvl w:val="0"/>
                <w:numId w:val="109"/>
              </w:numPr>
              <w:spacing w:after="160" w:line="259" w:lineRule="auto"/>
              <w:ind w:left="230" w:hanging="271"/>
              <w:contextualSpacing/>
              <w:rPr>
                <w:rFonts w:ascii="Arial" w:hAnsi="Arial" w:cs="Arial"/>
              </w:rPr>
            </w:pPr>
            <w:r w:rsidRPr="00FB3C2B">
              <w:rPr>
                <w:rFonts w:ascii="Arial" w:hAnsi="Arial" w:cs="Arial"/>
              </w:rPr>
              <w:t>Exploitation économique</w:t>
            </w:r>
          </w:p>
        </w:tc>
      </w:tr>
      <w:tr w:rsidR="00FB3C2B" w:rsidRPr="00FB3C2B" w14:paraId="4685790F" w14:textId="77777777" w:rsidTr="000B79F1">
        <w:trPr>
          <w:trHeight w:val="113"/>
        </w:trPr>
        <w:tc>
          <w:tcPr>
            <w:tcW w:w="1931" w:type="dxa"/>
            <w:vMerge/>
            <w:vAlign w:val="center"/>
          </w:tcPr>
          <w:p w14:paraId="6D8993A8" w14:textId="77777777" w:rsidR="00FB3C2B" w:rsidRPr="00FB3C2B" w:rsidRDefault="00FB3C2B" w:rsidP="00FB3C2B">
            <w:pPr>
              <w:spacing w:after="160" w:line="259" w:lineRule="auto"/>
              <w:rPr>
                <w:rFonts w:ascii="Arial" w:hAnsi="Arial" w:cs="Arial"/>
              </w:rPr>
            </w:pPr>
          </w:p>
        </w:tc>
        <w:tc>
          <w:tcPr>
            <w:tcW w:w="1966" w:type="dxa"/>
            <w:vAlign w:val="center"/>
          </w:tcPr>
          <w:p w14:paraId="51F289AB" w14:textId="77777777" w:rsidR="00FB3C2B" w:rsidRPr="00FB3C2B" w:rsidRDefault="00FB3C2B" w:rsidP="00FB3C2B">
            <w:pPr>
              <w:spacing w:after="160" w:line="259" w:lineRule="auto"/>
              <w:rPr>
                <w:rFonts w:ascii="Arial" w:hAnsi="Arial" w:cs="Arial"/>
              </w:rPr>
            </w:pPr>
            <w:r w:rsidRPr="00FB3C2B">
              <w:rPr>
                <w:rFonts w:ascii="Arial" w:hAnsi="Arial" w:cs="Arial"/>
              </w:rPr>
              <w:t>Jeunes ruraux (sans emploi ou sous-employés)</w:t>
            </w:r>
          </w:p>
        </w:tc>
        <w:tc>
          <w:tcPr>
            <w:tcW w:w="3049" w:type="dxa"/>
            <w:vAlign w:val="center"/>
          </w:tcPr>
          <w:p w14:paraId="609845DA"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 xml:space="preserve">Faible accès aux opportunités d’emploi durable, </w:t>
            </w:r>
          </w:p>
          <w:p w14:paraId="4CBCA924"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Risque de migration forcée</w:t>
            </w:r>
          </w:p>
        </w:tc>
        <w:tc>
          <w:tcPr>
            <w:tcW w:w="3650" w:type="dxa"/>
            <w:vAlign w:val="center"/>
          </w:tcPr>
          <w:p w14:paraId="7CB1A7F6"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Chômage, sous-emploi, exclusion des chaînes de valeur</w:t>
            </w:r>
          </w:p>
        </w:tc>
      </w:tr>
      <w:tr w:rsidR="00FB3C2B" w:rsidRPr="00FB3C2B" w14:paraId="53E69E88" w14:textId="77777777" w:rsidTr="000B79F1">
        <w:trPr>
          <w:trHeight w:val="113"/>
        </w:trPr>
        <w:tc>
          <w:tcPr>
            <w:tcW w:w="1931" w:type="dxa"/>
            <w:vMerge/>
            <w:vAlign w:val="center"/>
          </w:tcPr>
          <w:p w14:paraId="0982157C" w14:textId="77777777" w:rsidR="00FB3C2B" w:rsidRPr="00FB3C2B" w:rsidRDefault="00FB3C2B" w:rsidP="00FB3C2B">
            <w:pPr>
              <w:spacing w:after="160" w:line="259" w:lineRule="auto"/>
              <w:rPr>
                <w:rFonts w:ascii="Arial" w:hAnsi="Arial" w:cs="Arial"/>
              </w:rPr>
            </w:pPr>
          </w:p>
        </w:tc>
        <w:tc>
          <w:tcPr>
            <w:tcW w:w="1966" w:type="dxa"/>
            <w:vAlign w:val="center"/>
          </w:tcPr>
          <w:p w14:paraId="5E7EF223" w14:textId="77777777" w:rsidR="00FB3C2B" w:rsidRPr="00FB3C2B" w:rsidRDefault="00FB3C2B" w:rsidP="00FB3C2B">
            <w:pPr>
              <w:spacing w:after="160" w:line="259" w:lineRule="auto"/>
              <w:rPr>
                <w:rFonts w:ascii="Arial" w:hAnsi="Arial" w:cs="Arial"/>
              </w:rPr>
            </w:pPr>
            <w:r w:rsidRPr="00FB3C2B">
              <w:rPr>
                <w:rFonts w:ascii="Arial" w:hAnsi="Arial" w:cs="Arial"/>
              </w:rPr>
              <w:t>Jeunes migrants</w:t>
            </w:r>
          </w:p>
        </w:tc>
        <w:tc>
          <w:tcPr>
            <w:tcW w:w="3049" w:type="dxa"/>
            <w:vAlign w:val="center"/>
          </w:tcPr>
          <w:p w14:paraId="471C1C7B"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 xml:space="preserve">Instabilité économique et sociale, </w:t>
            </w:r>
          </w:p>
          <w:p w14:paraId="1C7D6683"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Accès limité aux terres et ressources</w:t>
            </w:r>
          </w:p>
        </w:tc>
        <w:tc>
          <w:tcPr>
            <w:tcW w:w="3650" w:type="dxa"/>
            <w:vAlign w:val="center"/>
          </w:tcPr>
          <w:p w14:paraId="11D2828A"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Marginalisation, conflits sociaux, exclusion des opportunités</w:t>
            </w:r>
          </w:p>
        </w:tc>
      </w:tr>
      <w:tr w:rsidR="00FB3C2B" w:rsidRPr="00FB3C2B" w14:paraId="23FC4081" w14:textId="77777777" w:rsidTr="000B79F1">
        <w:trPr>
          <w:trHeight w:val="113"/>
        </w:trPr>
        <w:tc>
          <w:tcPr>
            <w:tcW w:w="1931" w:type="dxa"/>
            <w:vMerge w:val="restart"/>
            <w:vAlign w:val="center"/>
          </w:tcPr>
          <w:p w14:paraId="515C9C4D" w14:textId="77777777" w:rsidR="00FB3C2B" w:rsidRPr="00FB3C2B" w:rsidRDefault="00FB3C2B" w:rsidP="00FB3C2B">
            <w:pPr>
              <w:spacing w:after="160" w:line="259" w:lineRule="auto"/>
              <w:rPr>
                <w:rFonts w:ascii="Arial" w:hAnsi="Arial" w:cs="Arial"/>
              </w:rPr>
            </w:pPr>
            <w:r w:rsidRPr="00FB3C2B">
              <w:rPr>
                <w:rFonts w:ascii="Arial" w:hAnsi="Arial" w:cs="Arial"/>
              </w:rPr>
              <w:t>Économiquement vulnérables</w:t>
            </w:r>
          </w:p>
        </w:tc>
        <w:tc>
          <w:tcPr>
            <w:tcW w:w="1966" w:type="dxa"/>
            <w:vAlign w:val="center"/>
          </w:tcPr>
          <w:p w14:paraId="68E50818" w14:textId="77777777" w:rsidR="00FB3C2B" w:rsidRPr="00FB3C2B" w:rsidRDefault="00FB3C2B" w:rsidP="00FB3C2B">
            <w:pPr>
              <w:spacing w:after="160" w:line="259" w:lineRule="auto"/>
              <w:rPr>
                <w:rFonts w:ascii="Arial" w:hAnsi="Arial" w:cs="Arial"/>
              </w:rPr>
            </w:pPr>
            <w:r w:rsidRPr="00FB3C2B">
              <w:rPr>
                <w:rFonts w:ascii="Arial" w:hAnsi="Arial" w:cs="Arial"/>
              </w:rPr>
              <w:t>Petits exploitants agricoles et éleveurs pauvres</w:t>
            </w:r>
          </w:p>
        </w:tc>
        <w:tc>
          <w:tcPr>
            <w:tcW w:w="3049" w:type="dxa"/>
            <w:vAlign w:val="center"/>
          </w:tcPr>
          <w:p w14:paraId="35745D8E"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 xml:space="preserve">Dépendance à l’agriculture de subsistance, </w:t>
            </w:r>
          </w:p>
          <w:p w14:paraId="4C35EC73"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Faible productivité</w:t>
            </w:r>
          </w:p>
        </w:tc>
        <w:tc>
          <w:tcPr>
            <w:tcW w:w="3650" w:type="dxa"/>
            <w:vAlign w:val="center"/>
          </w:tcPr>
          <w:p w14:paraId="4BBCC5C7"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Chocs climatiques, pertes post-récolte, exclusion du financement</w:t>
            </w:r>
          </w:p>
        </w:tc>
      </w:tr>
      <w:tr w:rsidR="00FB3C2B" w:rsidRPr="00FB3C2B" w14:paraId="5C8C64F0" w14:textId="77777777" w:rsidTr="000B79F1">
        <w:trPr>
          <w:trHeight w:val="113"/>
        </w:trPr>
        <w:tc>
          <w:tcPr>
            <w:tcW w:w="1931" w:type="dxa"/>
            <w:vMerge/>
            <w:vAlign w:val="center"/>
          </w:tcPr>
          <w:p w14:paraId="1F436D35" w14:textId="77777777" w:rsidR="00FB3C2B" w:rsidRPr="00FB3C2B" w:rsidRDefault="00FB3C2B" w:rsidP="00FB3C2B">
            <w:pPr>
              <w:spacing w:after="160" w:line="259" w:lineRule="auto"/>
              <w:rPr>
                <w:rFonts w:ascii="Arial" w:hAnsi="Arial" w:cs="Arial"/>
              </w:rPr>
            </w:pPr>
          </w:p>
        </w:tc>
        <w:tc>
          <w:tcPr>
            <w:tcW w:w="1966" w:type="dxa"/>
            <w:vAlign w:val="center"/>
          </w:tcPr>
          <w:p w14:paraId="78C143A5" w14:textId="77777777" w:rsidR="00FB3C2B" w:rsidRPr="00FB3C2B" w:rsidRDefault="00FB3C2B" w:rsidP="00FB3C2B">
            <w:pPr>
              <w:spacing w:after="160" w:line="259" w:lineRule="auto"/>
              <w:rPr>
                <w:rFonts w:ascii="Arial" w:hAnsi="Arial" w:cs="Arial"/>
              </w:rPr>
            </w:pPr>
            <w:r w:rsidRPr="00FB3C2B">
              <w:rPr>
                <w:rFonts w:ascii="Arial" w:hAnsi="Arial" w:cs="Arial"/>
              </w:rPr>
              <w:t>Personnes à faible revenu dépendant de l’agriculture</w:t>
            </w:r>
          </w:p>
        </w:tc>
        <w:tc>
          <w:tcPr>
            <w:tcW w:w="3049" w:type="dxa"/>
            <w:vAlign w:val="center"/>
          </w:tcPr>
          <w:p w14:paraId="294D1664"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Ménages ruraux pauvres,</w:t>
            </w:r>
          </w:p>
          <w:p w14:paraId="0D60C124"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Insécurité alimentaire</w:t>
            </w:r>
          </w:p>
        </w:tc>
        <w:tc>
          <w:tcPr>
            <w:tcW w:w="3650" w:type="dxa"/>
            <w:vAlign w:val="center"/>
          </w:tcPr>
          <w:p w14:paraId="53DE2824"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 xml:space="preserve">Insécurité alimentaire, </w:t>
            </w:r>
          </w:p>
          <w:p w14:paraId="0CB6D169"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Vulnérabilité aux inondations et changements climatiques</w:t>
            </w:r>
          </w:p>
        </w:tc>
      </w:tr>
      <w:tr w:rsidR="00FB3C2B" w:rsidRPr="00FB3C2B" w14:paraId="1505D00F" w14:textId="77777777" w:rsidTr="000B79F1">
        <w:trPr>
          <w:trHeight w:val="113"/>
        </w:trPr>
        <w:tc>
          <w:tcPr>
            <w:tcW w:w="1931" w:type="dxa"/>
            <w:vMerge/>
            <w:vAlign w:val="center"/>
          </w:tcPr>
          <w:p w14:paraId="11092315" w14:textId="77777777" w:rsidR="00FB3C2B" w:rsidRPr="00FB3C2B" w:rsidRDefault="00FB3C2B" w:rsidP="00FB3C2B">
            <w:pPr>
              <w:spacing w:after="160" w:line="259" w:lineRule="auto"/>
              <w:rPr>
                <w:rFonts w:ascii="Arial" w:hAnsi="Arial" w:cs="Arial"/>
              </w:rPr>
            </w:pPr>
          </w:p>
        </w:tc>
        <w:tc>
          <w:tcPr>
            <w:tcW w:w="1966" w:type="dxa"/>
            <w:vAlign w:val="center"/>
          </w:tcPr>
          <w:p w14:paraId="26939294" w14:textId="77777777" w:rsidR="00FB3C2B" w:rsidRPr="00FB3C2B" w:rsidRDefault="00FB3C2B" w:rsidP="00FB3C2B">
            <w:pPr>
              <w:spacing w:after="160" w:line="259" w:lineRule="auto"/>
              <w:rPr>
                <w:rFonts w:ascii="Arial" w:hAnsi="Arial" w:cs="Arial"/>
              </w:rPr>
            </w:pPr>
            <w:r w:rsidRPr="00FB3C2B">
              <w:rPr>
                <w:rFonts w:ascii="Arial" w:hAnsi="Arial" w:cs="Arial"/>
              </w:rPr>
              <w:t>Travailleurs journaliers, informels et saisonniers</w:t>
            </w:r>
          </w:p>
        </w:tc>
        <w:tc>
          <w:tcPr>
            <w:tcW w:w="3049" w:type="dxa"/>
            <w:vAlign w:val="center"/>
          </w:tcPr>
          <w:p w14:paraId="066B0937"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 xml:space="preserve">Emplois précaires, </w:t>
            </w:r>
          </w:p>
          <w:p w14:paraId="534D4777"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Absence de protection sociale</w:t>
            </w:r>
          </w:p>
        </w:tc>
        <w:tc>
          <w:tcPr>
            <w:tcW w:w="3650" w:type="dxa"/>
            <w:vAlign w:val="center"/>
          </w:tcPr>
          <w:p w14:paraId="56BB7AD1"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 xml:space="preserve">Risques SST, </w:t>
            </w:r>
          </w:p>
          <w:p w14:paraId="716394EA"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 xml:space="preserve">Instabilité des revenus, </w:t>
            </w:r>
          </w:p>
          <w:p w14:paraId="1454D1EB"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Exclusion aux formations</w:t>
            </w:r>
          </w:p>
        </w:tc>
      </w:tr>
      <w:tr w:rsidR="00FB3C2B" w:rsidRPr="00FB3C2B" w14:paraId="033AF6A2" w14:textId="77777777" w:rsidTr="000B79F1">
        <w:trPr>
          <w:trHeight w:val="113"/>
        </w:trPr>
        <w:tc>
          <w:tcPr>
            <w:tcW w:w="1931" w:type="dxa"/>
            <w:vMerge/>
            <w:vAlign w:val="center"/>
          </w:tcPr>
          <w:p w14:paraId="1B0B7EF5" w14:textId="77777777" w:rsidR="00FB3C2B" w:rsidRPr="00FB3C2B" w:rsidRDefault="00FB3C2B" w:rsidP="00FB3C2B">
            <w:pPr>
              <w:spacing w:after="160" w:line="259" w:lineRule="auto"/>
              <w:rPr>
                <w:rFonts w:ascii="Arial" w:hAnsi="Arial" w:cs="Arial"/>
              </w:rPr>
            </w:pPr>
          </w:p>
        </w:tc>
        <w:tc>
          <w:tcPr>
            <w:tcW w:w="1966" w:type="dxa"/>
            <w:vAlign w:val="center"/>
          </w:tcPr>
          <w:p w14:paraId="231236A0" w14:textId="77777777" w:rsidR="00FB3C2B" w:rsidRPr="00FB3C2B" w:rsidRDefault="00FB3C2B" w:rsidP="00FB3C2B">
            <w:pPr>
              <w:spacing w:after="160" w:line="259" w:lineRule="auto"/>
              <w:rPr>
                <w:rFonts w:ascii="Arial" w:hAnsi="Arial" w:cs="Arial"/>
              </w:rPr>
            </w:pPr>
            <w:r w:rsidRPr="00FB3C2B">
              <w:rPr>
                <w:rFonts w:ascii="Arial" w:hAnsi="Arial" w:cs="Arial"/>
              </w:rPr>
              <w:t>Non-propriétaires terriens</w:t>
            </w:r>
          </w:p>
        </w:tc>
        <w:tc>
          <w:tcPr>
            <w:tcW w:w="3049" w:type="dxa"/>
            <w:vAlign w:val="center"/>
          </w:tcPr>
          <w:p w14:paraId="0CC665C1"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Absence de droits fonciers sécurisés</w:t>
            </w:r>
          </w:p>
        </w:tc>
        <w:tc>
          <w:tcPr>
            <w:tcW w:w="3650" w:type="dxa"/>
            <w:vAlign w:val="center"/>
          </w:tcPr>
          <w:p w14:paraId="323A577C"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Exclusion des opportunités agricoles, conflits fonciers</w:t>
            </w:r>
          </w:p>
        </w:tc>
      </w:tr>
      <w:tr w:rsidR="00FB3C2B" w:rsidRPr="00FB3C2B" w14:paraId="13903063" w14:textId="77777777" w:rsidTr="000B79F1">
        <w:trPr>
          <w:trHeight w:val="113"/>
        </w:trPr>
        <w:tc>
          <w:tcPr>
            <w:tcW w:w="1931" w:type="dxa"/>
            <w:vMerge/>
            <w:vAlign w:val="center"/>
          </w:tcPr>
          <w:p w14:paraId="08145C61" w14:textId="77777777" w:rsidR="00FB3C2B" w:rsidRPr="00FB3C2B" w:rsidRDefault="00FB3C2B" w:rsidP="00FB3C2B">
            <w:pPr>
              <w:spacing w:after="160" w:line="259" w:lineRule="auto"/>
              <w:rPr>
                <w:rFonts w:ascii="Arial" w:hAnsi="Arial" w:cs="Arial"/>
              </w:rPr>
            </w:pPr>
          </w:p>
        </w:tc>
        <w:tc>
          <w:tcPr>
            <w:tcW w:w="1966" w:type="dxa"/>
            <w:vAlign w:val="center"/>
          </w:tcPr>
          <w:p w14:paraId="10289936" w14:textId="77777777" w:rsidR="00FB3C2B" w:rsidRPr="00FB3C2B" w:rsidRDefault="00FB3C2B" w:rsidP="00FB3C2B">
            <w:pPr>
              <w:spacing w:after="160" w:line="259" w:lineRule="auto"/>
              <w:rPr>
                <w:rFonts w:ascii="Arial" w:hAnsi="Arial" w:cs="Arial"/>
              </w:rPr>
            </w:pPr>
            <w:r w:rsidRPr="00FB3C2B">
              <w:rPr>
                <w:rFonts w:ascii="Arial" w:hAnsi="Arial" w:cs="Arial"/>
              </w:rPr>
              <w:t>Producteurs et éleveurs isolés</w:t>
            </w:r>
          </w:p>
        </w:tc>
        <w:tc>
          <w:tcPr>
            <w:tcW w:w="3049" w:type="dxa"/>
            <w:vAlign w:val="center"/>
          </w:tcPr>
          <w:p w14:paraId="008A57EC"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Marginalisation géographique</w:t>
            </w:r>
          </w:p>
        </w:tc>
        <w:tc>
          <w:tcPr>
            <w:tcW w:w="3650" w:type="dxa"/>
            <w:vAlign w:val="center"/>
          </w:tcPr>
          <w:p w14:paraId="565B9C83"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Accès limité aux infrastructures, marchés et services</w:t>
            </w:r>
          </w:p>
        </w:tc>
      </w:tr>
      <w:tr w:rsidR="00FB3C2B" w:rsidRPr="00FB3C2B" w14:paraId="56B69C4D" w14:textId="77777777" w:rsidTr="000B79F1">
        <w:trPr>
          <w:trHeight w:val="113"/>
        </w:trPr>
        <w:tc>
          <w:tcPr>
            <w:tcW w:w="1931" w:type="dxa"/>
            <w:vMerge w:val="restart"/>
            <w:vAlign w:val="center"/>
          </w:tcPr>
          <w:p w14:paraId="1D9D04AF" w14:textId="77777777" w:rsidR="00FB3C2B" w:rsidRPr="00FB3C2B" w:rsidRDefault="00FB3C2B" w:rsidP="00FB3C2B">
            <w:pPr>
              <w:spacing w:after="160" w:line="259" w:lineRule="auto"/>
              <w:rPr>
                <w:rFonts w:ascii="Arial" w:hAnsi="Arial" w:cs="Arial"/>
              </w:rPr>
            </w:pPr>
            <w:r w:rsidRPr="00FB3C2B">
              <w:rPr>
                <w:rFonts w:ascii="Arial" w:hAnsi="Arial" w:cs="Arial"/>
              </w:rPr>
              <w:t>Groupes sociaux et de santé</w:t>
            </w:r>
          </w:p>
        </w:tc>
        <w:tc>
          <w:tcPr>
            <w:tcW w:w="1966" w:type="dxa"/>
            <w:vAlign w:val="center"/>
          </w:tcPr>
          <w:p w14:paraId="2BC96253" w14:textId="77777777" w:rsidR="00FB3C2B" w:rsidRPr="00FB3C2B" w:rsidRDefault="00FB3C2B" w:rsidP="00FB3C2B">
            <w:pPr>
              <w:spacing w:after="160" w:line="259" w:lineRule="auto"/>
              <w:rPr>
                <w:rFonts w:ascii="Arial" w:hAnsi="Arial" w:cs="Arial"/>
              </w:rPr>
            </w:pPr>
            <w:r w:rsidRPr="00FB3C2B">
              <w:rPr>
                <w:rFonts w:ascii="Arial" w:hAnsi="Arial" w:cs="Arial"/>
              </w:rPr>
              <w:t>Personnes en situation de handicap</w:t>
            </w:r>
          </w:p>
        </w:tc>
        <w:tc>
          <w:tcPr>
            <w:tcW w:w="3049" w:type="dxa"/>
            <w:vAlign w:val="center"/>
          </w:tcPr>
          <w:p w14:paraId="67CDDF32"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Difficultés d’accès aux infrastructures et opportunités</w:t>
            </w:r>
          </w:p>
        </w:tc>
        <w:tc>
          <w:tcPr>
            <w:tcW w:w="3650" w:type="dxa"/>
            <w:vAlign w:val="center"/>
          </w:tcPr>
          <w:p w14:paraId="5FF86138"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Exclusion physique et sociale des activités et bénéfices du projet</w:t>
            </w:r>
          </w:p>
        </w:tc>
      </w:tr>
      <w:tr w:rsidR="00FB3C2B" w:rsidRPr="00FB3C2B" w14:paraId="5CFA041B" w14:textId="77777777" w:rsidTr="000B79F1">
        <w:trPr>
          <w:trHeight w:val="113"/>
        </w:trPr>
        <w:tc>
          <w:tcPr>
            <w:tcW w:w="1931" w:type="dxa"/>
            <w:vMerge/>
            <w:vAlign w:val="center"/>
          </w:tcPr>
          <w:p w14:paraId="36971296" w14:textId="77777777" w:rsidR="00FB3C2B" w:rsidRPr="00FB3C2B" w:rsidRDefault="00FB3C2B" w:rsidP="00FB3C2B">
            <w:pPr>
              <w:spacing w:after="160" w:line="259" w:lineRule="auto"/>
              <w:rPr>
                <w:rFonts w:ascii="Arial" w:hAnsi="Arial" w:cs="Arial"/>
              </w:rPr>
            </w:pPr>
          </w:p>
        </w:tc>
        <w:tc>
          <w:tcPr>
            <w:tcW w:w="1966" w:type="dxa"/>
            <w:vAlign w:val="center"/>
          </w:tcPr>
          <w:p w14:paraId="5CB0CB73" w14:textId="77777777" w:rsidR="00FB3C2B" w:rsidRPr="00FB3C2B" w:rsidRDefault="00FB3C2B" w:rsidP="00FB3C2B">
            <w:pPr>
              <w:spacing w:after="160" w:line="259" w:lineRule="auto"/>
              <w:rPr>
                <w:rFonts w:ascii="Arial" w:hAnsi="Arial" w:cs="Arial"/>
              </w:rPr>
            </w:pPr>
            <w:r w:rsidRPr="00FB3C2B">
              <w:rPr>
                <w:rFonts w:ascii="Arial" w:hAnsi="Arial" w:cs="Arial"/>
              </w:rPr>
              <w:t>Veuves</w:t>
            </w:r>
          </w:p>
        </w:tc>
        <w:tc>
          <w:tcPr>
            <w:tcW w:w="3049" w:type="dxa"/>
            <w:vAlign w:val="center"/>
          </w:tcPr>
          <w:p w14:paraId="0579D525"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 xml:space="preserve">Isolement social, </w:t>
            </w:r>
          </w:p>
          <w:p w14:paraId="2DF2A22B"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Dépendance aux ressources communautaires</w:t>
            </w:r>
          </w:p>
        </w:tc>
        <w:tc>
          <w:tcPr>
            <w:tcW w:w="3650" w:type="dxa"/>
            <w:vAlign w:val="center"/>
          </w:tcPr>
          <w:p w14:paraId="5044082A"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Vulnérabilité économique et sociale accrue</w:t>
            </w:r>
          </w:p>
        </w:tc>
      </w:tr>
      <w:tr w:rsidR="00FB3C2B" w:rsidRPr="00FB3C2B" w14:paraId="0945C00F" w14:textId="77777777" w:rsidTr="000B79F1">
        <w:trPr>
          <w:trHeight w:val="113"/>
        </w:trPr>
        <w:tc>
          <w:tcPr>
            <w:tcW w:w="1931" w:type="dxa"/>
            <w:vMerge/>
            <w:vAlign w:val="center"/>
          </w:tcPr>
          <w:p w14:paraId="7E7C5945" w14:textId="77777777" w:rsidR="00FB3C2B" w:rsidRPr="00FB3C2B" w:rsidRDefault="00FB3C2B" w:rsidP="00FB3C2B">
            <w:pPr>
              <w:spacing w:after="160" w:line="259" w:lineRule="auto"/>
              <w:rPr>
                <w:rFonts w:ascii="Arial" w:hAnsi="Arial" w:cs="Arial"/>
              </w:rPr>
            </w:pPr>
          </w:p>
        </w:tc>
        <w:tc>
          <w:tcPr>
            <w:tcW w:w="1966" w:type="dxa"/>
            <w:vAlign w:val="center"/>
          </w:tcPr>
          <w:p w14:paraId="0379A7A1" w14:textId="77777777" w:rsidR="00FB3C2B" w:rsidRPr="00FB3C2B" w:rsidRDefault="00FB3C2B" w:rsidP="00FB3C2B">
            <w:pPr>
              <w:spacing w:after="160" w:line="259" w:lineRule="auto"/>
              <w:rPr>
                <w:rFonts w:ascii="Arial" w:hAnsi="Arial" w:cs="Arial"/>
              </w:rPr>
            </w:pPr>
            <w:r w:rsidRPr="00FB3C2B">
              <w:rPr>
                <w:rFonts w:ascii="Arial" w:hAnsi="Arial" w:cs="Arial"/>
              </w:rPr>
              <w:t>Personnes âgées isolées</w:t>
            </w:r>
          </w:p>
        </w:tc>
        <w:tc>
          <w:tcPr>
            <w:tcW w:w="3049" w:type="dxa"/>
            <w:vAlign w:val="center"/>
          </w:tcPr>
          <w:p w14:paraId="6D206CD4"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 xml:space="preserve">Isolement, </w:t>
            </w:r>
          </w:p>
          <w:p w14:paraId="0FFBFAB4"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Dépendance accrue</w:t>
            </w:r>
          </w:p>
        </w:tc>
        <w:tc>
          <w:tcPr>
            <w:tcW w:w="3650" w:type="dxa"/>
            <w:vAlign w:val="center"/>
          </w:tcPr>
          <w:p w14:paraId="50CD7E44"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 xml:space="preserve">Vulnérabilité économique, </w:t>
            </w:r>
          </w:p>
          <w:p w14:paraId="7671DD5A"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Exclusion aux opportunités</w:t>
            </w:r>
          </w:p>
        </w:tc>
      </w:tr>
      <w:tr w:rsidR="00FB3C2B" w:rsidRPr="00FB3C2B" w14:paraId="2FE81B22" w14:textId="77777777" w:rsidTr="000B79F1">
        <w:trPr>
          <w:trHeight w:val="113"/>
        </w:trPr>
        <w:tc>
          <w:tcPr>
            <w:tcW w:w="1931" w:type="dxa"/>
            <w:vMerge/>
            <w:vAlign w:val="center"/>
          </w:tcPr>
          <w:p w14:paraId="53E5A463" w14:textId="77777777" w:rsidR="00FB3C2B" w:rsidRPr="00FB3C2B" w:rsidRDefault="00FB3C2B" w:rsidP="00FB3C2B">
            <w:pPr>
              <w:spacing w:after="160" w:line="259" w:lineRule="auto"/>
              <w:rPr>
                <w:rFonts w:ascii="Arial" w:hAnsi="Arial" w:cs="Arial"/>
              </w:rPr>
            </w:pPr>
          </w:p>
        </w:tc>
        <w:tc>
          <w:tcPr>
            <w:tcW w:w="1966" w:type="dxa"/>
            <w:vAlign w:val="center"/>
          </w:tcPr>
          <w:p w14:paraId="2BE058DC" w14:textId="77777777" w:rsidR="00FB3C2B" w:rsidRPr="00FB3C2B" w:rsidRDefault="00FB3C2B" w:rsidP="00FB3C2B">
            <w:pPr>
              <w:spacing w:after="160" w:line="259" w:lineRule="auto"/>
              <w:rPr>
                <w:rFonts w:ascii="Arial" w:hAnsi="Arial" w:cs="Arial"/>
              </w:rPr>
            </w:pPr>
            <w:r w:rsidRPr="00FB3C2B">
              <w:rPr>
                <w:rFonts w:ascii="Arial" w:hAnsi="Arial" w:cs="Arial"/>
              </w:rPr>
              <w:t>Jeunes filles mères</w:t>
            </w:r>
          </w:p>
        </w:tc>
        <w:tc>
          <w:tcPr>
            <w:tcW w:w="3049" w:type="dxa"/>
            <w:vAlign w:val="center"/>
          </w:tcPr>
          <w:p w14:paraId="58BDC32B"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Marginalisation</w:t>
            </w:r>
          </w:p>
          <w:p w14:paraId="02F51AE5"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Accès limité aux infrastructures et opportunités</w:t>
            </w:r>
          </w:p>
          <w:p w14:paraId="1015879B"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Absence de protection sociale</w:t>
            </w:r>
          </w:p>
        </w:tc>
        <w:tc>
          <w:tcPr>
            <w:tcW w:w="3650" w:type="dxa"/>
            <w:vAlign w:val="center"/>
          </w:tcPr>
          <w:p w14:paraId="24FFF292"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Vulnérabilité sociale et économique</w:t>
            </w:r>
          </w:p>
          <w:p w14:paraId="0A098A6F"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 xml:space="preserve">Exclusion sociale des activités et opportunité du projet </w:t>
            </w:r>
          </w:p>
          <w:p w14:paraId="2B106B10"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 xml:space="preserve">Accès limité aux infrastructures </w:t>
            </w:r>
          </w:p>
        </w:tc>
      </w:tr>
      <w:tr w:rsidR="00FB3C2B" w:rsidRPr="00FB3C2B" w14:paraId="7C0B84C9" w14:textId="77777777" w:rsidTr="000B79F1">
        <w:trPr>
          <w:trHeight w:val="113"/>
        </w:trPr>
        <w:tc>
          <w:tcPr>
            <w:tcW w:w="1931" w:type="dxa"/>
            <w:vMerge/>
            <w:vAlign w:val="center"/>
          </w:tcPr>
          <w:p w14:paraId="7665A46A" w14:textId="77777777" w:rsidR="00FB3C2B" w:rsidRPr="00FB3C2B" w:rsidRDefault="00FB3C2B" w:rsidP="00FB3C2B">
            <w:pPr>
              <w:spacing w:after="160" w:line="259" w:lineRule="auto"/>
              <w:rPr>
                <w:rFonts w:ascii="Arial" w:hAnsi="Arial" w:cs="Arial"/>
              </w:rPr>
            </w:pPr>
          </w:p>
        </w:tc>
        <w:tc>
          <w:tcPr>
            <w:tcW w:w="1966" w:type="dxa"/>
            <w:vAlign w:val="center"/>
          </w:tcPr>
          <w:p w14:paraId="34617823" w14:textId="77777777" w:rsidR="00FB3C2B" w:rsidRPr="00FB3C2B" w:rsidRDefault="00FB3C2B" w:rsidP="00FB3C2B">
            <w:pPr>
              <w:spacing w:after="160" w:line="259" w:lineRule="auto"/>
              <w:rPr>
                <w:rFonts w:ascii="Arial" w:hAnsi="Arial" w:cs="Arial"/>
              </w:rPr>
            </w:pPr>
            <w:r w:rsidRPr="00FB3C2B">
              <w:rPr>
                <w:rFonts w:ascii="Arial" w:hAnsi="Arial" w:cs="Arial"/>
              </w:rPr>
              <w:t>Personnes vulnérables face aux VBG / EAS / HS</w:t>
            </w:r>
          </w:p>
        </w:tc>
        <w:tc>
          <w:tcPr>
            <w:tcW w:w="3049" w:type="dxa"/>
            <w:vAlign w:val="center"/>
          </w:tcPr>
          <w:p w14:paraId="1A4A937C"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Exposition accrue aux violences sexuelles (femmes, jeunes, migrants, travailleurs)</w:t>
            </w:r>
          </w:p>
        </w:tc>
        <w:tc>
          <w:tcPr>
            <w:tcW w:w="3650" w:type="dxa"/>
            <w:vAlign w:val="center"/>
          </w:tcPr>
          <w:p w14:paraId="3A08BB70"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Exploitation, abus et harcèlement sexuels liés aux travaux et migrations de main-d’œuvre</w:t>
            </w:r>
          </w:p>
        </w:tc>
      </w:tr>
      <w:tr w:rsidR="00FB3C2B" w:rsidRPr="00FB3C2B" w14:paraId="4FCA64E4" w14:textId="77777777" w:rsidTr="000B79F1">
        <w:trPr>
          <w:trHeight w:val="113"/>
        </w:trPr>
        <w:tc>
          <w:tcPr>
            <w:tcW w:w="1931" w:type="dxa"/>
            <w:vMerge/>
            <w:vAlign w:val="center"/>
          </w:tcPr>
          <w:p w14:paraId="60F20FB3" w14:textId="77777777" w:rsidR="00FB3C2B" w:rsidRPr="00FB3C2B" w:rsidRDefault="00FB3C2B" w:rsidP="00FB3C2B">
            <w:pPr>
              <w:spacing w:after="160" w:line="259" w:lineRule="auto"/>
              <w:rPr>
                <w:rFonts w:ascii="Arial" w:hAnsi="Arial" w:cs="Arial"/>
              </w:rPr>
            </w:pPr>
          </w:p>
        </w:tc>
        <w:tc>
          <w:tcPr>
            <w:tcW w:w="1966" w:type="dxa"/>
            <w:vAlign w:val="center"/>
          </w:tcPr>
          <w:p w14:paraId="41512975" w14:textId="77777777" w:rsidR="00FB3C2B" w:rsidRPr="00FB3C2B" w:rsidRDefault="00FB3C2B" w:rsidP="00FB3C2B">
            <w:pPr>
              <w:spacing w:after="160" w:line="259" w:lineRule="auto"/>
              <w:rPr>
                <w:rFonts w:ascii="Arial" w:hAnsi="Arial" w:cs="Arial"/>
              </w:rPr>
            </w:pPr>
            <w:r w:rsidRPr="00FB3C2B">
              <w:rPr>
                <w:rFonts w:ascii="Arial" w:hAnsi="Arial" w:cs="Arial"/>
              </w:rPr>
              <w:t>Analphabètes</w:t>
            </w:r>
          </w:p>
        </w:tc>
        <w:tc>
          <w:tcPr>
            <w:tcW w:w="3049" w:type="dxa"/>
            <w:vAlign w:val="center"/>
          </w:tcPr>
          <w:p w14:paraId="61B048C4"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Limites dans l’accès à l’information et aux formations</w:t>
            </w:r>
          </w:p>
        </w:tc>
        <w:tc>
          <w:tcPr>
            <w:tcW w:w="3650" w:type="dxa"/>
            <w:vAlign w:val="center"/>
          </w:tcPr>
          <w:p w14:paraId="42E46A2F"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Exclusion des opportunités de sous-projets et de renforcement de capacités</w:t>
            </w:r>
          </w:p>
        </w:tc>
      </w:tr>
      <w:tr w:rsidR="00FB3C2B" w:rsidRPr="00FB3C2B" w14:paraId="5FA597AD" w14:textId="77777777" w:rsidTr="000B79F1">
        <w:trPr>
          <w:trHeight w:val="113"/>
        </w:trPr>
        <w:tc>
          <w:tcPr>
            <w:tcW w:w="1931" w:type="dxa"/>
            <w:vAlign w:val="center"/>
          </w:tcPr>
          <w:p w14:paraId="228D542C" w14:textId="77777777" w:rsidR="00FB3C2B" w:rsidRPr="00FB3C2B" w:rsidRDefault="00FB3C2B" w:rsidP="00FB3C2B">
            <w:pPr>
              <w:spacing w:after="160" w:line="259" w:lineRule="auto"/>
              <w:rPr>
                <w:rFonts w:ascii="Arial" w:hAnsi="Arial" w:cs="Arial"/>
              </w:rPr>
            </w:pPr>
            <w:r w:rsidRPr="00FB3C2B">
              <w:rPr>
                <w:rFonts w:ascii="Arial" w:hAnsi="Arial" w:cs="Arial"/>
              </w:rPr>
              <w:t>Impactés directement par le projet</w:t>
            </w:r>
          </w:p>
        </w:tc>
        <w:tc>
          <w:tcPr>
            <w:tcW w:w="1966" w:type="dxa"/>
            <w:vAlign w:val="center"/>
          </w:tcPr>
          <w:p w14:paraId="22E2F18E" w14:textId="77777777" w:rsidR="00FB3C2B" w:rsidRPr="00FB3C2B" w:rsidRDefault="00FB3C2B" w:rsidP="00FB3C2B">
            <w:pPr>
              <w:spacing w:after="160" w:line="259" w:lineRule="auto"/>
              <w:rPr>
                <w:rFonts w:ascii="Arial" w:hAnsi="Arial" w:cs="Arial"/>
              </w:rPr>
            </w:pPr>
            <w:r w:rsidRPr="00FB3C2B">
              <w:rPr>
                <w:rFonts w:ascii="Arial" w:hAnsi="Arial" w:cs="Arial"/>
              </w:rPr>
              <w:t>Ménages affectés par acquisition de terres / réinstallation involontaire</w:t>
            </w:r>
          </w:p>
        </w:tc>
        <w:tc>
          <w:tcPr>
            <w:tcW w:w="3049" w:type="dxa"/>
            <w:vAlign w:val="center"/>
          </w:tcPr>
          <w:p w14:paraId="775998B1"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Risque de perte de terres, biens ou moyens de subsistance due aux infrastructures (routes, aménagements)</w:t>
            </w:r>
          </w:p>
        </w:tc>
        <w:tc>
          <w:tcPr>
            <w:tcW w:w="3650" w:type="dxa"/>
            <w:vAlign w:val="center"/>
          </w:tcPr>
          <w:p w14:paraId="4343C2C6"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 xml:space="preserve">Perte de moyens de subsistance, </w:t>
            </w:r>
          </w:p>
          <w:p w14:paraId="1994052B"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Conflits sociaux,</w:t>
            </w:r>
          </w:p>
          <w:p w14:paraId="5E96F0ED" w14:textId="77777777" w:rsidR="00FB3C2B" w:rsidRPr="00FB3C2B" w:rsidRDefault="00FB3C2B" w:rsidP="00FB3C2B">
            <w:pPr>
              <w:numPr>
                <w:ilvl w:val="0"/>
                <w:numId w:val="109"/>
              </w:numPr>
              <w:spacing w:after="160" w:line="259" w:lineRule="auto"/>
              <w:ind w:left="230" w:hanging="271"/>
              <w:contextualSpacing/>
              <w:rPr>
                <w:rFonts w:ascii="Arial" w:hAnsi="Arial" w:cs="Arial"/>
              </w:rPr>
            </w:pPr>
            <w:r w:rsidRPr="00FB3C2B">
              <w:rPr>
                <w:rFonts w:ascii="Arial" w:hAnsi="Arial" w:cs="Arial"/>
              </w:rPr>
              <w:t>Réinstallation involontaire</w:t>
            </w:r>
          </w:p>
        </w:tc>
      </w:tr>
    </w:tbl>
    <w:p w14:paraId="6EB8B10B" w14:textId="77777777" w:rsidR="00FB3C2B" w:rsidRPr="00FB3C2B" w:rsidRDefault="00FB3C2B" w:rsidP="00FB3C2B"/>
    <w:p w14:paraId="3E6CF419" w14:textId="77777777" w:rsidR="00FB3C2B" w:rsidRPr="00FB3C2B" w:rsidRDefault="00FB3C2B" w:rsidP="00FB3C2B">
      <w:pPr>
        <w:numPr>
          <w:ilvl w:val="2"/>
          <w:numId w:val="48"/>
        </w:numPr>
        <w:spacing w:before="120" w:after="0" w:line="360" w:lineRule="exact"/>
        <w:jc w:val="both"/>
        <w:outlineLvl w:val="2"/>
        <w:rPr>
          <w:rFonts w:ascii="Arial" w:hAnsi="Arial" w:cs="Arial"/>
          <w:b/>
        </w:rPr>
      </w:pPr>
      <w:bookmarkStart w:id="80" w:name="_Toc224665294"/>
      <w:r w:rsidRPr="00FB3C2B">
        <w:rPr>
          <w:rFonts w:ascii="Arial" w:hAnsi="Arial" w:cs="Arial"/>
          <w:b/>
        </w:rPr>
        <w:t>Mesures de prise en compte des groupes vulnérables</w:t>
      </w:r>
      <w:bookmarkEnd w:id="80"/>
      <w:r w:rsidRPr="00FB3C2B">
        <w:rPr>
          <w:rFonts w:ascii="Arial" w:hAnsi="Arial" w:cs="Arial"/>
          <w:b/>
        </w:rPr>
        <w:t xml:space="preserve"> </w:t>
      </w:r>
    </w:p>
    <w:p w14:paraId="74DD3BB8" w14:textId="6F60FF18" w:rsidR="00FB3C2B" w:rsidRPr="00FB3C2B" w:rsidRDefault="4266AC55" w:rsidP="00FB3C2B">
      <w:pPr>
        <w:spacing w:before="120" w:after="0" w:line="280" w:lineRule="exact"/>
        <w:jc w:val="both"/>
        <w:rPr>
          <w:rFonts w:ascii="Arial" w:hAnsi="Arial" w:cs="Arial"/>
        </w:rPr>
      </w:pPr>
      <w:r w:rsidRPr="3336BA0F">
        <w:rPr>
          <w:rFonts w:ascii="Arial" w:hAnsi="Arial" w:cs="Arial"/>
        </w:rPr>
        <w:t>Pour assurer une mobilisation inclusive et conforme à la NES 10</w:t>
      </w:r>
      <w:r w:rsidR="087C9007" w:rsidRPr="3336BA0F">
        <w:rPr>
          <w:rFonts w:ascii="Arial" w:hAnsi="Arial" w:cs="Arial"/>
        </w:rPr>
        <w:t>,</w:t>
      </w:r>
      <w:r w:rsidRPr="3336BA0F">
        <w:rPr>
          <w:rFonts w:ascii="Arial" w:hAnsi="Arial" w:cs="Arial"/>
        </w:rPr>
        <w:t xml:space="preserve"> plusieurs mesures spécifiques sont prévues pour les groupes et personnes vulnérables.</w:t>
      </w:r>
    </w:p>
    <w:p w14:paraId="6648FD79" w14:textId="77777777" w:rsidR="00FB3C2B" w:rsidRPr="00FB3C2B" w:rsidRDefault="00FB3C2B" w:rsidP="00FB3C2B">
      <w:pPr>
        <w:spacing w:before="120" w:after="0" w:line="280" w:lineRule="exact"/>
        <w:jc w:val="both"/>
        <w:rPr>
          <w:rFonts w:ascii="Arial" w:hAnsi="Arial" w:cs="Arial"/>
        </w:rPr>
      </w:pPr>
      <w:r w:rsidRPr="00FB3C2B">
        <w:rPr>
          <w:rFonts w:ascii="Arial" w:hAnsi="Arial" w:cs="Arial"/>
        </w:rPr>
        <w:lastRenderedPageBreak/>
        <w:t xml:space="preserve">D’abord, une cartographie actualisée et participative des groupes vulnérables sera réalisée dans les zones d’intervention du PDACG Phase 2, en s’appuyant sur des enquêtes ciblées pour identifier précisément les non-propriétaires, migrants et personnes handicapées. </w:t>
      </w:r>
    </w:p>
    <w:p w14:paraId="19310013" w14:textId="77777777" w:rsidR="00FB3C2B" w:rsidRPr="00FB3C2B" w:rsidRDefault="00FB3C2B" w:rsidP="00FB3C2B">
      <w:pPr>
        <w:spacing w:before="120" w:after="0" w:line="280" w:lineRule="exact"/>
        <w:jc w:val="both"/>
        <w:rPr>
          <w:rFonts w:ascii="Arial" w:hAnsi="Arial" w:cs="Arial"/>
        </w:rPr>
      </w:pPr>
      <w:r w:rsidRPr="00FB3C2B">
        <w:rPr>
          <w:rFonts w:ascii="Arial" w:hAnsi="Arial" w:cs="Arial"/>
        </w:rPr>
        <w:t xml:space="preserve">Ensuite, les consultations seront adaptées et inclusives : des focus groups dédiés seront organisés par catégorie (femmes, jeunes, handicapés), en langues locales (Malinké, </w:t>
      </w:r>
      <w:proofErr w:type="spellStart"/>
      <w:r w:rsidRPr="00FB3C2B">
        <w:rPr>
          <w:rFonts w:ascii="Arial" w:hAnsi="Arial" w:cs="Arial"/>
        </w:rPr>
        <w:t>Poular</w:t>
      </w:r>
      <w:proofErr w:type="spellEnd"/>
      <w:r w:rsidRPr="00FB3C2B">
        <w:rPr>
          <w:rFonts w:ascii="Arial" w:hAnsi="Arial" w:cs="Arial"/>
        </w:rPr>
        <w:t>, Soussou) et avec des formats accessibles (audio pour analphabètes, supports adaptés pour handicapés), tout en respectant les contraintes horaires des femmes, veuves et des agriculteurs.</w:t>
      </w:r>
    </w:p>
    <w:p w14:paraId="07DC88B6" w14:textId="77777777" w:rsidR="00FB3C2B" w:rsidRPr="00FB3C2B" w:rsidRDefault="00FB3C2B" w:rsidP="00FB3C2B">
      <w:pPr>
        <w:spacing w:before="120" w:after="0" w:line="280" w:lineRule="exact"/>
        <w:jc w:val="both"/>
        <w:rPr>
          <w:rFonts w:ascii="Arial" w:hAnsi="Arial" w:cs="Arial"/>
        </w:rPr>
      </w:pPr>
      <w:r w:rsidRPr="00FB3C2B">
        <w:rPr>
          <w:rFonts w:ascii="Arial" w:hAnsi="Arial" w:cs="Arial"/>
        </w:rPr>
        <w:t>Par ailleurs, la diffusion de l’information sera rendue équitable grâce à des supports multimodaux simplifiés (affiches illustrées, radio communautaire, SMS, braille/audio), priorisant les messages sur l’accès au foncier, les opportunités de financement et de formation, ainsi que la prévention des VBG/EAS/HS. Ces campagnes seront relayées par des ONG locales et chefferies traditionnelles pour atteindre les populations isolées.</w:t>
      </w:r>
    </w:p>
    <w:p w14:paraId="32755D40" w14:textId="77777777" w:rsidR="00FB3C2B" w:rsidRPr="00FB3C2B" w:rsidRDefault="00FB3C2B" w:rsidP="00FB3C2B">
      <w:pPr>
        <w:spacing w:before="120" w:after="0" w:line="280" w:lineRule="exact"/>
        <w:jc w:val="both"/>
        <w:rPr>
          <w:rFonts w:ascii="Arial" w:hAnsi="Arial" w:cs="Arial"/>
        </w:rPr>
      </w:pPr>
      <w:r w:rsidRPr="00FB3C2B">
        <w:rPr>
          <w:rFonts w:ascii="Arial" w:hAnsi="Arial" w:cs="Arial"/>
        </w:rPr>
        <w:t xml:space="preserve">En outre, l’inclusion active des vulnérables sera garantie dans les opportunités du projet : </w:t>
      </w:r>
    </w:p>
    <w:p w14:paraId="5B871D64" w14:textId="77777777" w:rsidR="00FB3C2B" w:rsidRPr="00FB3C2B" w:rsidRDefault="00FB3C2B" w:rsidP="00FB3C2B">
      <w:pPr>
        <w:numPr>
          <w:ilvl w:val="0"/>
          <w:numId w:val="110"/>
        </w:numPr>
        <w:spacing w:before="120" w:after="0" w:line="280" w:lineRule="exact"/>
        <w:contextualSpacing/>
        <w:jc w:val="both"/>
        <w:rPr>
          <w:rFonts w:ascii="Arial" w:hAnsi="Arial" w:cs="Arial"/>
        </w:rPr>
      </w:pPr>
      <w:proofErr w:type="gramStart"/>
      <w:r w:rsidRPr="00FB3C2B">
        <w:rPr>
          <w:rFonts w:ascii="Arial" w:hAnsi="Arial" w:cs="Arial"/>
        </w:rPr>
        <w:t>des</w:t>
      </w:r>
      <w:proofErr w:type="gramEnd"/>
      <w:r w:rsidRPr="00FB3C2B">
        <w:rPr>
          <w:rFonts w:ascii="Arial" w:hAnsi="Arial" w:cs="Arial"/>
        </w:rPr>
        <w:t xml:space="preserve"> quotas minimaux (au moins 30 % pour femmes et jeunes) seront appliqués aux formations (techniques agricoles, entrepreneuriat, gestion financière), avec des modalités adaptées (formations mobiles pour saisonniers/migrants) ; </w:t>
      </w:r>
    </w:p>
    <w:p w14:paraId="697F678F" w14:textId="77777777" w:rsidR="00FB3C2B" w:rsidRPr="00FB3C2B" w:rsidRDefault="00FB3C2B" w:rsidP="00FB3C2B">
      <w:pPr>
        <w:numPr>
          <w:ilvl w:val="0"/>
          <w:numId w:val="110"/>
        </w:numPr>
        <w:spacing w:before="120" w:after="0" w:line="280" w:lineRule="exact"/>
        <w:contextualSpacing/>
        <w:jc w:val="both"/>
        <w:rPr>
          <w:rFonts w:ascii="Arial" w:hAnsi="Arial" w:cs="Arial"/>
        </w:rPr>
      </w:pPr>
      <w:proofErr w:type="gramStart"/>
      <w:r w:rsidRPr="00FB3C2B">
        <w:rPr>
          <w:rFonts w:ascii="Arial" w:hAnsi="Arial" w:cs="Arial"/>
        </w:rPr>
        <w:t>l’accès</w:t>
      </w:r>
      <w:proofErr w:type="gramEnd"/>
      <w:r w:rsidRPr="00FB3C2B">
        <w:rPr>
          <w:rFonts w:ascii="Arial" w:hAnsi="Arial" w:cs="Arial"/>
        </w:rPr>
        <w:t xml:space="preserve"> au financement sera facilité par des contreparties réduites et des mécanismes simplifiés ; et enfin, </w:t>
      </w:r>
    </w:p>
    <w:p w14:paraId="57B4B7CF" w14:textId="77777777" w:rsidR="00FB3C2B" w:rsidRPr="00FB3C2B" w:rsidRDefault="00FB3C2B" w:rsidP="00FB3C2B">
      <w:pPr>
        <w:numPr>
          <w:ilvl w:val="0"/>
          <w:numId w:val="110"/>
        </w:numPr>
        <w:spacing w:before="120" w:after="0" w:line="280" w:lineRule="exact"/>
        <w:contextualSpacing/>
        <w:jc w:val="both"/>
        <w:rPr>
          <w:rFonts w:ascii="Arial" w:hAnsi="Arial" w:cs="Arial"/>
        </w:rPr>
      </w:pPr>
      <w:proofErr w:type="gramStart"/>
      <w:r w:rsidRPr="00FB3C2B">
        <w:rPr>
          <w:rFonts w:ascii="Arial" w:hAnsi="Arial" w:cs="Arial"/>
        </w:rPr>
        <w:t>l’accès</w:t>
      </w:r>
      <w:proofErr w:type="gramEnd"/>
      <w:r w:rsidRPr="00FB3C2B">
        <w:rPr>
          <w:rFonts w:ascii="Arial" w:hAnsi="Arial" w:cs="Arial"/>
        </w:rPr>
        <w:t xml:space="preserve"> au foncier sera sécurisé via des approches participatives et volontaires, en évitant toute acquisition forcée et en protégeant les droits des femmes et non-propriétaires.</w:t>
      </w:r>
    </w:p>
    <w:p w14:paraId="4AFC5864" w14:textId="39894793" w:rsidR="00FB3C2B" w:rsidRPr="00FB3C2B" w:rsidRDefault="4266AC55" w:rsidP="3336BA0F">
      <w:pPr>
        <w:spacing w:before="120" w:after="0" w:line="280" w:lineRule="exact"/>
        <w:jc w:val="both"/>
        <w:rPr>
          <w:rFonts w:ascii="Arial" w:hAnsi="Arial" w:cs="Arial"/>
        </w:rPr>
      </w:pPr>
      <w:r w:rsidRPr="3336BA0F">
        <w:rPr>
          <w:rFonts w:ascii="Arial" w:hAnsi="Arial" w:cs="Arial"/>
        </w:rPr>
        <w:t>Enfin, le Mécanisme National de Gestion des Réclamations (MNGR) sera rendu opérationnel pour</w:t>
      </w:r>
      <w:r w:rsidR="35A699FF" w:rsidRPr="3336BA0F">
        <w:rPr>
          <w:rFonts w:ascii="Arial" w:hAnsi="Arial" w:cs="Arial"/>
        </w:rPr>
        <w:t xml:space="preserve"> tous les </w:t>
      </w:r>
      <w:r w:rsidR="0055345E" w:rsidRPr="3336BA0F">
        <w:rPr>
          <w:rFonts w:ascii="Arial" w:hAnsi="Arial" w:cs="Arial"/>
        </w:rPr>
        <w:t>bénéficiaires</w:t>
      </w:r>
      <w:r w:rsidR="35A699FF" w:rsidRPr="3336BA0F">
        <w:rPr>
          <w:rFonts w:ascii="Arial" w:hAnsi="Arial" w:cs="Arial"/>
        </w:rPr>
        <w:t xml:space="preserve"> du projet et notamment</w:t>
      </w:r>
      <w:r w:rsidRPr="3336BA0F">
        <w:rPr>
          <w:rFonts w:ascii="Arial" w:hAnsi="Arial" w:cs="Arial"/>
        </w:rPr>
        <w:t xml:space="preserve"> les vulnérables. Pour cela, des canaux anonymes et accessibles (SMS, téléphone, facilitateurs locaux) seront </w:t>
      </w:r>
      <w:r w:rsidR="176F5317" w:rsidRPr="3336BA0F">
        <w:rPr>
          <w:rFonts w:ascii="Arial" w:hAnsi="Arial" w:cs="Arial"/>
        </w:rPr>
        <w:t>renforc</w:t>
      </w:r>
      <w:r w:rsidR="176F5317" w:rsidRPr="3336BA0F">
        <w:rPr>
          <w:rFonts w:ascii="Arial" w:eastAsia="Calibri" w:hAnsi="Arial" w:cs="Arial"/>
        </w:rPr>
        <w:t>é</w:t>
      </w:r>
      <w:r w:rsidR="176F5317" w:rsidRPr="3336BA0F">
        <w:rPr>
          <w:rFonts w:ascii="Arial" w:hAnsi="Arial" w:cs="Arial"/>
        </w:rPr>
        <w:t>s et</w:t>
      </w:r>
      <w:r w:rsidRPr="3336BA0F">
        <w:rPr>
          <w:rFonts w:ascii="Arial" w:hAnsi="Arial" w:cs="Arial"/>
        </w:rPr>
        <w:t xml:space="preserve"> des comités locaux inclusifs traiteront les plaintes liées à la réinstallation, aux conflits fonciers ou à l’exclusion, et des sensibilisations régulières sur les droits et recours seront conduites. </w:t>
      </w:r>
    </w:p>
    <w:p w14:paraId="4DD7C626" w14:textId="77777777" w:rsidR="00FB3C2B" w:rsidRPr="00FB3C2B" w:rsidRDefault="00FB3C2B" w:rsidP="00FB3C2B">
      <w:pPr>
        <w:spacing w:before="120" w:after="0" w:line="280" w:lineRule="exact"/>
        <w:jc w:val="both"/>
        <w:rPr>
          <w:rFonts w:ascii="Arial" w:hAnsi="Arial" w:cs="Arial"/>
        </w:rPr>
      </w:pPr>
      <w:r w:rsidRPr="00FB3C2B">
        <w:rPr>
          <w:rFonts w:ascii="Arial" w:hAnsi="Arial" w:cs="Arial"/>
        </w:rPr>
        <w:t>Le suivi de ces mesures sera intégré aux indicateurs du PMPP, avec des rapports semestriels et une revue annuelle pour ajustements, afin d’assurer une participation effective, une réduction des risques d’exclusion et une appropriation locale durable du projet.</w:t>
      </w:r>
    </w:p>
    <w:p w14:paraId="5E21CBCA" w14:textId="78338AE4" w:rsidR="00FB3C2B" w:rsidRDefault="00FB3C2B">
      <w:pPr>
        <w:rPr>
          <w:rFonts w:ascii="Arial" w:eastAsia="Times New Roman" w:hAnsi="Arial" w:cs="Arial"/>
          <w:b/>
          <w:color w:val="5B9BD5"/>
          <w:sz w:val="28"/>
          <w:szCs w:val="28"/>
          <w:lang w:eastAsia="x-none"/>
        </w:rPr>
      </w:pPr>
    </w:p>
    <w:p w14:paraId="12E14252" w14:textId="4ED8F514" w:rsidR="00C734A7" w:rsidRPr="00000004" w:rsidRDefault="00C734A7" w:rsidP="00A4050D">
      <w:pPr>
        <w:pStyle w:val="Titre1"/>
        <w:keepNext w:val="0"/>
        <w:keepLines w:val="0"/>
        <w:numPr>
          <w:ilvl w:val="0"/>
          <w:numId w:val="3"/>
        </w:numPr>
        <w:pBdr>
          <w:top w:val="single" w:sz="12" w:space="1" w:color="5B9BD5"/>
          <w:bottom w:val="single" w:sz="12" w:space="1" w:color="5B9BD5"/>
        </w:pBdr>
        <w:shd w:val="clear" w:color="auto" w:fill="DEEAF6" w:themeFill="accent1" w:themeFillTint="33"/>
        <w:spacing w:before="0" w:line="240" w:lineRule="auto"/>
        <w:ind w:left="-1417" w:right="-2" w:firstLine="991"/>
        <w:rPr>
          <w:rFonts w:ascii="Arial" w:eastAsia="Times New Roman" w:hAnsi="Arial" w:cs="Arial"/>
          <w:b/>
          <w:color w:val="5B9BD5"/>
          <w:sz w:val="28"/>
          <w:szCs w:val="28"/>
          <w:lang w:eastAsia="x-none"/>
        </w:rPr>
      </w:pPr>
      <w:bookmarkStart w:id="81" w:name="_Toc224665295"/>
      <w:r w:rsidRPr="00000004">
        <w:rPr>
          <w:rFonts w:ascii="Arial" w:eastAsia="Times New Roman" w:hAnsi="Arial" w:cs="Arial"/>
          <w:b/>
          <w:color w:val="5B9BD5"/>
          <w:sz w:val="28"/>
          <w:szCs w:val="28"/>
          <w:lang w:eastAsia="x-none"/>
        </w:rPr>
        <w:t>RESUME DES CONSULTATIONS DES PARTIES PRENANTES</w:t>
      </w:r>
      <w:bookmarkEnd w:id="68"/>
      <w:bookmarkEnd w:id="69"/>
      <w:bookmarkEnd w:id="70"/>
      <w:bookmarkEnd w:id="71"/>
      <w:bookmarkEnd w:id="81"/>
    </w:p>
    <w:p w14:paraId="66BA0BCB" w14:textId="77777777" w:rsidR="00C734A7" w:rsidRPr="00CF0BD5" w:rsidRDefault="00C734A7" w:rsidP="00CF0BD5">
      <w:pPr>
        <w:tabs>
          <w:tab w:val="left" w:pos="920"/>
        </w:tabs>
        <w:spacing w:after="0" w:line="240" w:lineRule="auto"/>
        <w:jc w:val="both"/>
        <w:rPr>
          <w:rFonts w:ascii="Arial" w:hAnsi="Arial" w:cs="Arial"/>
          <w:sz w:val="12"/>
          <w:szCs w:val="12"/>
        </w:rPr>
      </w:pPr>
    </w:p>
    <w:p w14:paraId="0A6359F1" w14:textId="28C40191" w:rsidR="00C734A7" w:rsidRPr="00000004" w:rsidRDefault="00C734A7" w:rsidP="00B11C29">
      <w:pPr>
        <w:pStyle w:val="Titre2"/>
      </w:pPr>
      <w:bookmarkStart w:id="82" w:name="_Toc93910749"/>
      <w:bookmarkStart w:id="83" w:name="_Toc129278417"/>
      <w:bookmarkStart w:id="84" w:name="_Toc129290824"/>
      <w:bookmarkStart w:id="85" w:name="_Toc138163532"/>
      <w:bookmarkStart w:id="86" w:name="_Toc224665296"/>
      <w:r w:rsidRPr="00000004">
        <w:t>CONSULTATIONS MENEES ANTERIEUREMENT A LA PREPARATION DU PMPP</w:t>
      </w:r>
      <w:bookmarkEnd w:id="82"/>
      <w:bookmarkEnd w:id="83"/>
      <w:bookmarkEnd w:id="84"/>
      <w:bookmarkEnd w:id="85"/>
      <w:bookmarkEnd w:id="86"/>
    </w:p>
    <w:p w14:paraId="5B05DB5B" w14:textId="6610B814" w:rsidR="00813435" w:rsidRPr="00000004" w:rsidRDefault="00813435" w:rsidP="00CF0BD5">
      <w:pPr>
        <w:spacing w:before="120" w:after="0" w:line="280" w:lineRule="exact"/>
        <w:jc w:val="both"/>
        <w:rPr>
          <w:rFonts w:ascii="Arial" w:hAnsi="Arial" w:cs="Arial"/>
        </w:rPr>
      </w:pPr>
      <w:r w:rsidRPr="00000004">
        <w:rPr>
          <w:rFonts w:ascii="Arial" w:hAnsi="Arial" w:cs="Arial"/>
        </w:rPr>
        <w:t>A ce jour, les activités de consultation antérieure</w:t>
      </w:r>
      <w:r w:rsidR="00B80091">
        <w:rPr>
          <w:rFonts w:ascii="Arial" w:hAnsi="Arial" w:cs="Arial"/>
        </w:rPr>
        <w:t xml:space="preserve">s </w:t>
      </w:r>
      <w:r w:rsidRPr="00000004">
        <w:rPr>
          <w:rFonts w:ascii="Arial" w:hAnsi="Arial" w:cs="Arial"/>
        </w:rPr>
        <w:t xml:space="preserve">à la préparation du présent PMPP sont celles engagées par la partie guinéenne et les </w:t>
      </w:r>
      <w:r w:rsidR="00B80091">
        <w:rPr>
          <w:rFonts w:ascii="Arial" w:hAnsi="Arial" w:cs="Arial"/>
        </w:rPr>
        <w:t xml:space="preserve">Partenaires techniques et financiers (PTF) </w:t>
      </w:r>
      <w:r w:rsidRPr="00000004">
        <w:rPr>
          <w:rFonts w:ascii="Arial" w:hAnsi="Arial" w:cs="Arial"/>
        </w:rPr>
        <w:t>dans le cadre de la préparation de la Phase 2 du PDACG.</w:t>
      </w:r>
    </w:p>
    <w:p w14:paraId="553AD57F" w14:textId="6E2CD464" w:rsidR="00813435" w:rsidRPr="00000004" w:rsidRDefault="00813435" w:rsidP="00CF0BD5">
      <w:pPr>
        <w:spacing w:before="120" w:after="0" w:line="280" w:lineRule="exact"/>
        <w:jc w:val="both"/>
        <w:rPr>
          <w:rFonts w:ascii="Arial" w:hAnsi="Arial" w:cs="Arial"/>
        </w:rPr>
      </w:pPr>
      <w:r w:rsidRPr="00000004">
        <w:rPr>
          <w:rFonts w:ascii="Arial" w:hAnsi="Arial" w:cs="Arial"/>
        </w:rPr>
        <w:t>Ces activités se résument à des discussions à l’élaboration du nouveau Cadre de Partenariat-Pays 2026-2031 (en préparation au moment de la rédaction de la Note Conceptuelle de Projet) et à l’expression d’intérêt déjà recueillie auprès de quatre grands partenaires (BID, FIDA, AFD, BAD).</w:t>
      </w:r>
    </w:p>
    <w:p w14:paraId="773D5B60" w14:textId="77777777" w:rsidR="00813435" w:rsidRPr="00000004" w:rsidRDefault="00813435" w:rsidP="00CF0BD5">
      <w:pPr>
        <w:spacing w:before="120" w:after="0" w:line="280" w:lineRule="exact"/>
        <w:jc w:val="both"/>
        <w:rPr>
          <w:rFonts w:ascii="Arial" w:hAnsi="Arial" w:cs="Arial"/>
        </w:rPr>
      </w:pPr>
      <w:r w:rsidRPr="00000004">
        <w:rPr>
          <w:rFonts w:ascii="Arial" w:hAnsi="Arial" w:cs="Arial"/>
        </w:rPr>
        <w:t>Les points clés évoqués dans ces échanges initiaux portent sur :</w:t>
      </w:r>
    </w:p>
    <w:p w14:paraId="558615A2" w14:textId="314C0E8B" w:rsidR="00813435" w:rsidRPr="00000004" w:rsidRDefault="00813435" w:rsidP="00CF0BD5">
      <w:pPr>
        <w:numPr>
          <w:ilvl w:val="0"/>
          <w:numId w:val="123"/>
        </w:numPr>
        <w:spacing w:before="120" w:after="0" w:line="280" w:lineRule="exact"/>
        <w:ind w:left="714" w:hanging="357"/>
        <w:jc w:val="both"/>
        <w:rPr>
          <w:rFonts w:ascii="Arial" w:hAnsi="Arial" w:cs="Arial"/>
        </w:rPr>
      </w:pPr>
      <w:r w:rsidRPr="00000004">
        <w:rPr>
          <w:rFonts w:ascii="Arial" w:hAnsi="Arial" w:cs="Arial"/>
        </w:rPr>
        <w:t>Les priorités nationales pour les 5 à 7 prochaines années (proposition guinéenne d’étendre à 7 ans).</w:t>
      </w:r>
    </w:p>
    <w:p w14:paraId="13F8D819" w14:textId="41304BD2" w:rsidR="00813435" w:rsidRPr="00000004" w:rsidRDefault="00813435" w:rsidP="00CF0BD5">
      <w:pPr>
        <w:numPr>
          <w:ilvl w:val="0"/>
          <w:numId w:val="123"/>
        </w:numPr>
        <w:spacing w:before="120" w:after="0" w:line="280" w:lineRule="exact"/>
        <w:ind w:left="714" w:hanging="357"/>
        <w:jc w:val="both"/>
        <w:rPr>
          <w:rFonts w:ascii="Arial" w:hAnsi="Arial" w:cs="Arial"/>
        </w:rPr>
      </w:pPr>
      <w:r w:rsidRPr="00000004">
        <w:rPr>
          <w:rFonts w:ascii="Arial" w:hAnsi="Arial" w:cs="Arial"/>
        </w:rPr>
        <w:lastRenderedPageBreak/>
        <w:t>L’alignement sur trois piliers du futur Cadre de Partenariat-Pays : i) gouvernance ; ii) infrastructures de base ; iii) participation accrue du secteur privé.</w:t>
      </w:r>
    </w:p>
    <w:p w14:paraId="4C86EE4E" w14:textId="77777777" w:rsidR="00813435" w:rsidRPr="00000004" w:rsidRDefault="00813435" w:rsidP="00CF0BD5">
      <w:pPr>
        <w:numPr>
          <w:ilvl w:val="0"/>
          <w:numId w:val="123"/>
        </w:numPr>
        <w:spacing w:before="120" w:after="0" w:line="280" w:lineRule="exact"/>
        <w:ind w:left="714" w:hanging="357"/>
        <w:jc w:val="both"/>
        <w:rPr>
          <w:rFonts w:ascii="Arial" w:hAnsi="Arial" w:cs="Arial"/>
        </w:rPr>
      </w:pPr>
      <w:r w:rsidRPr="00000004">
        <w:rPr>
          <w:rFonts w:ascii="Arial" w:hAnsi="Arial" w:cs="Arial"/>
        </w:rPr>
        <w:t>Le soutien direct de la Phase 2 aux piliers portant notamment sur le développement des infrastructures physiques, l’élargissement de l’accès au financement, l’amélioration du climat des affaires.</w:t>
      </w:r>
    </w:p>
    <w:p w14:paraId="6F70FB27" w14:textId="58050189" w:rsidR="00813435" w:rsidRPr="00000004" w:rsidRDefault="00813435" w:rsidP="00CF0BD5">
      <w:pPr>
        <w:spacing w:before="120" w:after="0" w:line="280" w:lineRule="exact"/>
        <w:jc w:val="both"/>
        <w:rPr>
          <w:rFonts w:ascii="Arial" w:hAnsi="Arial" w:cs="Arial"/>
        </w:rPr>
      </w:pPr>
      <w:r w:rsidRPr="00000004">
        <w:rPr>
          <w:rFonts w:ascii="Arial" w:hAnsi="Arial" w:cs="Arial"/>
        </w:rPr>
        <w:t>Ces discussions ont impliqué des membres du gouvernement et ont permis de recueillir les priorités nationales pour orienter le partenariat Banque mondiale – Guinée sur la période 2026-2031.</w:t>
      </w:r>
    </w:p>
    <w:p w14:paraId="5C5FF8AF" w14:textId="77777777" w:rsidR="00813435" w:rsidRPr="00000004" w:rsidRDefault="00813435" w:rsidP="00CF0BD5">
      <w:pPr>
        <w:spacing w:before="120" w:after="0" w:line="280" w:lineRule="exact"/>
        <w:jc w:val="both"/>
        <w:rPr>
          <w:rFonts w:ascii="Arial" w:hAnsi="Arial" w:cs="Arial"/>
        </w:rPr>
      </w:pPr>
      <w:r w:rsidRPr="00000004">
        <w:rPr>
          <w:rFonts w:ascii="Arial" w:hAnsi="Arial" w:cs="Arial"/>
        </w:rPr>
        <w:t>S’agissant de l’expression d’intérêt déjà recueillie auprès des quatre grands partenaires, cela concerne la Banque islamique de développement (BID), le Fonds international de développement agricole (FIDA), l’Agence française de développement (AFD) et la Banque africaine de développement (BAD) qui ont déjà manifesté leur vif intérêt pour un partenariat avec le Groupe de la Banque mondiale pour cette prochaine phase du PDACG, par le biais de cofinancements parallèles.</w:t>
      </w:r>
    </w:p>
    <w:p w14:paraId="68D4329B" w14:textId="5318D7EF" w:rsidR="00813435" w:rsidRPr="00000004" w:rsidRDefault="00813435" w:rsidP="00CF0BD5">
      <w:pPr>
        <w:tabs>
          <w:tab w:val="num" w:pos="720"/>
        </w:tabs>
        <w:spacing w:before="120" w:after="0" w:line="280" w:lineRule="exact"/>
        <w:jc w:val="both"/>
        <w:rPr>
          <w:rFonts w:ascii="Arial" w:hAnsi="Arial" w:cs="Arial"/>
        </w:rPr>
      </w:pPr>
      <w:r w:rsidRPr="00000004">
        <w:rPr>
          <w:rFonts w:ascii="Arial" w:hAnsi="Arial" w:cs="Arial"/>
        </w:rPr>
        <w:t>L’objectif visé est le cofinancement parallèle de la Phase 2 du PDACG et, plus largement, du programme AgriConnect.</w:t>
      </w:r>
    </w:p>
    <w:p w14:paraId="589811D9" w14:textId="6CD7579E" w:rsidR="00312217" w:rsidRPr="00000004" w:rsidRDefault="00813435" w:rsidP="00757A8D">
      <w:pPr>
        <w:tabs>
          <w:tab w:val="num" w:pos="720"/>
        </w:tabs>
        <w:spacing w:before="120" w:after="0" w:line="280" w:lineRule="exact"/>
        <w:jc w:val="both"/>
        <w:rPr>
          <w:rFonts w:ascii="Arial" w:eastAsia="Calibri" w:hAnsi="Arial" w:cs="Arial"/>
          <w:iCs/>
        </w:rPr>
      </w:pPr>
      <w:r w:rsidRPr="00000004">
        <w:rPr>
          <w:rFonts w:ascii="Arial" w:hAnsi="Arial" w:cs="Arial"/>
        </w:rPr>
        <w:t xml:space="preserve">Ces partenaires sont déjà impliqués dans des échanges stratégiques pour coordonner leurs appuis, formaliser leurs engagements et maximiser les synergies autour des agropoles, des chaînes de valeur prioritaires (riz, fonio, volaille/maïs) et des infrastructures liées au corridor </w:t>
      </w:r>
      <w:proofErr w:type="spellStart"/>
      <w:r w:rsidRPr="00000004">
        <w:rPr>
          <w:rFonts w:ascii="Arial" w:hAnsi="Arial" w:cs="Arial"/>
        </w:rPr>
        <w:t>Simandou</w:t>
      </w:r>
      <w:proofErr w:type="spellEnd"/>
      <w:r w:rsidR="004F6CEB">
        <w:rPr>
          <w:rFonts w:ascii="Arial" w:hAnsi="Arial" w:cs="Arial"/>
        </w:rPr>
        <w:t xml:space="preserve">, </w:t>
      </w:r>
      <w:r w:rsidRPr="00000004">
        <w:rPr>
          <w:rFonts w:ascii="Arial" w:hAnsi="Arial" w:cs="Arial"/>
        </w:rPr>
        <w:t>ce qui renforce la viabilité et l’effet de levier du projet.</w:t>
      </w:r>
    </w:p>
    <w:p w14:paraId="08C54F7F" w14:textId="1D794DD7" w:rsidR="00B96D3B" w:rsidRPr="00000004" w:rsidRDefault="00B96D3B" w:rsidP="00B96D3B">
      <w:pPr>
        <w:pStyle w:val="Titre2"/>
      </w:pPr>
      <w:bookmarkStart w:id="87" w:name="_Toc132805239"/>
      <w:bookmarkStart w:id="88" w:name="_Toc224665297"/>
      <w:r w:rsidRPr="00000004">
        <w:t>CONSULTATIONS MENEES LORS DE LA PREPARATION DU PMPP</w:t>
      </w:r>
      <w:bookmarkEnd w:id="87"/>
      <w:bookmarkEnd w:id="88"/>
    </w:p>
    <w:p w14:paraId="601DE04D" w14:textId="66BE7616" w:rsidR="0074496F" w:rsidRPr="00000004" w:rsidRDefault="06A3CFC3" w:rsidP="00757A8D">
      <w:pPr>
        <w:pStyle w:val="Titre3"/>
        <w:numPr>
          <w:ilvl w:val="0"/>
          <w:numId w:val="0"/>
        </w:numPr>
        <w:ind w:left="480"/>
        <w:rPr>
          <w:b w:val="0"/>
          <w:bCs/>
        </w:rPr>
      </w:pPr>
      <w:bookmarkStart w:id="89" w:name="_Toc86322187"/>
      <w:bookmarkStart w:id="90" w:name="_Toc86322302"/>
      <w:bookmarkStart w:id="91" w:name="_Toc86537007"/>
      <w:bookmarkStart w:id="92" w:name="_Toc86543164"/>
      <w:bookmarkStart w:id="93" w:name="_Toc86761718"/>
      <w:bookmarkStart w:id="94" w:name="_Toc87306510"/>
      <w:bookmarkStart w:id="95" w:name="_Toc87309679"/>
      <w:bookmarkStart w:id="96" w:name="_Toc87530345"/>
      <w:bookmarkStart w:id="97" w:name="_Toc128404295"/>
      <w:bookmarkStart w:id="98" w:name="_Toc128407840"/>
      <w:bookmarkStart w:id="99" w:name="_Toc128407936"/>
      <w:bookmarkStart w:id="100" w:name="_Toc128408032"/>
      <w:bookmarkStart w:id="101" w:name="_Toc129274205"/>
      <w:bookmarkStart w:id="102" w:name="_Toc129278185"/>
      <w:bookmarkStart w:id="103" w:name="_Toc129278286"/>
      <w:bookmarkStart w:id="104" w:name="_Toc129278419"/>
      <w:bookmarkStart w:id="105" w:name="_Toc129283955"/>
      <w:bookmarkStart w:id="106" w:name="_Toc129290699"/>
      <w:bookmarkStart w:id="107" w:name="_Toc129290826"/>
      <w:bookmarkStart w:id="108" w:name="_Toc138163534"/>
      <w:bookmarkStart w:id="109" w:name="_Toc129278422"/>
      <w:bookmarkStart w:id="110" w:name="_Toc129290829"/>
      <w:bookmarkStart w:id="111" w:name="_Toc138163537"/>
      <w:bookmarkStart w:id="112" w:name="_Toc22466529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t xml:space="preserve">5.2.1. </w:t>
      </w:r>
      <w:r w:rsidR="09543B01">
        <w:t>Etendue et calendrier des consultations</w:t>
      </w:r>
      <w:bookmarkEnd w:id="109"/>
      <w:bookmarkEnd w:id="110"/>
      <w:bookmarkEnd w:id="111"/>
      <w:bookmarkEnd w:id="112"/>
    </w:p>
    <w:p w14:paraId="4D891866" w14:textId="77777777" w:rsidR="003D0A52" w:rsidRPr="00000004" w:rsidRDefault="0074496F" w:rsidP="00CF0BD5">
      <w:pPr>
        <w:tabs>
          <w:tab w:val="left" w:pos="920"/>
        </w:tabs>
        <w:spacing w:before="120" w:after="0" w:line="280" w:lineRule="exact"/>
        <w:jc w:val="both"/>
        <w:rPr>
          <w:rFonts w:ascii="Arial" w:hAnsi="Arial" w:cs="Arial"/>
        </w:rPr>
      </w:pPr>
      <w:r w:rsidRPr="00000004">
        <w:rPr>
          <w:rFonts w:ascii="Arial" w:hAnsi="Arial" w:cs="Arial"/>
        </w:rPr>
        <w:t xml:space="preserve">Outre les rencontres institutionnelles réalisées au niveau central (Conakry), les consultations ont été menées au niveau de </w:t>
      </w:r>
      <w:r w:rsidR="00846233" w:rsidRPr="00000004">
        <w:rPr>
          <w:rFonts w:ascii="Arial" w:hAnsi="Arial" w:cs="Arial"/>
        </w:rPr>
        <w:t xml:space="preserve">trois (3) régions (Kankan, Mamou et Kindia) parmi les quatre (4) régions d’intervention du PDACG – Phase 2 (Kindia, Mamou, Kankan et Boffa). </w:t>
      </w:r>
    </w:p>
    <w:p w14:paraId="4534FA13" w14:textId="7ACEBC4F" w:rsidR="000667D6" w:rsidRPr="00000004" w:rsidRDefault="003D0A52" w:rsidP="00CF0BD5">
      <w:pPr>
        <w:tabs>
          <w:tab w:val="left" w:pos="920"/>
        </w:tabs>
        <w:spacing w:before="120" w:after="0" w:line="280" w:lineRule="exact"/>
        <w:jc w:val="both"/>
        <w:rPr>
          <w:rFonts w:ascii="Arial" w:hAnsi="Arial" w:cs="Arial"/>
        </w:rPr>
      </w:pPr>
      <w:r w:rsidRPr="00000004">
        <w:rPr>
          <w:rFonts w:ascii="Arial" w:hAnsi="Arial" w:cs="Arial"/>
        </w:rPr>
        <w:t xml:space="preserve">Cet échantillonnage a couvert six (6) préfectures : Kankan, </w:t>
      </w:r>
      <w:proofErr w:type="spellStart"/>
      <w:r w:rsidRPr="00000004">
        <w:rPr>
          <w:rFonts w:ascii="Arial" w:hAnsi="Arial" w:cs="Arial"/>
        </w:rPr>
        <w:t>Mandiana</w:t>
      </w:r>
      <w:proofErr w:type="spellEnd"/>
      <w:r w:rsidRPr="00000004">
        <w:rPr>
          <w:rFonts w:ascii="Arial" w:hAnsi="Arial" w:cs="Arial"/>
        </w:rPr>
        <w:t xml:space="preserve">, Mamou, Dalaba, Kindia et Forécariah. Le choix de ces zones a été guidé par des critères </w:t>
      </w:r>
      <w:r w:rsidR="00442B10">
        <w:rPr>
          <w:rFonts w:ascii="Arial" w:hAnsi="Arial" w:cs="Arial"/>
        </w:rPr>
        <w:t>discutés à la section 1.3 du chapitre I du présent document</w:t>
      </w:r>
      <w:r w:rsidRPr="00000004">
        <w:rPr>
          <w:rFonts w:ascii="Arial" w:hAnsi="Arial" w:cs="Arial"/>
        </w:rPr>
        <w:t>.</w:t>
      </w:r>
      <w:r w:rsidR="00F46EA6">
        <w:rPr>
          <w:rFonts w:ascii="Arial" w:hAnsi="Arial" w:cs="Arial"/>
        </w:rPr>
        <w:t xml:space="preserve"> </w:t>
      </w:r>
      <w:r w:rsidR="000667D6" w:rsidRPr="00000004">
        <w:rPr>
          <w:rFonts w:ascii="Arial" w:hAnsi="Arial" w:cs="Arial"/>
        </w:rPr>
        <w:t xml:space="preserve">Les langues utilisées lors des différentes rencontres sont : Français, Malinké, Soussou et </w:t>
      </w:r>
      <w:proofErr w:type="spellStart"/>
      <w:r w:rsidR="000667D6" w:rsidRPr="00000004">
        <w:rPr>
          <w:rFonts w:ascii="Arial" w:hAnsi="Arial" w:cs="Arial"/>
        </w:rPr>
        <w:t>Poular</w:t>
      </w:r>
      <w:proofErr w:type="spellEnd"/>
      <w:r w:rsidR="000667D6" w:rsidRPr="00000004">
        <w:rPr>
          <w:rFonts w:ascii="Arial" w:hAnsi="Arial" w:cs="Arial"/>
        </w:rPr>
        <w:t xml:space="preserve">. </w:t>
      </w:r>
    </w:p>
    <w:p w14:paraId="48BE3D72" w14:textId="4DDF8EA2" w:rsidR="0074496F" w:rsidRPr="00000004" w:rsidRDefault="0074496F" w:rsidP="00CF0BD5">
      <w:pPr>
        <w:tabs>
          <w:tab w:val="left" w:pos="920"/>
        </w:tabs>
        <w:spacing w:before="120" w:after="0" w:line="280" w:lineRule="exact"/>
        <w:jc w:val="both"/>
        <w:rPr>
          <w:rFonts w:ascii="Arial" w:hAnsi="Arial" w:cs="Arial"/>
        </w:rPr>
      </w:pPr>
      <w:r w:rsidRPr="00000004">
        <w:rPr>
          <w:rFonts w:ascii="Arial" w:hAnsi="Arial" w:cs="Arial"/>
        </w:rPr>
        <w:t xml:space="preserve">Le tableau ci-dessous présente le calendrier des consultations menées au sein de </w:t>
      </w:r>
      <w:r w:rsidR="00846233" w:rsidRPr="00000004">
        <w:rPr>
          <w:rFonts w:ascii="Arial" w:hAnsi="Arial" w:cs="Arial"/>
        </w:rPr>
        <w:t>ces zones.</w:t>
      </w:r>
    </w:p>
    <w:p w14:paraId="5C852396" w14:textId="77777777" w:rsidR="002C1044" w:rsidRDefault="002C1044" w:rsidP="00C27BAB">
      <w:pPr>
        <w:tabs>
          <w:tab w:val="left" w:pos="3093"/>
        </w:tabs>
        <w:spacing w:after="0" w:line="240" w:lineRule="auto"/>
        <w:jc w:val="center"/>
        <w:rPr>
          <w:rFonts w:ascii="Arial" w:eastAsia="Calibri" w:hAnsi="Arial" w:cs="Arial"/>
          <w:b/>
          <w:iCs/>
        </w:rPr>
      </w:pPr>
      <w:bookmarkStart w:id="113" w:name="_Toc129290778"/>
      <w:bookmarkStart w:id="114" w:name="_Toc138163742"/>
      <w:bookmarkStart w:id="115" w:name="_Toc222669435"/>
    </w:p>
    <w:p w14:paraId="7B5A147C" w14:textId="42CD6414" w:rsidR="003D0A52" w:rsidRPr="00000004" w:rsidRDefault="0074496F" w:rsidP="00C27BAB">
      <w:pPr>
        <w:tabs>
          <w:tab w:val="left" w:pos="3093"/>
        </w:tabs>
        <w:spacing w:after="0" w:line="240" w:lineRule="auto"/>
        <w:jc w:val="center"/>
        <w:rPr>
          <w:rFonts w:ascii="Arial" w:eastAsia="Calibri" w:hAnsi="Arial" w:cs="Arial"/>
          <w:iCs/>
        </w:rPr>
      </w:pPr>
      <w:r w:rsidRPr="00000004">
        <w:rPr>
          <w:rFonts w:ascii="Arial" w:eastAsia="Calibri" w:hAnsi="Arial" w:cs="Arial"/>
          <w:b/>
          <w:iCs/>
        </w:rPr>
        <w:t xml:space="preserve">Tableau </w:t>
      </w:r>
      <w:r w:rsidRPr="00000004">
        <w:rPr>
          <w:rFonts w:ascii="Arial" w:eastAsia="Calibri" w:hAnsi="Arial" w:cs="Arial"/>
          <w:b/>
          <w:iCs/>
        </w:rPr>
        <w:fldChar w:fldCharType="begin"/>
      </w:r>
      <w:r w:rsidRPr="00000004">
        <w:rPr>
          <w:rFonts w:ascii="Arial" w:eastAsia="Calibri" w:hAnsi="Arial" w:cs="Arial"/>
          <w:b/>
          <w:iCs/>
        </w:rPr>
        <w:instrText xml:space="preserve"> SEQ Tableau \* ARABIC </w:instrText>
      </w:r>
      <w:r w:rsidRPr="00000004">
        <w:rPr>
          <w:rFonts w:ascii="Arial" w:eastAsia="Calibri" w:hAnsi="Arial" w:cs="Arial"/>
          <w:b/>
          <w:iCs/>
        </w:rPr>
        <w:fldChar w:fldCharType="separate"/>
      </w:r>
      <w:r w:rsidR="00CF0BD5">
        <w:rPr>
          <w:rFonts w:ascii="Arial" w:eastAsia="Calibri" w:hAnsi="Arial" w:cs="Arial"/>
          <w:b/>
          <w:iCs/>
          <w:noProof/>
        </w:rPr>
        <w:t>2</w:t>
      </w:r>
      <w:r w:rsidRPr="00000004">
        <w:rPr>
          <w:rFonts w:ascii="Arial" w:eastAsia="Calibri" w:hAnsi="Arial" w:cs="Arial"/>
        </w:rPr>
        <w:fldChar w:fldCharType="end"/>
      </w:r>
      <w:r w:rsidRPr="00000004">
        <w:rPr>
          <w:rFonts w:ascii="Arial" w:eastAsia="Calibri" w:hAnsi="Arial" w:cs="Arial"/>
          <w:b/>
          <w:iCs/>
        </w:rPr>
        <w:t xml:space="preserve"> : </w:t>
      </w:r>
      <w:r w:rsidRPr="00000004">
        <w:rPr>
          <w:rFonts w:ascii="Arial" w:eastAsia="Calibri" w:hAnsi="Arial" w:cs="Arial"/>
          <w:iCs/>
        </w:rPr>
        <w:t>Calendrier des consultations</w:t>
      </w:r>
      <w:bookmarkEnd w:id="113"/>
      <w:bookmarkEnd w:id="114"/>
      <w:r w:rsidRPr="00000004">
        <w:rPr>
          <w:rFonts w:ascii="Arial" w:eastAsia="Calibri" w:hAnsi="Arial" w:cs="Arial"/>
          <w:iCs/>
        </w:rPr>
        <w:t xml:space="preserve"> </w:t>
      </w:r>
      <w:r w:rsidR="00846233" w:rsidRPr="00000004">
        <w:rPr>
          <w:rFonts w:ascii="Arial" w:eastAsia="Calibri" w:hAnsi="Arial" w:cs="Arial"/>
          <w:iCs/>
        </w:rPr>
        <w:t>menées lors de la préparation du PMPP</w:t>
      </w:r>
      <w:bookmarkEnd w:id="115"/>
    </w:p>
    <w:tbl>
      <w:tblPr>
        <w:tblStyle w:val="Grilledutableau"/>
        <w:tblW w:w="5000" w:type="pct"/>
        <w:tblLook w:val="04A0" w:firstRow="1" w:lastRow="0" w:firstColumn="1" w:lastColumn="0" w:noHBand="0" w:noVBand="1"/>
      </w:tblPr>
      <w:tblGrid>
        <w:gridCol w:w="2334"/>
        <w:gridCol w:w="2098"/>
        <w:gridCol w:w="1636"/>
        <w:gridCol w:w="2992"/>
      </w:tblGrid>
      <w:tr w:rsidR="00575FA0" w:rsidRPr="00000004" w14:paraId="052E95F3" w14:textId="77777777" w:rsidTr="00A4050D">
        <w:trPr>
          <w:trHeight w:val="416"/>
          <w:tblHeader/>
        </w:trPr>
        <w:tc>
          <w:tcPr>
            <w:tcW w:w="1288" w:type="pct"/>
            <w:shd w:val="clear" w:color="auto" w:fill="FFFFFF" w:themeFill="background1"/>
            <w:vAlign w:val="center"/>
          </w:tcPr>
          <w:p w14:paraId="1A03E510" w14:textId="77777777" w:rsidR="00575FA0" w:rsidRPr="00000004" w:rsidRDefault="00575FA0" w:rsidP="00846233">
            <w:pPr>
              <w:tabs>
                <w:tab w:val="left" w:pos="3093"/>
              </w:tabs>
              <w:jc w:val="center"/>
              <w:rPr>
                <w:rFonts w:ascii="Arial" w:eastAsia="Calibri" w:hAnsi="Arial" w:cs="Arial"/>
                <w:b/>
              </w:rPr>
            </w:pPr>
            <w:r w:rsidRPr="00000004">
              <w:rPr>
                <w:rFonts w:ascii="Arial" w:eastAsia="Calibri" w:hAnsi="Arial" w:cs="Arial"/>
                <w:b/>
              </w:rPr>
              <w:t>Mois</w:t>
            </w:r>
          </w:p>
        </w:tc>
        <w:tc>
          <w:tcPr>
            <w:tcW w:w="1158" w:type="pct"/>
            <w:shd w:val="clear" w:color="auto" w:fill="FFFFFF" w:themeFill="background1"/>
            <w:vAlign w:val="center"/>
          </w:tcPr>
          <w:p w14:paraId="22776231" w14:textId="77777777" w:rsidR="00575FA0" w:rsidRPr="00000004" w:rsidRDefault="00575FA0" w:rsidP="00846233">
            <w:pPr>
              <w:tabs>
                <w:tab w:val="left" w:pos="3093"/>
              </w:tabs>
              <w:jc w:val="center"/>
              <w:rPr>
                <w:rFonts w:ascii="Arial" w:eastAsia="Calibri" w:hAnsi="Arial" w:cs="Arial"/>
                <w:b/>
              </w:rPr>
            </w:pPr>
            <w:r w:rsidRPr="00000004">
              <w:rPr>
                <w:rFonts w:ascii="Arial" w:eastAsia="Calibri" w:hAnsi="Arial" w:cs="Arial"/>
                <w:b/>
              </w:rPr>
              <w:t>Année</w:t>
            </w:r>
          </w:p>
        </w:tc>
        <w:tc>
          <w:tcPr>
            <w:tcW w:w="903" w:type="pct"/>
            <w:shd w:val="clear" w:color="auto" w:fill="FFFFFF" w:themeFill="background1"/>
            <w:vAlign w:val="center"/>
          </w:tcPr>
          <w:p w14:paraId="58FEC14C" w14:textId="390F11DE" w:rsidR="00575FA0" w:rsidRPr="00000004" w:rsidRDefault="00575FA0" w:rsidP="00846233">
            <w:pPr>
              <w:tabs>
                <w:tab w:val="left" w:pos="3093"/>
              </w:tabs>
              <w:jc w:val="center"/>
              <w:rPr>
                <w:rFonts w:ascii="Arial" w:eastAsia="Calibri" w:hAnsi="Arial" w:cs="Arial"/>
                <w:b/>
              </w:rPr>
            </w:pPr>
            <w:r w:rsidRPr="00000004">
              <w:rPr>
                <w:rFonts w:ascii="Arial" w:eastAsia="Calibri" w:hAnsi="Arial" w:cs="Arial"/>
                <w:b/>
              </w:rPr>
              <w:t>Jour</w:t>
            </w:r>
          </w:p>
        </w:tc>
        <w:tc>
          <w:tcPr>
            <w:tcW w:w="1651" w:type="pct"/>
            <w:shd w:val="clear" w:color="auto" w:fill="FFFFFF" w:themeFill="background1"/>
            <w:vAlign w:val="center"/>
          </w:tcPr>
          <w:p w14:paraId="03A16FBB" w14:textId="77777777" w:rsidR="00575FA0" w:rsidRPr="00000004" w:rsidRDefault="00575FA0" w:rsidP="00846233">
            <w:pPr>
              <w:tabs>
                <w:tab w:val="left" w:pos="3093"/>
              </w:tabs>
              <w:jc w:val="center"/>
              <w:rPr>
                <w:rFonts w:ascii="Arial" w:eastAsia="Calibri" w:hAnsi="Arial" w:cs="Arial"/>
                <w:b/>
              </w:rPr>
            </w:pPr>
            <w:r w:rsidRPr="00000004">
              <w:rPr>
                <w:rFonts w:ascii="Arial" w:eastAsia="Calibri" w:hAnsi="Arial" w:cs="Arial"/>
                <w:b/>
              </w:rPr>
              <w:t>Lieu</w:t>
            </w:r>
          </w:p>
        </w:tc>
      </w:tr>
      <w:tr w:rsidR="00575FA0" w:rsidRPr="00000004" w14:paraId="6BEA0E0D" w14:textId="77777777" w:rsidTr="00A4050D">
        <w:trPr>
          <w:trHeight w:val="113"/>
        </w:trPr>
        <w:tc>
          <w:tcPr>
            <w:tcW w:w="1288" w:type="pct"/>
            <w:vAlign w:val="center"/>
          </w:tcPr>
          <w:p w14:paraId="4F374900" w14:textId="34A7799C" w:rsidR="00575FA0" w:rsidRPr="00000004" w:rsidRDefault="00575FA0" w:rsidP="00846233">
            <w:pPr>
              <w:tabs>
                <w:tab w:val="left" w:pos="3093"/>
              </w:tabs>
              <w:jc w:val="center"/>
              <w:rPr>
                <w:rFonts w:ascii="Arial" w:eastAsia="Calibri" w:hAnsi="Arial" w:cs="Arial"/>
                <w:bCs/>
              </w:rPr>
            </w:pPr>
            <w:r w:rsidRPr="00000004">
              <w:rPr>
                <w:rFonts w:ascii="Arial" w:eastAsia="Calibri" w:hAnsi="Arial" w:cs="Arial"/>
                <w:bCs/>
              </w:rPr>
              <w:t xml:space="preserve">Janvier </w:t>
            </w:r>
          </w:p>
        </w:tc>
        <w:tc>
          <w:tcPr>
            <w:tcW w:w="1158" w:type="pct"/>
            <w:vAlign w:val="center"/>
          </w:tcPr>
          <w:p w14:paraId="16F87552" w14:textId="2E3E37E9" w:rsidR="00575FA0" w:rsidRPr="00000004" w:rsidRDefault="00575FA0" w:rsidP="00846233">
            <w:pPr>
              <w:tabs>
                <w:tab w:val="left" w:pos="3093"/>
              </w:tabs>
              <w:jc w:val="center"/>
              <w:rPr>
                <w:rFonts w:ascii="Arial" w:eastAsia="Calibri" w:hAnsi="Arial" w:cs="Arial"/>
                <w:bCs/>
              </w:rPr>
            </w:pPr>
            <w:r w:rsidRPr="00000004">
              <w:rPr>
                <w:rFonts w:ascii="Arial" w:eastAsia="Calibri" w:hAnsi="Arial" w:cs="Arial"/>
                <w:bCs/>
              </w:rPr>
              <w:t>2026</w:t>
            </w:r>
          </w:p>
        </w:tc>
        <w:tc>
          <w:tcPr>
            <w:tcW w:w="903" w:type="pct"/>
            <w:vAlign w:val="center"/>
          </w:tcPr>
          <w:p w14:paraId="54B988FB" w14:textId="0D8F1856" w:rsidR="00575FA0" w:rsidRPr="00000004" w:rsidRDefault="00575FA0" w:rsidP="00846233">
            <w:pPr>
              <w:tabs>
                <w:tab w:val="left" w:pos="3093"/>
              </w:tabs>
              <w:jc w:val="center"/>
              <w:rPr>
                <w:rFonts w:ascii="Arial" w:eastAsia="Calibri" w:hAnsi="Arial" w:cs="Arial"/>
                <w:b/>
              </w:rPr>
            </w:pPr>
            <w:r w:rsidRPr="00000004">
              <w:rPr>
                <w:rFonts w:ascii="Tahoma" w:hAnsi="Tahoma" w:cs="Tahoma"/>
              </w:rPr>
              <w:t xml:space="preserve">30 </w:t>
            </w:r>
          </w:p>
        </w:tc>
        <w:tc>
          <w:tcPr>
            <w:tcW w:w="1651" w:type="pct"/>
            <w:vAlign w:val="center"/>
          </w:tcPr>
          <w:p w14:paraId="6FC20AA0" w14:textId="23AD413C" w:rsidR="00575FA0" w:rsidRPr="00000004" w:rsidRDefault="00575FA0" w:rsidP="00846233">
            <w:pPr>
              <w:tabs>
                <w:tab w:val="left" w:pos="3093"/>
              </w:tabs>
              <w:jc w:val="center"/>
              <w:rPr>
                <w:rFonts w:ascii="Arial" w:eastAsia="Calibri" w:hAnsi="Arial" w:cs="Arial"/>
                <w:b/>
              </w:rPr>
            </w:pPr>
            <w:r w:rsidRPr="00000004">
              <w:rPr>
                <w:rFonts w:ascii="Arial" w:eastAsia="Calibri" w:hAnsi="Arial" w:cs="Arial"/>
              </w:rPr>
              <w:t>Kankan</w:t>
            </w:r>
          </w:p>
        </w:tc>
      </w:tr>
      <w:tr w:rsidR="00575FA0" w:rsidRPr="00000004" w14:paraId="23A0572B" w14:textId="77777777" w:rsidTr="00A4050D">
        <w:trPr>
          <w:trHeight w:val="113"/>
        </w:trPr>
        <w:tc>
          <w:tcPr>
            <w:tcW w:w="1288" w:type="pct"/>
            <w:vAlign w:val="center"/>
          </w:tcPr>
          <w:p w14:paraId="4AAF0E1C" w14:textId="411F3981" w:rsidR="00575FA0" w:rsidRPr="00000004" w:rsidRDefault="00575FA0" w:rsidP="00846233">
            <w:pPr>
              <w:tabs>
                <w:tab w:val="left" w:pos="3093"/>
              </w:tabs>
              <w:jc w:val="center"/>
              <w:rPr>
                <w:rFonts w:ascii="Arial" w:eastAsia="Calibri" w:hAnsi="Arial" w:cs="Arial"/>
                <w:bCs/>
              </w:rPr>
            </w:pPr>
            <w:r w:rsidRPr="00000004">
              <w:rPr>
                <w:rFonts w:ascii="Arial" w:eastAsia="Calibri" w:hAnsi="Arial" w:cs="Arial"/>
                <w:bCs/>
              </w:rPr>
              <w:t xml:space="preserve">Janvier </w:t>
            </w:r>
          </w:p>
        </w:tc>
        <w:tc>
          <w:tcPr>
            <w:tcW w:w="1158" w:type="pct"/>
            <w:vAlign w:val="center"/>
          </w:tcPr>
          <w:p w14:paraId="38BD283B" w14:textId="65EDEB7E" w:rsidR="00575FA0" w:rsidRPr="00000004" w:rsidRDefault="00575FA0" w:rsidP="00846233">
            <w:pPr>
              <w:tabs>
                <w:tab w:val="left" w:pos="3093"/>
              </w:tabs>
              <w:jc w:val="center"/>
              <w:rPr>
                <w:rFonts w:ascii="Arial" w:eastAsia="Calibri" w:hAnsi="Arial" w:cs="Arial"/>
                <w:bCs/>
              </w:rPr>
            </w:pPr>
            <w:r w:rsidRPr="00000004">
              <w:rPr>
                <w:rFonts w:ascii="Arial" w:eastAsia="Calibri" w:hAnsi="Arial" w:cs="Arial"/>
                <w:bCs/>
              </w:rPr>
              <w:t>2026</w:t>
            </w:r>
          </w:p>
        </w:tc>
        <w:tc>
          <w:tcPr>
            <w:tcW w:w="903" w:type="pct"/>
            <w:vAlign w:val="center"/>
          </w:tcPr>
          <w:p w14:paraId="4BBD3407" w14:textId="0E14C90E" w:rsidR="00575FA0" w:rsidRPr="00000004" w:rsidRDefault="00575FA0" w:rsidP="00846233">
            <w:pPr>
              <w:tabs>
                <w:tab w:val="left" w:pos="3093"/>
              </w:tabs>
              <w:jc w:val="center"/>
              <w:rPr>
                <w:rFonts w:ascii="Tahoma" w:hAnsi="Tahoma" w:cs="Tahoma"/>
              </w:rPr>
            </w:pPr>
            <w:r w:rsidRPr="00000004">
              <w:rPr>
                <w:rFonts w:ascii="Tahoma" w:hAnsi="Tahoma" w:cs="Tahoma"/>
              </w:rPr>
              <w:t>31</w:t>
            </w:r>
          </w:p>
        </w:tc>
        <w:tc>
          <w:tcPr>
            <w:tcW w:w="1651" w:type="pct"/>
            <w:vAlign w:val="center"/>
          </w:tcPr>
          <w:p w14:paraId="72A83E7C" w14:textId="2E785FCE" w:rsidR="00575FA0" w:rsidRPr="00000004" w:rsidRDefault="00575FA0" w:rsidP="00846233">
            <w:pPr>
              <w:tabs>
                <w:tab w:val="left" w:pos="3093"/>
              </w:tabs>
              <w:jc w:val="center"/>
              <w:rPr>
                <w:rFonts w:ascii="Arial" w:eastAsia="Calibri" w:hAnsi="Arial" w:cs="Arial"/>
              </w:rPr>
            </w:pPr>
            <w:proofErr w:type="spellStart"/>
            <w:r w:rsidRPr="00000004">
              <w:rPr>
                <w:rFonts w:ascii="Arial" w:eastAsia="Calibri" w:hAnsi="Arial" w:cs="Arial"/>
              </w:rPr>
              <w:t>Mandiana</w:t>
            </w:r>
            <w:proofErr w:type="spellEnd"/>
          </w:p>
        </w:tc>
      </w:tr>
      <w:tr w:rsidR="00575FA0" w:rsidRPr="00000004" w14:paraId="66B33809" w14:textId="77777777" w:rsidTr="00A4050D">
        <w:trPr>
          <w:trHeight w:val="113"/>
        </w:trPr>
        <w:tc>
          <w:tcPr>
            <w:tcW w:w="1288" w:type="pct"/>
            <w:vAlign w:val="center"/>
          </w:tcPr>
          <w:p w14:paraId="5D203CC1" w14:textId="1EDF9B63" w:rsidR="00575FA0" w:rsidRPr="00000004" w:rsidRDefault="00575FA0" w:rsidP="00846233">
            <w:pPr>
              <w:tabs>
                <w:tab w:val="left" w:pos="3093"/>
              </w:tabs>
              <w:jc w:val="center"/>
              <w:rPr>
                <w:rFonts w:ascii="Arial" w:eastAsia="Calibri" w:hAnsi="Arial" w:cs="Arial"/>
                <w:bCs/>
              </w:rPr>
            </w:pPr>
            <w:r w:rsidRPr="00000004">
              <w:rPr>
                <w:rFonts w:ascii="Arial" w:eastAsia="Calibri" w:hAnsi="Arial" w:cs="Arial"/>
                <w:bCs/>
              </w:rPr>
              <w:t xml:space="preserve">Février  </w:t>
            </w:r>
          </w:p>
        </w:tc>
        <w:tc>
          <w:tcPr>
            <w:tcW w:w="1158" w:type="pct"/>
            <w:vAlign w:val="center"/>
          </w:tcPr>
          <w:p w14:paraId="38C7983F" w14:textId="17C63899" w:rsidR="00575FA0" w:rsidRPr="00000004" w:rsidRDefault="00575FA0" w:rsidP="00846233">
            <w:pPr>
              <w:tabs>
                <w:tab w:val="left" w:pos="3093"/>
              </w:tabs>
              <w:jc w:val="center"/>
              <w:rPr>
                <w:rFonts w:ascii="Arial" w:eastAsia="Calibri" w:hAnsi="Arial" w:cs="Arial"/>
                <w:bCs/>
              </w:rPr>
            </w:pPr>
            <w:r w:rsidRPr="00000004">
              <w:rPr>
                <w:rFonts w:ascii="Arial" w:eastAsia="Calibri" w:hAnsi="Arial" w:cs="Arial"/>
                <w:bCs/>
              </w:rPr>
              <w:t>2026</w:t>
            </w:r>
          </w:p>
        </w:tc>
        <w:tc>
          <w:tcPr>
            <w:tcW w:w="903" w:type="pct"/>
            <w:vAlign w:val="center"/>
          </w:tcPr>
          <w:p w14:paraId="5C288473" w14:textId="62B74F7B" w:rsidR="00575FA0" w:rsidRPr="00000004" w:rsidRDefault="00575FA0" w:rsidP="00846233">
            <w:pPr>
              <w:tabs>
                <w:tab w:val="left" w:pos="3093"/>
              </w:tabs>
              <w:jc w:val="center"/>
              <w:rPr>
                <w:rFonts w:ascii="Tahoma" w:hAnsi="Tahoma" w:cs="Tahoma"/>
              </w:rPr>
            </w:pPr>
            <w:r w:rsidRPr="00000004">
              <w:rPr>
                <w:rFonts w:ascii="Tahoma" w:hAnsi="Tahoma" w:cs="Tahoma"/>
              </w:rPr>
              <w:t>02</w:t>
            </w:r>
          </w:p>
        </w:tc>
        <w:tc>
          <w:tcPr>
            <w:tcW w:w="1651" w:type="pct"/>
            <w:vAlign w:val="center"/>
          </w:tcPr>
          <w:p w14:paraId="2D400666" w14:textId="07E0F659" w:rsidR="00575FA0" w:rsidRPr="00000004" w:rsidRDefault="00575FA0" w:rsidP="00846233">
            <w:pPr>
              <w:tabs>
                <w:tab w:val="left" w:pos="3093"/>
              </w:tabs>
              <w:jc w:val="center"/>
              <w:rPr>
                <w:rFonts w:ascii="Arial" w:eastAsia="Calibri" w:hAnsi="Arial" w:cs="Arial"/>
              </w:rPr>
            </w:pPr>
            <w:r w:rsidRPr="00000004">
              <w:rPr>
                <w:rFonts w:ascii="Tahoma" w:hAnsi="Tahoma" w:cs="Tahoma"/>
              </w:rPr>
              <w:t xml:space="preserve">Mamou </w:t>
            </w:r>
          </w:p>
        </w:tc>
      </w:tr>
      <w:tr w:rsidR="00575FA0" w:rsidRPr="00000004" w14:paraId="0FEBA471" w14:textId="77777777" w:rsidTr="00A4050D">
        <w:trPr>
          <w:trHeight w:val="113"/>
        </w:trPr>
        <w:tc>
          <w:tcPr>
            <w:tcW w:w="1288" w:type="pct"/>
            <w:vAlign w:val="center"/>
          </w:tcPr>
          <w:p w14:paraId="72F390B7" w14:textId="075CB3CA" w:rsidR="00575FA0" w:rsidRPr="00000004" w:rsidRDefault="00575FA0" w:rsidP="00846233">
            <w:pPr>
              <w:tabs>
                <w:tab w:val="left" w:pos="3093"/>
              </w:tabs>
              <w:jc w:val="center"/>
              <w:rPr>
                <w:rFonts w:ascii="Arial" w:eastAsia="Calibri" w:hAnsi="Arial" w:cs="Arial"/>
                <w:bCs/>
              </w:rPr>
            </w:pPr>
            <w:r w:rsidRPr="00000004">
              <w:rPr>
                <w:rFonts w:ascii="Arial" w:eastAsia="Calibri" w:hAnsi="Arial" w:cs="Arial"/>
                <w:bCs/>
              </w:rPr>
              <w:t xml:space="preserve">Février  </w:t>
            </w:r>
          </w:p>
        </w:tc>
        <w:tc>
          <w:tcPr>
            <w:tcW w:w="1158" w:type="pct"/>
            <w:vAlign w:val="center"/>
          </w:tcPr>
          <w:p w14:paraId="0503A4A2" w14:textId="0A69FEBD" w:rsidR="00575FA0" w:rsidRPr="00000004" w:rsidRDefault="00575FA0" w:rsidP="00846233">
            <w:pPr>
              <w:tabs>
                <w:tab w:val="left" w:pos="3093"/>
              </w:tabs>
              <w:jc w:val="center"/>
              <w:rPr>
                <w:rFonts w:ascii="Arial" w:eastAsia="Calibri" w:hAnsi="Arial" w:cs="Arial"/>
                <w:bCs/>
              </w:rPr>
            </w:pPr>
            <w:r w:rsidRPr="00000004">
              <w:rPr>
                <w:rFonts w:ascii="Arial" w:eastAsia="Calibri" w:hAnsi="Arial" w:cs="Arial"/>
                <w:bCs/>
              </w:rPr>
              <w:t>2026</w:t>
            </w:r>
          </w:p>
        </w:tc>
        <w:tc>
          <w:tcPr>
            <w:tcW w:w="903" w:type="pct"/>
            <w:vAlign w:val="center"/>
          </w:tcPr>
          <w:p w14:paraId="77CFA0E8" w14:textId="6CE316D8" w:rsidR="00575FA0" w:rsidRPr="00000004" w:rsidRDefault="00575FA0" w:rsidP="00846233">
            <w:pPr>
              <w:tabs>
                <w:tab w:val="left" w:pos="3093"/>
              </w:tabs>
              <w:jc w:val="center"/>
              <w:rPr>
                <w:rFonts w:ascii="Tahoma" w:hAnsi="Tahoma" w:cs="Tahoma"/>
              </w:rPr>
            </w:pPr>
            <w:r w:rsidRPr="00000004">
              <w:rPr>
                <w:rFonts w:ascii="Tahoma" w:hAnsi="Tahoma" w:cs="Tahoma"/>
              </w:rPr>
              <w:t>03</w:t>
            </w:r>
          </w:p>
        </w:tc>
        <w:tc>
          <w:tcPr>
            <w:tcW w:w="1651" w:type="pct"/>
            <w:vAlign w:val="center"/>
          </w:tcPr>
          <w:p w14:paraId="4CC1E5DC" w14:textId="20CE9B05" w:rsidR="00575FA0" w:rsidRPr="00000004" w:rsidRDefault="00575FA0" w:rsidP="00846233">
            <w:pPr>
              <w:tabs>
                <w:tab w:val="left" w:pos="3093"/>
              </w:tabs>
              <w:jc w:val="center"/>
              <w:rPr>
                <w:rFonts w:ascii="Tahoma" w:hAnsi="Tahoma" w:cs="Tahoma"/>
              </w:rPr>
            </w:pPr>
            <w:r w:rsidRPr="00000004">
              <w:rPr>
                <w:rFonts w:ascii="Tahoma" w:hAnsi="Tahoma" w:cs="Tahoma"/>
              </w:rPr>
              <w:t>Dalaba</w:t>
            </w:r>
          </w:p>
        </w:tc>
      </w:tr>
      <w:tr w:rsidR="00575FA0" w:rsidRPr="00000004" w14:paraId="4F61C01F" w14:textId="77777777" w:rsidTr="00A4050D">
        <w:trPr>
          <w:trHeight w:val="113"/>
        </w:trPr>
        <w:tc>
          <w:tcPr>
            <w:tcW w:w="1288" w:type="pct"/>
            <w:vAlign w:val="center"/>
          </w:tcPr>
          <w:p w14:paraId="53573756" w14:textId="0595DA67" w:rsidR="00575FA0" w:rsidRPr="00000004" w:rsidRDefault="00575FA0" w:rsidP="00846233">
            <w:pPr>
              <w:tabs>
                <w:tab w:val="left" w:pos="3093"/>
              </w:tabs>
              <w:jc w:val="center"/>
              <w:rPr>
                <w:rFonts w:ascii="Arial" w:eastAsia="Calibri" w:hAnsi="Arial" w:cs="Arial"/>
                <w:bCs/>
              </w:rPr>
            </w:pPr>
            <w:r w:rsidRPr="00000004">
              <w:rPr>
                <w:rFonts w:ascii="Arial" w:eastAsia="Calibri" w:hAnsi="Arial" w:cs="Arial"/>
                <w:bCs/>
              </w:rPr>
              <w:t xml:space="preserve">Février  </w:t>
            </w:r>
          </w:p>
        </w:tc>
        <w:tc>
          <w:tcPr>
            <w:tcW w:w="1158" w:type="pct"/>
            <w:vAlign w:val="center"/>
          </w:tcPr>
          <w:p w14:paraId="53F2CB90" w14:textId="60E8587D" w:rsidR="00575FA0" w:rsidRPr="00000004" w:rsidRDefault="00575FA0" w:rsidP="00846233">
            <w:pPr>
              <w:tabs>
                <w:tab w:val="left" w:pos="3093"/>
              </w:tabs>
              <w:jc w:val="center"/>
              <w:rPr>
                <w:rFonts w:ascii="Arial" w:eastAsia="Calibri" w:hAnsi="Arial" w:cs="Arial"/>
                <w:bCs/>
              </w:rPr>
            </w:pPr>
            <w:r w:rsidRPr="00000004">
              <w:rPr>
                <w:rFonts w:ascii="Arial" w:eastAsia="Calibri" w:hAnsi="Arial" w:cs="Arial"/>
                <w:bCs/>
              </w:rPr>
              <w:t>2026</w:t>
            </w:r>
          </w:p>
        </w:tc>
        <w:tc>
          <w:tcPr>
            <w:tcW w:w="903" w:type="pct"/>
            <w:vAlign w:val="center"/>
          </w:tcPr>
          <w:p w14:paraId="24782DAE" w14:textId="7D72225D" w:rsidR="00575FA0" w:rsidRPr="00000004" w:rsidRDefault="00575FA0" w:rsidP="00846233">
            <w:pPr>
              <w:tabs>
                <w:tab w:val="left" w:pos="3093"/>
              </w:tabs>
              <w:jc w:val="center"/>
              <w:rPr>
                <w:rFonts w:ascii="Tahoma" w:hAnsi="Tahoma" w:cs="Tahoma"/>
              </w:rPr>
            </w:pPr>
            <w:r w:rsidRPr="00000004">
              <w:rPr>
                <w:rFonts w:ascii="Tahoma" w:hAnsi="Tahoma" w:cs="Tahoma"/>
              </w:rPr>
              <w:t>04</w:t>
            </w:r>
          </w:p>
        </w:tc>
        <w:tc>
          <w:tcPr>
            <w:tcW w:w="1651" w:type="pct"/>
            <w:vAlign w:val="center"/>
          </w:tcPr>
          <w:p w14:paraId="288BB0BB" w14:textId="74143A74" w:rsidR="00575FA0" w:rsidRPr="00000004" w:rsidRDefault="00575FA0" w:rsidP="00846233">
            <w:pPr>
              <w:tabs>
                <w:tab w:val="left" w:pos="3093"/>
              </w:tabs>
              <w:jc w:val="center"/>
              <w:rPr>
                <w:rFonts w:ascii="Tahoma" w:hAnsi="Tahoma" w:cs="Tahoma"/>
              </w:rPr>
            </w:pPr>
            <w:r w:rsidRPr="00000004">
              <w:rPr>
                <w:rFonts w:ascii="Tahoma" w:hAnsi="Tahoma" w:cs="Tahoma"/>
              </w:rPr>
              <w:t>Kindia</w:t>
            </w:r>
          </w:p>
        </w:tc>
      </w:tr>
      <w:tr w:rsidR="00575FA0" w:rsidRPr="00000004" w14:paraId="6D03CBD3" w14:textId="77777777" w:rsidTr="00A4050D">
        <w:trPr>
          <w:trHeight w:val="113"/>
        </w:trPr>
        <w:tc>
          <w:tcPr>
            <w:tcW w:w="1288" w:type="pct"/>
            <w:vAlign w:val="center"/>
          </w:tcPr>
          <w:p w14:paraId="1E6B2EA1" w14:textId="7F982E8E" w:rsidR="00575FA0" w:rsidRPr="00000004" w:rsidRDefault="00575FA0" w:rsidP="00846233">
            <w:pPr>
              <w:tabs>
                <w:tab w:val="left" w:pos="3093"/>
              </w:tabs>
              <w:jc w:val="center"/>
              <w:rPr>
                <w:rFonts w:ascii="Arial" w:eastAsia="Calibri" w:hAnsi="Arial" w:cs="Arial"/>
                <w:bCs/>
              </w:rPr>
            </w:pPr>
            <w:r w:rsidRPr="00000004">
              <w:rPr>
                <w:rFonts w:ascii="Arial" w:eastAsia="Calibri" w:hAnsi="Arial" w:cs="Arial"/>
                <w:bCs/>
              </w:rPr>
              <w:t xml:space="preserve">Février  </w:t>
            </w:r>
          </w:p>
        </w:tc>
        <w:tc>
          <w:tcPr>
            <w:tcW w:w="1158" w:type="pct"/>
            <w:vAlign w:val="center"/>
          </w:tcPr>
          <w:p w14:paraId="10E8A923" w14:textId="0C3EFADF" w:rsidR="00575FA0" w:rsidRPr="00000004" w:rsidRDefault="00575FA0" w:rsidP="00846233">
            <w:pPr>
              <w:tabs>
                <w:tab w:val="left" w:pos="3093"/>
              </w:tabs>
              <w:jc w:val="center"/>
              <w:rPr>
                <w:rFonts w:ascii="Arial" w:eastAsia="Calibri" w:hAnsi="Arial" w:cs="Arial"/>
                <w:bCs/>
              </w:rPr>
            </w:pPr>
            <w:r w:rsidRPr="00000004">
              <w:rPr>
                <w:rFonts w:ascii="Arial" w:eastAsia="Calibri" w:hAnsi="Arial" w:cs="Arial"/>
                <w:bCs/>
              </w:rPr>
              <w:t>2026</w:t>
            </w:r>
          </w:p>
        </w:tc>
        <w:tc>
          <w:tcPr>
            <w:tcW w:w="903" w:type="pct"/>
            <w:vAlign w:val="center"/>
          </w:tcPr>
          <w:p w14:paraId="48AD649A" w14:textId="039CF74D" w:rsidR="00575FA0" w:rsidRPr="00000004" w:rsidRDefault="00575FA0" w:rsidP="00846233">
            <w:pPr>
              <w:tabs>
                <w:tab w:val="left" w:pos="3093"/>
              </w:tabs>
              <w:jc w:val="center"/>
              <w:rPr>
                <w:rFonts w:ascii="Tahoma" w:hAnsi="Tahoma" w:cs="Tahoma"/>
              </w:rPr>
            </w:pPr>
            <w:r w:rsidRPr="00000004">
              <w:rPr>
                <w:rFonts w:ascii="Tahoma" w:hAnsi="Tahoma" w:cs="Tahoma"/>
              </w:rPr>
              <w:t>05</w:t>
            </w:r>
          </w:p>
        </w:tc>
        <w:tc>
          <w:tcPr>
            <w:tcW w:w="1651" w:type="pct"/>
            <w:vAlign w:val="center"/>
          </w:tcPr>
          <w:p w14:paraId="7D1839C6" w14:textId="3ED86C9B" w:rsidR="00575FA0" w:rsidRPr="00000004" w:rsidRDefault="00575FA0" w:rsidP="00846233">
            <w:pPr>
              <w:tabs>
                <w:tab w:val="left" w:pos="3093"/>
              </w:tabs>
              <w:jc w:val="center"/>
              <w:rPr>
                <w:rFonts w:ascii="Tahoma" w:hAnsi="Tahoma" w:cs="Tahoma"/>
              </w:rPr>
            </w:pPr>
            <w:r w:rsidRPr="00000004">
              <w:rPr>
                <w:rFonts w:ascii="Arial" w:eastAsia="Calibri" w:hAnsi="Arial" w:cs="Arial"/>
              </w:rPr>
              <w:t>Forécariah</w:t>
            </w:r>
          </w:p>
        </w:tc>
      </w:tr>
      <w:tr w:rsidR="00396454" w:rsidRPr="00000004" w14:paraId="49855D21" w14:textId="77777777" w:rsidTr="00A4050D">
        <w:trPr>
          <w:trHeight w:val="113"/>
        </w:trPr>
        <w:tc>
          <w:tcPr>
            <w:tcW w:w="1288" w:type="pct"/>
            <w:vAlign w:val="center"/>
          </w:tcPr>
          <w:p w14:paraId="07E99E09" w14:textId="18EA815F" w:rsidR="00396454" w:rsidRPr="00000004" w:rsidRDefault="00396454" w:rsidP="00396454">
            <w:pPr>
              <w:tabs>
                <w:tab w:val="left" w:pos="3093"/>
              </w:tabs>
              <w:jc w:val="center"/>
              <w:rPr>
                <w:rFonts w:ascii="Arial" w:eastAsia="Calibri" w:hAnsi="Arial" w:cs="Arial"/>
                <w:bCs/>
              </w:rPr>
            </w:pPr>
            <w:r w:rsidRPr="00000004">
              <w:rPr>
                <w:rFonts w:ascii="Arial" w:eastAsia="Calibri" w:hAnsi="Arial" w:cs="Arial"/>
                <w:bCs/>
              </w:rPr>
              <w:t xml:space="preserve">Février  </w:t>
            </w:r>
          </w:p>
        </w:tc>
        <w:tc>
          <w:tcPr>
            <w:tcW w:w="1158" w:type="pct"/>
            <w:vAlign w:val="center"/>
          </w:tcPr>
          <w:p w14:paraId="286082EE" w14:textId="7771D11B" w:rsidR="00396454" w:rsidRPr="00000004" w:rsidRDefault="00396454" w:rsidP="00396454">
            <w:pPr>
              <w:tabs>
                <w:tab w:val="left" w:pos="3093"/>
              </w:tabs>
              <w:jc w:val="center"/>
              <w:rPr>
                <w:rFonts w:ascii="Arial" w:eastAsia="Calibri" w:hAnsi="Arial" w:cs="Arial"/>
                <w:bCs/>
              </w:rPr>
            </w:pPr>
            <w:r w:rsidRPr="00000004">
              <w:rPr>
                <w:rFonts w:ascii="Arial" w:eastAsia="Calibri" w:hAnsi="Arial" w:cs="Arial"/>
                <w:bCs/>
              </w:rPr>
              <w:t>2026</w:t>
            </w:r>
          </w:p>
        </w:tc>
        <w:tc>
          <w:tcPr>
            <w:tcW w:w="903" w:type="pct"/>
            <w:vAlign w:val="center"/>
          </w:tcPr>
          <w:p w14:paraId="198BBF20" w14:textId="657BC927" w:rsidR="00396454" w:rsidRPr="00000004" w:rsidRDefault="00396454" w:rsidP="00396454">
            <w:pPr>
              <w:tabs>
                <w:tab w:val="left" w:pos="3093"/>
              </w:tabs>
              <w:jc w:val="center"/>
              <w:rPr>
                <w:rFonts w:ascii="Tahoma" w:hAnsi="Tahoma" w:cs="Tahoma"/>
              </w:rPr>
            </w:pPr>
            <w:r w:rsidRPr="00000004">
              <w:rPr>
                <w:rFonts w:ascii="Tahoma" w:hAnsi="Tahoma" w:cs="Tahoma"/>
              </w:rPr>
              <w:t xml:space="preserve">04 au </w:t>
            </w:r>
            <w:r w:rsidR="00CC2945" w:rsidRPr="00000004">
              <w:rPr>
                <w:rFonts w:ascii="Tahoma" w:hAnsi="Tahoma" w:cs="Tahoma"/>
              </w:rPr>
              <w:t>10</w:t>
            </w:r>
            <w:r w:rsidRPr="00000004">
              <w:rPr>
                <w:rFonts w:ascii="Tahoma" w:hAnsi="Tahoma" w:cs="Tahoma"/>
              </w:rPr>
              <w:t xml:space="preserve"> </w:t>
            </w:r>
          </w:p>
        </w:tc>
        <w:tc>
          <w:tcPr>
            <w:tcW w:w="1651" w:type="pct"/>
            <w:vAlign w:val="center"/>
          </w:tcPr>
          <w:p w14:paraId="21300039" w14:textId="274C9C8B" w:rsidR="00396454" w:rsidRPr="00000004" w:rsidRDefault="00396454" w:rsidP="00396454">
            <w:pPr>
              <w:tabs>
                <w:tab w:val="left" w:pos="3093"/>
              </w:tabs>
              <w:jc w:val="center"/>
              <w:rPr>
                <w:rFonts w:ascii="Arial" w:eastAsia="Calibri" w:hAnsi="Arial" w:cs="Arial"/>
              </w:rPr>
            </w:pPr>
            <w:r w:rsidRPr="00000004">
              <w:rPr>
                <w:rFonts w:ascii="Arial" w:eastAsia="Calibri" w:hAnsi="Arial" w:cs="Arial"/>
              </w:rPr>
              <w:t xml:space="preserve">Conakry </w:t>
            </w:r>
          </w:p>
        </w:tc>
      </w:tr>
    </w:tbl>
    <w:p w14:paraId="45E85DF5" w14:textId="77777777" w:rsidR="002C1044" w:rsidRDefault="002C1044" w:rsidP="00757A8D">
      <w:pPr>
        <w:pStyle w:val="Titre3"/>
        <w:numPr>
          <w:ilvl w:val="0"/>
          <w:numId w:val="0"/>
        </w:numPr>
        <w:ind w:left="1429"/>
      </w:pPr>
      <w:bookmarkStart w:id="116" w:name="_Toc129278423"/>
      <w:bookmarkStart w:id="117" w:name="_Toc129290830"/>
      <w:bookmarkStart w:id="118" w:name="_Toc138163538"/>
      <w:bookmarkStart w:id="119" w:name="_Toc224665299"/>
    </w:p>
    <w:p w14:paraId="2D4EE69F" w14:textId="77777777" w:rsidR="002C1044" w:rsidRDefault="002C1044">
      <w:pPr>
        <w:rPr>
          <w:rFonts w:ascii="Arial" w:hAnsi="Arial" w:cs="Arial"/>
          <w:b/>
        </w:rPr>
      </w:pPr>
      <w:r>
        <w:br w:type="page"/>
      </w:r>
    </w:p>
    <w:p w14:paraId="1123D94C" w14:textId="7E696B86" w:rsidR="000E0B36" w:rsidRPr="00000004" w:rsidRDefault="49DC4C2E" w:rsidP="00757A8D">
      <w:pPr>
        <w:pStyle w:val="Titre3"/>
        <w:numPr>
          <w:ilvl w:val="0"/>
          <w:numId w:val="0"/>
        </w:numPr>
        <w:ind w:left="1429"/>
      </w:pPr>
      <w:r>
        <w:lastRenderedPageBreak/>
        <w:t xml:space="preserve">5.2.2. </w:t>
      </w:r>
      <w:r w:rsidR="0F6BF582">
        <w:t>Données statistiques des consultations</w:t>
      </w:r>
      <w:bookmarkEnd w:id="116"/>
      <w:bookmarkEnd w:id="117"/>
      <w:bookmarkEnd w:id="118"/>
      <w:bookmarkEnd w:id="119"/>
    </w:p>
    <w:p w14:paraId="2E64B40C" w14:textId="3C1E6C1E" w:rsidR="00396454" w:rsidRPr="00000004" w:rsidRDefault="000E0B36" w:rsidP="00396454">
      <w:pPr>
        <w:tabs>
          <w:tab w:val="left" w:pos="920"/>
        </w:tabs>
        <w:spacing w:before="120" w:after="0" w:line="360" w:lineRule="exact"/>
        <w:jc w:val="both"/>
        <w:rPr>
          <w:rFonts w:ascii="Arial" w:hAnsi="Arial" w:cs="Arial"/>
        </w:rPr>
      </w:pPr>
      <w:r w:rsidRPr="00000004">
        <w:rPr>
          <w:rFonts w:ascii="Arial" w:hAnsi="Arial" w:cs="Arial"/>
        </w:rPr>
        <w:t xml:space="preserve">Le tableau ci-dessous présente le détail </w:t>
      </w:r>
      <w:r w:rsidR="00396454" w:rsidRPr="00000004">
        <w:rPr>
          <w:rFonts w:ascii="Arial" w:hAnsi="Arial" w:cs="Arial"/>
        </w:rPr>
        <w:t>sur le nombre de personnes consultées dans les six (6) préfectures</w:t>
      </w:r>
      <w:r w:rsidR="00F81C53" w:rsidRPr="00000004">
        <w:rPr>
          <w:rFonts w:ascii="Arial" w:hAnsi="Arial" w:cs="Arial"/>
        </w:rPr>
        <w:t xml:space="preserve"> (</w:t>
      </w:r>
      <w:r w:rsidR="00396454" w:rsidRPr="00000004">
        <w:rPr>
          <w:rFonts w:ascii="Arial" w:hAnsi="Arial" w:cs="Arial"/>
        </w:rPr>
        <w:t xml:space="preserve">Kankan, </w:t>
      </w:r>
      <w:proofErr w:type="spellStart"/>
      <w:r w:rsidR="00396454" w:rsidRPr="00000004">
        <w:rPr>
          <w:rFonts w:ascii="Arial" w:hAnsi="Arial" w:cs="Arial"/>
        </w:rPr>
        <w:t>Mandiana</w:t>
      </w:r>
      <w:proofErr w:type="spellEnd"/>
      <w:r w:rsidR="00396454" w:rsidRPr="00000004">
        <w:rPr>
          <w:rFonts w:ascii="Arial" w:hAnsi="Arial" w:cs="Arial"/>
        </w:rPr>
        <w:t>, Mamou, Dalaba, Kindia et Forécariah</w:t>
      </w:r>
      <w:r w:rsidR="00F81C53" w:rsidRPr="00000004">
        <w:rPr>
          <w:rFonts w:ascii="Arial" w:hAnsi="Arial" w:cs="Arial"/>
        </w:rPr>
        <w:t>) ainsi que celles consultées au niveau central (Conakry)</w:t>
      </w:r>
      <w:r w:rsidR="00396454" w:rsidRPr="00000004">
        <w:rPr>
          <w:rFonts w:ascii="Arial" w:hAnsi="Arial" w:cs="Arial"/>
        </w:rPr>
        <w:t xml:space="preserve">. </w:t>
      </w:r>
    </w:p>
    <w:p w14:paraId="434BD22D" w14:textId="77777777" w:rsidR="000667D6" w:rsidRPr="00000004" w:rsidRDefault="000667D6" w:rsidP="000E0B36">
      <w:pPr>
        <w:tabs>
          <w:tab w:val="left" w:pos="3093"/>
        </w:tabs>
        <w:jc w:val="both"/>
        <w:rPr>
          <w:rFonts w:ascii="Arial" w:eastAsia="Calibri" w:hAnsi="Arial" w:cs="Arial"/>
          <w:b/>
          <w:i/>
          <w:iCs/>
        </w:rPr>
      </w:pPr>
    </w:p>
    <w:p w14:paraId="547C3A1D" w14:textId="77777777" w:rsidR="00740C2F" w:rsidRPr="00000004" w:rsidRDefault="00740C2F" w:rsidP="00A4050D">
      <w:pPr>
        <w:tabs>
          <w:tab w:val="left" w:pos="3093"/>
        </w:tabs>
        <w:jc w:val="both"/>
        <w:rPr>
          <w:rFonts w:ascii="Arial" w:eastAsia="Calibri" w:hAnsi="Arial" w:cs="Arial"/>
          <w:b/>
          <w:iCs/>
        </w:rPr>
        <w:sectPr w:rsidR="00740C2F" w:rsidRPr="00000004" w:rsidSect="00A34C62">
          <w:headerReference w:type="even" r:id="rId14"/>
          <w:headerReference w:type="default" r:id="rId15"/>
          <w:footerReference w:type="even" r:id="rId16"/>
          <w:footerReference w:type="default" r:id="rId17"/>
          <w:headerReference w:type="first" r:id="rId18"/>
          <w:footerReference w:type="first" r:id="rId19"/>
          <w:pgSz w:w="11906" w:h="16838"/>
          <w:pgMar w:top="1418" w:right="1418" w:bottom="1418" w:left="1418" w:header="709" w:footer="709" w:gutter="0"/>
          <w:cols w:space="708"/>
          <w:docGrid w:linePitch="360"/>
        </w:sectPr>
      </w:pPr>
    </w:p>
    <w:p w14:paraId="62F8F125" w14:textId="38B18FFE" w:rsidR="00740C2F" w:rsidRPr="00000004" w:rsidRDefault="00A4050D" w:rsidP="00D21D65">
      <w:pPr>
        <w:tabs>
          <w:tab w:val="left" w:pos="3093"/>
        </w:tabs>
        <w:spacing w:after="120" w:line="240" w:lineRule="auto"/>
        <w:jc w:val="both"/>
        <w:rPr>
          <w:rFonts w:ascii="Arial" w:eastAsia="Calibri" w:hAnsi="Arial" w:cs="Arial"/>
          <w:bCs/>
          <w:iCs/>
        </w:rPr>
      </w:pPr>
      <w:bookmarkStart w:id="120" w:name="_Toc222669436"/>
      <w:r w:rsidRPr="00000004">
        <w:rPr>
          <w:rFonts w:ascii="Arial" w:eastAsia="Calibri" w:hAnsi="Arial" w:cs="Arial"/>
          <w:b/>
          <w:iCs/>
        </w:rPr>
        <w:lastRenderedPageBreak/>
        <w:t xml:space="preserve">Tableau </w:t>
      </w:r>
      <w:r w:rsidRPr="00000004">
        <w:rPr>
          <w:rFonts w:ascii="Arial" w:eastAsia="Calibri" w:hAnsi="Arial" w:cs="Arial"/>
          <w:b/>
          <w:iCs/>
        </w:rPr>
        <w:fldChar w:fldCharType="begin"/>
      </w:r>
      <w:r w:rsidRPr="00000004">
        <w:rPr>
          <w:rFonts w:ascii="Arial" w:eastAsia="Calibri" w:hAnsi="Arial" w:cs="Arial"/>
          <w:b/>
          <w:iCs/>
        </w:rPr>
        <w:instrText xml:space="preserve"> SEQ Tableau \* ARABIC </w:instrText>
      </w:r>
      <w:r w:rsidRPr="00000004">
        <w:rPr>
          <w:rFonts w:ascii="Arial" w:eastAsia="Calibri" w:hAnsi="Arial" w:cs="Arial"/>
          <w:b/>
          <w:iCs/>
        </w:rPr>
        <w:fldChar w:fldCharType="separate"/>
      </w:r>
      <w:r w:rsidR="00CF0BD5">
        <w:rPr>
          <w:rFonts w:ascii="Arial" w:eastAsia="Calibri" w:hAnsi="Arial" w:cs="Arial"/>
          <w:b/>
          <w:iCs/>
          <w:noProof/>
        </w:rPr>
        <w:t>3</w:t>
      </w:r>
      <w:r w:rsidRPr="00000004">
        <w:rPr>
          <w:rFonts w:ascii="Arial" w:eastAsia="Calibri" w:hAnsi="Arial" w:cs="Arial"/>
          <w:b/>
          <w:iCs/>
        </w:rPr>
        <w:fldChar w:fldCharType="end"/>
      </w:r>
      <w:r w:rsidRPr="00000004">
        <w:rPr>
          <w:rFonts w:ascii="Arial" w:eastAsia="Calibri" w:hAnsi="Arial" w:cs="Arial"/>
          <w:b/>
          <w:iCs/>
        </w:rPr>
        <w:t xml:space="preserve"> : </w:t>
      </w:r>
      <w:r w:rsidRPr="00000004">
        <w:rPr>
          <w:rFonts w:ascii="Arial" w:eastAsia="Calibri" w:hAnsi="Arial" w:cs="Arial"/>
          <w:bCs/>
          <w:iCs/>
        </w:rPr>
        <w:t xml:space="preserve">Proportions de personnes consultées par </w:t>
      </w:r>
      <w:r w:rsidR="00740C2F" w:rsidRPr="00000004">
        <w:rPr>
          <w:rFonts w:ascii="Arial" w:eastAsia="Calibri" w:hAnsi="Arial" w:cs="Arial"/>
          <w:bCs/>
          <w:iCs/>
        </w:rPr>
        <w:t xml:space="preserve">localités, par </w:t>
      </w:r>
      <w:r w:rsidRPr="00000004">
        <w:rPr>
          <w:rFonts w:ascii="Arial" w:eastAsia="Calibri" w:hAnsi="Arial" w:cs="Arial"/>
          <w:bCs/>
          <w:iCs/>
        </w:rPr>
        <w:t>catégorie de parties prenantes</w:t>
      </w:r>
      <w:r w:rsidR="00AF2237" w:rsidRPr="00000004">
        <w:rPr>
          <w:rFonts w:ascii="Arial" w:eastAsia="Calibri" w:hAnsi="Arial" w:cs="Arial"/>
          <w:bCs/>
          <w:iCs/>
        </w:rPr>
        <w:t xml:space="preserve"> et par sexe</w:t>
      </w:r>
      <w:bookmarkEnd w:id="120"/>
    </w:p>
    <w:tbl>
      <w:tblPr>
        <w:tblStyle w:val="Grilledutableau"/>
        <w:tblW w:w="4910" w:type="pct"/>
        <w:tblLook w:val="04A0" w:firstRow="1" w:lastRow="0" w:firstColumn="1" w:lastColumn="0" w:noHBand="0" w:noVBand="1"/>
      </w:tblPr>
      <w:tblGrid>
        <w:gridCol w:w="637"/>
        <w:gridCol w:w="1792"/>
        <w:gridCol w:w="4412"/>
        <w:gridCol w:w="1407"/>
        <w:gridCol w:w="1238"/>
        <w:gridCol w:w="1681"/>
        <w:gridCol w:w="1094"/>
        <w:gridCol w:w="1479"/>
      </w:tblGrid>
      <w:tr w:rsidR="00D21D65" w:rsidRPr="00000004" w14:paraId="37345F00" w14:textId="77777777" w:rsidTr="000C52A7">
        <w:trPr>
          <w:trHeight w:val="113"/>
        </w:trPr>
        <w:tc>
          <w:tcPr>
            <w:tcW w:w="259" w:type="pct"/>
            <w:vAlign w:val="center"/>
          </w:tcPr>
          <w:p w14:paraId="2AED6D87" w14:textId="77777777" w:rsidR="00D21D65" w:rsidRPr="00000004" w:rsidRDefault="00D21D65" w:rsidP="000C52A7">
            <w:pPr>
              <w:jc w:val="center"/>
              <w:rPr>
                <w:rFonts w:ascii="Arial" w:hAnsi="Arial" w:cs="Arial"/>
                <w:sz w:val="21"/>
                <w:szCs w:val="21"/>
              </w:rPr>
            </w:pPr>
            <w:r w:rsidRPr="00000004">
              <w:rPr>
                <w:rFonts w:ascii="Arial" w:hAnsi="Arial" w:cs="Arial"/>
                <w:b/>
                <w:bCs/>
                <w:sz w:val="21"/>
                <w:szCs w:val="21"/>
              </w:rPr>
              <w:t>N°</w:t>
            </w:r>
          </w:p>
        </w:tc>
        <w:tc>
          <w:tcPr>
            <w:tcW w:w="462" w:type="pct"/>
            <w:vAlign w:val="center"/>
          </w:tcPr>
          <w:p w14:paraId="718F94B4" w14:textId="77777777" w:rsidR="00D21D65" w:rsidRPr="00000004" w:rsidRDefault="00D21D65" w:rsidP="000C52A7">
            <w:pPr>
              <w:jc w:val="center"/>
              <w:rPr>
                <w:rFonts w:ascii="Arial" w:hAnsi="Arial" w:cs="Arial"/>
                <w:sz w:val="21"/>
                <w:szCs w:val="21"/>
              </w:rPr>
            </w:pPr>
            <w:r w:rsidRPr="00000004">
              <w:rPr>
                <w:rFonts w:ascii="Arial" w:hAnsi="Arial" w:cs="Arial"/>
                <w:b/>
                <w:bCs/>
                <w:sz w:val="21"/>
                <w:szCs w:val="21"/>
              </w:rPr>
              <w:t>Préfecture/zone</w:t>
            </w:r>
          </w:p>
        </w:tc>
        <w:tc>
          <w:tcPr>
            <w:tcW w:w="1633" w:type="pct"/>
            <w:vAlign w:val="center"/>
          </w:tcPr>
          <w:p w14:paraId="2C48B43A" w14:textId="77777777" w:rsidR="00D21D65" w:rsidRPr="00000004" w:rsidRDefault="00D21D65" w:rsidP="000C52A7">
            <w:pPr>
              <w:jc w:val="center"/>
              <w:rPr>
                <w:rFonts w:ascii="Arial" w:hAnsi="Arial" w:cs="Arial"/>
                <w:sz w:val="21"/>
                <w:szCs w:val="21"/>
              </w:rPr>
            </w:pPr>
            <w:r w:rsidRPr="00000004">
              <w:rPr>
                <w:rFonts w:ascii="Arial" w:hAnsi="Arial" w:cs="Arial"/>
                <w:b/>
                <w:bCs/>
                <w:sz w:val="21"/>
                <w:szCs w:val="21"/>
              </w:rPr>
              <w:t>Catégorie de parties prenantes</w:t>
            </w:r>
          </w:p>
        </w:tc>
        <w:tc>
          <w:tcPr>
            <w:tcW w:w="532" w:type="pct"/>
            <w:vAlign w:val="center"/>
          </w:tcPr>
          <w:p w14:paraId="7C36F234" w14:textId="77777777" w:rsidR="00D21D65" w:rsidRPr="00000004" w:rsidRDefault="00D21D65" w:rsidP="000C52A7">
            <w:pPr>
              <w:jc w:val="center"/>
              <w:rPr>
                <w:rFonts w:ascii="Arial" w:hAnsi="Arial" w:cs="Arial"/>
                <w:sz w:val="21"/>
                <w:szCs w:val="21"/>
              </w:rPr>
            </w:pPr>
            <w:r w:rsidRPr="00000004">
              <w:rPr>
                <w:rFonts w:ascii="Arial" w:hAnsi="Arial" w:cs="Arial"/>
                <w:b/>
                <w:bCs/>
                <w:sz w:val="21"/>
                <w:szCs w:val="21"/>
              </w:rPr>
              <w:t>Total participants</w:t>
            </w:r>
          </w:p>
        </w:tc>
        <w:tc>
          <w:tcPr>
            <w:tcW w:w="485" w:type="pct"/>
            <w:vAlign w:val="center"/>
          </w:tcPr>
          <w:p w14:paraId="62F6ACA0" w14:textId="77777777" w:rsidR="00D21D65" w:rsidRPr="00000004" w:rsidRDefault="00D21D65" w:rsidP="000C52A7">
            <w:pPr>
              <w:jc w:val="center"/>
              <w:rPr>
                <w:rFonts w:ascii="Arial" w:hAnsi="Arial" w:cs="Arial"/>
                <w:sz w:val="21"/>
                <w:szCs w:val="21"/>
              </w:rPr>
            </w:pPr>
            <w:r w:rsidRPr="00000004">
              <w:rPr>
                <w:rFonts w:ascii="Arial" w:hAnsi="Arial" w:cs="Arial"/>
                <w:b/>
                <w:bCs/>
                <w:sz w:val="21"/>
                <w:szCs w:val="21"/>
              </w:rPr>
              <w:t>Hommes</w:t>
            </w:r>
          </w:p>
        </w:tc>
        <w:tc>
          <w:tcPr>
            <w:tcW w:w="639" w:type="pct"/>
            <w:vAlign w:val="center"/>
          </w:tcPr>
          <w:p w14:paraId="2C495A28" w14:textId="77777777" w:rsidR="00D21D65" w:rsidRPr="00000004" w:rsidRDefault="00D21D65" w:rsidP="000C52A7">
            <w:pPr>
              <w:jc w:val="center"/>
              <w:rPr>
                <w:rFonts w:ascii="Arial" w:hAnsi="Arial" w:cs="Arial"/>
                <w:sz w:val="21"/>
                <w:szCs w:val="21"/>
              </w:rPr>
            </w:pPr>
            <w:r w:rsidRPr="00000004">
              <w:rPr>
                <w:rFonts w:ascii="Arial" w:hAnsi="Arial" w:cs="Arial"/>
                <w:b/>
                <w:bCs/>
                <w:sz w:val="21"/>
                <w:szCs w:val="21"/>
              </w:rPr>
              <w:t>% Hommes</w:t>
            </w:r>
          </w:p>
        </w:tc>
        <w:tc>
          <w:tcPr>
            <w:tcW w:w="425" w:type="pct"/>
            <w:vAlign w:val="center"/>
          </w:tcPr>
          <w:p w14:paraId="151476D1" w14:textId="77777777" w:rsidR="00D21D65" w:rsidRPr="00000004" w:rsidRDefault="00D21D65" w:rsidP="000C52A7">
            <w:pPr>
              <w:jc w:val="center"/>
              <w:rPr>
                <w:rFonts w:ascii="Arial" w:hAnsi="Arial" w:cs="Arial"/>
                <w:sz w:val="21"/>
                <w:szCs w:val="21"/>
              </w:rPr>
            </w:pPr>
            <w:r w:rsidRPr="00000004">
              <w:rPr>
                <w:rFonts w:ascii="Arial" w:hAnsi="Arial" w:cs="Arial"/>
                <w:b/>
                <w:bCs/>
                <w:sz w:val="21"/>
                <w:szCs w:val="21"/>
              </w:rPr>
              <w:t>Femmes</w:t>
            </w:r>
          </w:p>
        </w:tc>
        <w:tc>
          <w:tcPr>
            <w:tcW w:w="566" w:type="pct"/>
            <w:vAlign w:val="center"/>
          </w:tcPr>
          <w:p w14:paraId="4D1EF1F0" w14:textId="77777777" w:rsidR="00D21D65" w:rsidRPr="00000004" w:rsidRDefault="00D21D65" w:rsidP="000C52A7">
            <w:pPr>
              <w:jc w:val="center"/>
              <w:rPr>
                <w:rFonts w:ascii="Arial" w:hAnsi="Arial" w:cs="Arial"/>
                <w:sz w:val="21"/>
                <w:szCs w:val="21"/>
              </w:rPr>
            </w:pPr>
            <w:r w:rsidRPr="00000004">
              <w:rPr>
                <w:rFonts w:ascii="Arial" w:hAnsi="Arial" w:cs="Arial"/>
                <w:b/>
                <w:bCs/>
                <w:sz w:val="21"/>
                <w:szCs w:val="21"/>
              </w:rPr>
              <w:t>% Femmes</w:t>
            </w:r>
          </w:p>
        </w:tc>
      </w:tr>
      <w:tr w:rsidR="00D21D65" w:rsidRPr="00000004" w14:paraId="21644896" w14:textId="77777777" w:rsidTr="000C52A7">
        <w:trPr>
          <w:trHeight w:val="113"/>
        </w:trPr>
        <w:tc>
          <w:tcPr>
            <w:tcW w:w="259" w:type="pct"/>
            <w:vMerge w:val="restart"/>
            <w:vAlign w:val="center"/>
          </w:tcPr>
          <w:p w14:paraId="6F2D6288"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1</w:t>
            </w:r>
          </w:p>
        </w:tc>
        <w:tc>
          <w:tcPr>
            <w:tcW w:w="462" w:type="pct"/>
            <w:vMerge w:val="restart"/>
            <w:vAlign w:val="center"/>
          </w:tcPr>
          <w:p w14:paraId="3B29EBF3" w14:textId="77777777" w:rsidR="00D21D65" w:rsidRPr="00000004" w:rsidRDefault="00D21D65" w:rsidP="000C52A7">
            <w:pPr>
              <w:jc w:val="both"/>
              <w:rPr>
                <w:rFonts w:ascii="Arial" w:hAnsi="Arial" w:cs="Arial"/>
                <w:sz w:val="21"/>
                <w:szCs w:val="21"/>
              </w:rPr>
            </w:pPr>
            <w:r w:rsidRPr="00000004">
              <w:rPr>
                <w:rFonts w:ascii="Arial" w:hAnsi="Arial" w:cs="Arial"/>
                <w:sz w:val="21"/>
                <w:szCs w:val="21"/>
              </w:rPr>
              <w:t>Kankan</w:t>
            </w:r>
          </w:p>
        </w:tc>
        <w:tc>
          <w:tcPr>
            <w:tcW w:w="1633" w:type="pct"/>
            <w:vAlign w:val="center"/>
          </w:tcPr>
          <w:p w14:paraId="524D9C86" w14:textId="77777777" w:rsidR="00D21D65" w:rsidRPr="00000004" w:rsidRDefault="00D21D65" w:rsidP="000C52A7">
            <w:pPr>
              <w:jc w:val="both"/>
              <w:rPr>
                <w:rFonts w:ascii="Arial" w:hAnsi="Arial" w:cs="Arial"/>
                <w:sz w:val="20"/>
                <w:szCs w:val="20"/>
              </w:rPr>
            </w:pPr>
            <w:r w:rsidRPr="00000004">
              <w:rPr>
                <w:rFonts w:ascii="Arial" w:hAnsi="Arial" w:cs="Arial"/>
                <w:sz w:val="20"/>
                <w:szCs w:val="20"/>
              </w:rPr>
              <w:t>Autres parties concernées</w:t>
            </w:r>
          </w:p>
        </w:tc>
        <w:tc>
          <w:tcPr>
            <w:tcW w:w="532" w:type="pct"/>
            <w:vAlign w:val="center"/>
          </w:tcPr>
          <w:p w14:paraId="067A92F4"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15</w:t>
            </w:r>
          </w:p>
        </w:tc>
        <w:tc>
          <w:tcPr>
            <w:tcW w:w="485" w:type="pct"/>
            <w:vAlign w:val="center"/>
          </w:tcPr>
          <w:p w14:paraId="27645F0D"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15</w:t>
            </w:r>
          </w:p>
        </w:tc>
        <w:tc>
          <w:tcPr>
            <w:tcW w:w="639" w:type="pct"/>
            <w:vAlign w:val="center"/>
          </w:tcPr>
          <w:p w14:paraId="509F4958"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100 %</w:t>
            </w:r>
          </w:p>
        </w:tc>
        <w:tc>
          <w:tcPr>
            <w:tcW w:w="425" w:type="pct"/>
            <w:vAlign w:val="center"/>
          </w:tcPr>
          <w:p w14:paraId="09CD83B9"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0</w:t>
            </w:r>
          </w:p>
        </w:tc>
        <w:tc>
          <w:tcPr>
            <w:tcW w:w="566" w:type="pct"/>
            <w:vAlign w:val="center"/>
          </w:tcPr>
          <w:p w14:paraId="2C430003"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0 %</w:t>
            </w:r>
          </w:p>
        </w:tc>
      </w:tr>
      <w:tr w:rsidR="00D21D65" w:rsidRPr="00000004" w14:paraId="68B2E150" w14:textId="77777777" w:rsidTr="000C52A7">
        <w:trPr>
          <w:trHeight w:val="113"/>
        </w:trPr>
        <w:tc>
          <w:tcPr>
            <w:tcW w:w="259" w:type="pct"/>
            <w:vMerge/>
            <w:vAlign w:val="center"/>
          </w:tcPr>
          <w:p w14:paraId="1F415FA3" w14:textId="77777777" w:rsidR="00D21D65" w:rsidRPr="00000004" w:rsidRDefault="00D21D65" w:rsidP="000C52A7">
            <w:pPr>
              <w:jc w:val="center"/>
              <w:rPr>
                <w:rFonts w:ascii="Arial" w:hAnsi="Arial" w:cs="Arial"/>
                <w:sz w:val="21"/>
                <w:szCs w:val="21"/>
              </w:rPr>
            </w:pPr>
          </w:p>
        </w:tc>
        <w:tc>
          <w:tcPr>
            <w:tcW w:w="462" w:type="pct"/>
            <w:vMerge/>
            <w:vAlign w:val="center"/>
          </w:tcPr>
          <w:p w14:paraId="29FEAC16" w14:textId="77777777" w:rsidR="00D21D65" w:rsidRPr="00000004" w:rsidRDefault="00D21D65" w:rsidP="000C52A7">
            <w:pPr>
              <w:jc w:val="both"/>
              <w:rPr>
                <w:rFonts w:ascii="Arial" w:hAnsi="Arial" w:cs="Arial"/>
                <w:sz w:val="21"/>
                <w:szCs w:val="21"/>
              </w:rPr>
            </w:pPr>
          </w:p>
        </w:tc>
        <w:tc>
          <w:tcPr>
            <w:tcW w:w="1633" w:type="pct"/>
            <w:vAlign w:val="center"/>
          </w:tcPr>
          <w:p w14:paraId="2A1C807D" w14:textId="77777777" w:rsidR="00D21D65" w:rsidRPr="00000004" w:rsidRDefault="00D21D65" w:rsidP="000C52A7">
            <w:pPr>
              <w:jc w:val="both"/>
              <w:rPr>
                <w:rFonts w:ascii="Arial" w:hAnsi="Arial" w:cs="Arial"/>
                <w:sz w:val="20"/>
                <w:szCs w:val="20"/>
              </w:rPr>
            </w:pPr>
            <w:r w:rsidRPr="00000004">
              <w:rPr>
                <w:rFonts w:ascii="Arial" w:hAnsi="Arial" w:cs="Arial"/>
                <w:sz w:val="20"/>
                <w:szCs w:val="20"/>
              </w:rPr>
              <w:t>Parties touchées par le projet</w:t>
            </w:r>
          </w:p>
        </w:tc>
        <w:tc>
          <w:tcPr>
            <w:tcW w:w="532" w:type="pct"/>
            <w:vAlign w:val="center"/>
          </w:tcPr>
          <w:p w14:paraId="227A139A"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16</w:t>
            </w:r>
          </w:p>
        </w:tc>
        <w:tc>
          <w:tcPr>
            <w:tcW w:w="485" w:type="pct"/>
            <w:vAlign w:val="center"/>
          </w:tcPr>
          <w:p w14:paraId="404ECCC4"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10</w:t>
            </w:r>
          </w:p>
        </w:tc>
        <w:tc>
          <w:tcPr>
            <w:tcW w:w="639" w:type="pct"/>
            <w:vAlign w:val="center"/>
          </w:tcPr>
          <w:p w14:paraId="2A126288"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63 %</w:t>
            </w:r>
          </w:p>
        </w:tc>
        <w:tc>
          <w:tcPr>
            <w:tcW w:w="425" w:type="pct"/>
            <w:vAlign w:val="center"/>
          </w:tcPr>
          <w:p w14:paraId="1E5AC164"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6</w:t>
            </w:r>
          </w:p>
        </w:tc>
        <w:tc>
          <w:tcPr>
            <w:tcW w:w="566" w:type="pct"/>
            <w:vAlign w:val="center"/>
          </w:tcPr>
          <w:p w14:paraId="1AB9E5D5"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38 %</w:t>
            </w:r>
          </w:p>
        </w:tc>
      </w:tr>
      <w:tr w:rsidR="00D21D65" w:rsidRPr="00000004" w14:paraId="318DF562" w14:textId="77777777" w:rsidTr="000C52A7">
        <w:trPr>
          <w:trHeight w:val="113"/>
        </w:trPr>
        <w:tc>
          <w:tcPr>
            <w:tcW w:w="259" w:type="pct"/>
            <w:vMerge/>
            <w:vAlign w:val="center"/>
          </w:tcPr>
          <w:p w14:paraId="317A9819" w14:textId="77777777" w:rsidR="00D21D65" w:rsidRPr="00000004" w:rsidRDefault="00D21D65" w:rsidP="000C52A7">
            <w:pPr>
              <w:jc w:val="center"/>
              <w:rPr>
                <w:rFonts w:ascii="Arial" w:hAnsi="Arial" w:cs="Arial"/>
                <w:sz w:val="21"/>
                <w:szCs w:val="21"/>
              </w:rPr>
            </w:pPr>
          </w:p>
        </w:tc>
        <w:tc>
          <w:tcPr>
            <w:tcW w:w="462" w:type="pct"/>
            <w:vMerge/>
            <w:vAlign w:val="center"/>
          </w:tcPr>
          <w:p w14:paraId="4729CF59" w14:textId="77777777" w:rsidR="00D21D65" w:rsidRPr="00000004" w:rsidRDefault="00D21D65" w:rsidP="000C52A7">
            <w:pPr>
              <w:jc w:val="both"/>
              <w:rPr>
                <w:rFonts w:ascii="Arial" w:hAnsi="Arial" w:cs="Arial"/>
                <w:sz w:val="21"/>
                <w:szCs w:val="21"/>
              </w:rPr>
            </w:pPr>
          </w:p>
        </w:tc>
        <w:tc>
          <w:tcPr>
            <w:tcW w:w="1633" w:type="pct"/>
            <w:vAlign w:val="center"/>
          </w:tcPr>
          <w:p w14:paraId="2A046220" w14:textId="77777777" w:rsidR="00D21D65" w:rsidRPr="00000004" w:rsidRDefault="00D21D65" w:rsidP="000C52A7">
            <w:pPr>
              <w:jc w:val="both"/>
              <w:rPr>
                <w:rFonts w:ascii="Arial" w:hAnsi="Arial" w:cs="Arial"/>
                <w:sz w:val="20"/>
                <w:szCs w:val="20"/>
              </w:rPr>
            </w:pPr>
            <w:r w:rsidRPr="00000004">
              <w:rPr>
                <w:rFonts w:ascii="Arial" w:hAnsi="Arial" w:cs="Arial"/>
                <w:sz w:val="20"/>
                <w:szCs w:val="20"/>
              </w:rPr>
              <w:t>Individus ou groupes défavorisés ou vulnérables</w:t>
            </w:r>
          </w:p>
        </w:tc>
        <w:tc>
          <w:tcPr>
            <w:tcW w:w="532" w:type="pct"/>
            <w:vAlign w:val="center"/>
          </w:tcPr>
          <w:p w14:paraId="05352278"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6</w:t>
            </w:r>
          </w:p>
        </w:tc>
        <w:tc>
          <w:tcPr>
            <w:tcW w:w="485" w:type="pct"/>
            <w:vAlign w:val="center"/>
          </w:tcPr>
          <w:p w14:paraId="62781BF3"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2</w:t>
            </w:r>
          </w:p>
        </w:tc>
        <w:tc>
          <w:tcPr>
            <w:tcW w:w="639" w:type="pct"/>
            <w:vAlign w:val="center"/>
          </w:tcPr>
          <w:p w14:paraId="34D5289F"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33 %</w:t>
            </w:r>
          </w:p>
        </w:tc>
        <w:tc>
          <w:tcPr>
            <w:tcW w:w="425" w:type="pct"/>
            <w:vAlign w:val="center"/>
          </w:tcPr>
          <w:p w14:paraId="70843273"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4</w:t>
            </w:r>
          </w:p>
        </w:tc>
        <w:tc>
          <w:tcPr>
            <w:tcW w:w="566" w:type="pct"/>
            <w:vAlign w:val="center"/>
          </w:tcPr>
          <w:p w14:paraId="1A906C0D"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67 %</w:t>
            </w:r>
          </w:p>
        </w:tc>
      </w:tr>
      <w:tr w:rsidR="00D21D65" w:rsidRPr="00000004" w14:paraId="594EAE86" w14:textId="77777777" w:rsidTr="000C52A7">
        <w:trPr>
          <w:trHeight w:val="113"/>
        </w:trPr>
        <w:tc>
          <w:tcPr>
            <w:tcW w:w="259" w:type="pct"/>
            <w:vMerge/>
            <w:vAlign w:val="center"/>
          </w:tcPr>
          <w:p w14:paraId="2E0B6F18" w14:textId="77777777" w:rsidR="00D21D65" w:rsidRPr="00000004" w:rsidRDefault="00D21D65" w:rsidP="000C52A7">
            <w:pPr>
              <w:jc w:val="center"/>
              <w:rPr>
                <w:rFonts w:ascii="Arial" w:hAnsi="Arial" w:cs="Arial"/>
                <w:sz w:val="21"/>
                <w:szCs w:val="21"/>
              </w:rPr>
            </w:pPr>
          </w:p>
        </w:tc>
        <w:tc>
          <w:tcPr>
            <w:tcW w:w="2095" w:type="pct"/>
            <w:gridSpan w:val="2"/>
            <w:vAlign w:val="center"/>
          </w:tcPr>
          <w:p w14:paraId="07B1B1EE" w14:textId="77777777" w:rsidR="00D21D65" w:rsidRPr="00000004" w:rsidRDefault="00D21D65" w:rsidP="000C52A7">
            <w:pPr>
              <w:jc w:val="right"/>
              <w:rPr>
                <w:rFonts w:ascii="Arial" w:hAnsi="Arial" w:cs="Arial"/>
                <w:i/>
                <w:iCs/>
                <w:sz w:val="21"/>
                <w:szCs w:val="21"/>
              </w:rPr>
            </w:pPr>
            <w:r w:rsidRPr="00000004">
              <w:rPr>
                <w:rFonts w:ascii="Arial" w:hAnsi="Arial" w:cs="Arial"/>
                <w:b/>
                <w:bCs/>
                <w:i/>
                <w:iCs/>
                <w:sz w:val="21"/>
                <w:szCs w:val="21"/>
              </w:rPr>
              <w:t>Total Kankan</w:t>
            </w:r>
          </w:p>
        </w:tc>
        <w:tc>
          <w:tcPr>
            <w:tcW w:w="532" w:type="pct"/>
            <w:vAlign w:val="center"/>
          </w:tcPr>
          <w:p w14:paraId="4703B281" w14:textId="77777777" w:rsidR="00D21D65" w:rsidRPr="00000004" w:rsidRDefault="00D21D65" w:rsidP="000C52A7">
            <w:pPr>
              <w:jc w:val="center"/>
              <w:rPr>
                <w:rFonts w:ascii="Arial" w:hAnsi="Arial" w:cs="Arial"/>
                <w:i/>
                <w:iCs/>
                <w:sz w:val="21"/>
                <w:szCs w:val="21"/>
              </w:rPr>
            </w:pPr>
            <w:r w:rsidRPr="00000004">
              <w:rPr>
                <w:rFonts w:ascii="Arial" w:hAnsi="Arial" w:cs="Arial"/>
                <w:b/>
                <w:bCs/>
                <w:i/>
                <w:iCs/>
                <w:sz w:val="21"/>
                <w:szCs w:val="21"/>
              </w:rPr>
              <w:t>37</w:t>
            </w:r>
          </w:p>
        </w:tc>
        <w:tc>
          <w:tcPr>
            <w:tcW w:w="485" w:type="pct"/>
            <w:vAlign w:val="center"/>
          </w:tcPr>
          <w:p w14:paraId="73E3DDCB" w14:textId="77777777" w:rsidR="00D21D65" w:rsidRPr="00000004" w:rsidRDefault="00D21D65" w:rsidP="000C52A7">
            <w:pPr>
              <w:jc w:val="center"/>
              <w:rPr>
                <w:rFonts w:ascii="Arial" w:hAnsi="Arial" w:cs="Arial"/>
                <w:i/>
                <w:iCs/>
                <w:sz w:val="21"/>
                <w:szCs w:val="21"/>
              </w:rPr>
            </w:pPr>
            <w:r w:rsidRPr="00000004">
              <w:rPr>
                <w:rFonts w:ascii="Arial" w:hAnsi="Arial" w:cs="Arial"/>
                <w:b/>
                <w:bCs/>
                <w:i/>
                <w:iCs/>
                <w:sz w:val="21"/>
                <w:szCs w:val="21"/>
              </w:rPr>
              <w:t>27</w:t>
            </w:r>
          </w:p>
        </w:tc>
        <w:tc>
          <w:tcPr>
            <w:tcW w:w="639" w:type="pct"/>
            <w:vAlign w:val="center"/>
          </w:tcPr>
          <w:p w14:paraId="07C0BA46" w14:textId="77777777" w:rsidR="00D21D65" w:rsidRPr="00000004" w:rsidRDefault="00D21D65" w:rsidP="000C52A7">
            <w:pPr>
              <w:jc w:val="center"/>
              <w:rPr>
                <w:rFonts w:ascii="Arial" w:hAnsi="Arial" w:cs="Arial"/>
                <w:i/>
                <w:iCs/>
                <w:sz w:val="21"/>
                <w:szCs w:val="21"/>
              </w:rPr>
            </w:pPr>
            <w:r w:rsidRPr="00000004">
              <w:rPr>
                <w:rFonts w:ascii="Arial" w:hAnsi="Arial" w:cs="Arial"/>
                <w:b/>
                <w:bCs/>
                <w:i/>
                <w:iCs/>
                <w:sz w:val="21"/>
                <w:szCs w:val="21"/>
              </w:rPr>
              <w:t>73 %</w:t>
            </w:r>
          </w:p>
        </w:tc>
        <w:tc>
          <w:tcPr>
            <w:tcW w:w="425" w:type="pct"/>
            <w:vAlign w:val="center"/>
          </w:tcPr>
          <w:p w14:paraId="07B6B6EC" w14:textId="77777777" w:rsidR="00D21D65" w:rsidRPr="00000004" w:rsidRDefault="00D21D65" w:rsidP="000C52A7">
            <w:pPr>
              <w:jc w:val="center"/>
              <w:rPr>
                <w:rFonts w:ascii="Arial" w:hAnsi="Arial" w:cs="Arial"/>
                <w:i/>
                <w:iCs/>
                <w:sz w:val="21"/>
                <w:szCs w:val="21"/>
              </w:rPr>
            </w:pPr>
            <w:r w:rsidRPr="00000004">
              <w:rPr>
                <w:rFonts w:ascii="Arial" w:hAnsi="Arial" w:cs="Arial"/>
                <w:b/>
                <w:bCs/>
                <w:i/>
                <w:iCs/>
                <w:sz w:val="21"/>
                <w:szCs w:val="21"/>
              </w:rPr>
              <w:t>10</w:t>
            </w:r>
          </w:p>
        </w:tc>
        <w:tc>
          <w:tcPr>
            <w:tcW w:w="566" w:type="pct"/>
            <w:vAlign w:val="center"/>
          </w:tcPr>
          <w:p w14:paraId="079424A6" w14:textId="77777777" w:rsidR="00D21D65" w:rsidRPr="00000004" w:rsidRDefault="00D21D65" w:rsidP="000C52A7">
            <w:pPr>
              <w:jc w:val="center"/>
              <w:rPr>
                <w:rFonts w:ascii="Arial" w:hAnsi="Arial" w:cs="Arial"/>
                <w:i/>
                <w:iCs/>
                <w:sz w:val="21"/>
                <w:szCs w:val="21"/>
              </w:rPr>
            </w:pPr>
            <w:r w:rsidRPr="00000004">
              <w:rPr>
                <w:rFonts w:ascii="Arial" w:hAnsi="Arial" w:cs="Arial"/>
                <w:b/>
                <w:bCs/>
                <w:i/>
                <w:iCs/>
                <w:sz w:val="21"/>
                <w:szCs w:val="21"/>
              </w:rPr>
              <w:t>27 %</w:t>
            </w:r>
          </w:p>
        </w:tc>
      </w:tr>
      <w:tr w:rsidR="00D21D65" w:rsidRPr="00000004" w14:paraId="2C02E41F" w14:textId="77777777" w:rsidTr="000C52A7">
        <w:trPr>
          <w:trHeight w:val="113"/>
        </w:trPr>
        <w:tc>
          <w:tcPr>
            <w:tcW w:w="259" w:type="pct"/>
            <w:vMerge w:val="restart"/>
            <w:vAlign w:val="center"/>
          </w:tcPr>
          <w:p w14:paraId="3A8A29B0"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2</w:t>
            </w:r>
          </w:p>
        </w:tc>
        <w:tc>
          <w:tcPr>
            <w:tcW w:w="462" w:type="pct"/>
            <w:vMerge w:val="restart"/>
            <w:vAlign w:val="center"/>
          </w:tcPr>
          <w:p w14:paraId="616E2B10" w14:textId="77777777" w:rsidR="00D21D65" w:rsidRPr="00000004" w:rsidRDefault="00D21D65" w:rsidP="000C52A7">
            <w:pPr>
              <w:jc w:val="both"/>
              <w:rPr>
                <w:rFonts w:ascii="Arial" w:hAnsi="Arial" w:cs="Arial"/>
                <w:sz w:val="21"/>
                <w:szCs w:val="21"/>
              </w:rPr>
            </w:pPr>
            <w:proofErr w:type="spellStart"/>
            <w:r w:rsidRPr="00000004">
              <w:rPr>
                <w:rFonts w:ascii="Arial" w:hAnsi="Arial" w:cs="Arial"/>
                <w:sz w:val="21"/>
                <w:szCs w:val="21"/>
              </w:rPr>
              <w:t>Mandiana</w:t>
            </w:r>
            <w:proofErr w:type="spellEnd"/>
          </w:p>
        </w:tc>
        <w:tc>
          <w:tcPr>
            <w:tcW w:w="1633" w:type="pct"/>
            <w:vAlign w:val="center"/>
          </w:tcPr>
          <w:p w14:paraId="5A76F4C1" w14:textId="77777777" w:rsidR="00D21D65" w:rsidRPr="00000004" w:rsidRDefault="00D21D65" w:rsidP="000C52A7">
            <w:pPr>
              <w:jc w:val="both"/>
              <w:rPr>
                <w:rFonts w:ascii="Arial" w:hAnsi="Arial" w:cs="Arial"/>
                <w:sz w:val="20"/>
                <w:szCs w:val="20"/>
              </w:rPr>
            </w:pPr>
            <w:r w:rsidRPr="00000004">
              <w:rPr>
                <w:rFonts w:ascii="Arial" w:hAnsi="Arial" w:cs="Arial"/>
                <w:sz w:val="20"/>
                <w:szCs w:val="20"/>
              </w:rPr>
              <w:t>Autres parties concernées</w:t>
            </w:r>
          </w:p>
        </w:tc>
        <w:tc>
          <w:tcPr>
            <w:tcW w:w="532" w:type="pct"/>
            <w:vAlign w:val="center"/>
          </w:tcPr>
          <w:p w14:paraId="20987831"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12</w:t>
            </w:r>
          </w:p>
        </w:tc>
        <w:tc>
          <w:tcPr>
            <w:tcW w:w="485" w:type="pct"/>
            <w:vAlign w:val="center"/>
          </w:tcPr>
          <w:p w14:paraId="1447AEBE"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12</w:t>
            </w:r>
          </w:p>
        </w:tc>
        <w:tc>
          <w:tcPr>
            <w:tcW w:w="639" w:type="pct"/>
            <w:vAlign w:val="center"/>
          </w:tcPr>
          <w:p w14:paraId="1D0778AE"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100 %</w:t>
            </w:r>
          </w:p>
        </w:tc>
        <w:tc>
          <w:tcPr>
            <w:tcW w:w="425" w:type="pct"/>
            <w:vAlign w:val="center"/>
          </w:tcPr>
          <w:p w14:paraId="42AD73E4"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0</w:t>
            </w:r>
          </w:p>
        </w:tc>
        <w:tc>
          <w:tcPr>
            <w:tcW w:w="566" w:type="pct"/>
            <w:vAlign w:val="center"/>
          </w:tcPr>
          <w:p w14:paraId="1343D303"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0 %</w:t>
            </w:r>
          </w:p>
        </w:tc>
      </w:tr>
      <w:tr w:rsidR="00D21D65" w:rsidRPr="00000004" w14:paraId="49F53793" w14:textId="77777777" w:rsidTr="000C52A7">
        <w:trPr>
          <w:trHeight w:val="113"/>
        </w:trPr>
        <w:tc>
          <w:tcPr>
            <w:tcW w:w="259" w:type="pct"/>
            <w:vMerge/>
            <w:vAlign w:val="center"/>
          </w:tcPr>
          <w:p w14:paraId="05F63E6D" w14:textId="77777777" w:rsidR="00D21D65" w:rsidRPr="00000004" w:rsidRDefault="00D21D65" w:rsidP="000C52A7">
            <w:pPr>
              <w:jc w:val="center"/>
              <w:rPr>
                <w:rFonts w:ascii="Arial" w:hAnsi="Arial" w:cs="Arial"/>
                <w:sz w:val="21"/>
                <w:szCs w:val="21"/>
              </w:rPr>
            </w:pPr>
          </w:p>
        </w:tc>
        <w:tc>
          <w:tcPr>
            <w:tcW w:w="462" w:type="pct"/>
            <w:vMerge/>
            <w:vAlign w:val="center"/>
          </w:tcPr>
          <w:p w14:paraId="52C581CF" w14:textId="77777777" w:rsidR="00D21D65" w:rsidRPr="00000004" w:rsidRDefault="00D21D65" w:rsidP="000C52A7">
            <w:pPr>
              <w:jc w:val="both"/>
              <w:rPr>
                <w:rFonts w:ascii="Arial" w:hAnsi="Arial" w:cs="Arial"/>
                <w:sz w:val="21"/>
                <w:szCs w:val="21"/>
              </w:rPr>
            </w:pPr>
          </w:p>
        </w:tc>
        <w:tc>
          <w:tcPr>
            <w:tcW w:w="1633" w:type="pct"/>
            <w:vAlign w:val="center"/>
          </w:tcPr>
          <w:p w14:paraId="7E11D476" w14:textId="77777777" w:rsidR="00D21D65" w:rsidRPr="00000004" w:rsidRDefault="00D21D65" w:rsidP="000C52A7">
            <w:pPr>
              <w:jc w:val="both"/>
              <w:rPr>
                <w:rFonts w:ascii="Arial" w:hAnsi="Arial" w:cs="Arial"/>
                <w:sz w:val="20"/>
                <w:szCs w:val="20"/>
              </w:rPr>
            </w:pPr>
            <w:r w:rsidRPr="00000004">
              <w:rPr>
                <w:rFonts w:ascii="Arial" w:hAnsi="Arial" w:cs="Arial"/>
                <w:sz w:val="20"/>
                <w:szCs w:val="20"/>
              </w:rPr>
              <w:t>Parties touchées par le projet</w:t>
            </w:r>
          </w:p>
        </w:tc>
        <w:tc>
          <w:tcPr>
            <w:tcW w:w="532" w:type="pct"/>
            <w:vAlign w:val="center"/>
          </w:tcPr>
          <w:p w14:paraId="0D10B326"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5</w:t>
            </w:r>
          </w:p>
        </w:tc>
        <w:tc>
          <w:tcPr>
            <w:tcW w:w="485" w:type="pct"/>
            <w:vAlign w:val="center"/>
          </w:tcPr>
          <w:p w14:paraId="54B56B15"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5</w:t>
            </w:r>
          </w:p>
        </w:tc>
        <w:tc>
          <w:tcPr>
            <w:tcW w:w="639" w:type="pct"/>
            <w:vAlign w:val="center"/>
          </w:tcPr>
          <w:p w14:paraId="4ED9D9E6"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100 %</w:t>
            </w:r>
          </w:p>
        </w:tc>
        <w:tc>
          <w:tcPr>
            <w:tcW w:w="425" w:type="pct"/>
            <w:vAlign w:val="center"/>
          </w:tcPr>
          <w:p w14:paraId="16891B28"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0</w:t>
            </w:r>
          </w:p>
        </w:tc>
        <w:tc>
          <w:tcPr>
            <w:tcW w:w="566" w:type="pct"/>
            <w:vAlign w:val="center"/>
          </w:tcPr>
          <w:p w14:paraId="24E395C4"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0 %</w:t>
            </w:r>
          </w:p>
        </w:tc>
      </w:tr>
      <w:tr w:rsidR="00D21D65" w:rsidRPr="00000004" w14:paraId="6327695B" w14:textId="77777777" w:rsidTr="000C52A7">
        <w:trPr>
          <w:trHeight w:val="113"/>
        </w:trPr>
        <w:tc>
          <w:tcPr>
            <w:tcW w:w="259" w:type="pct"/>
            <w:vMerge/>
            <w:vAlign w:val="center"/>
          </w:tcPr>
          <w:p w14:paraId="5F61E528" w14:textId="77777777" w:rsidR="00D21D65" w:rsidRPr="00000004" w:rsidRDefault="00D21D65" w:rsidP="000C52A7">
            <w:pPr>
              <w:jc w:val="center"/>
              <w:rPr>
                <w:rFonts w:ascii="Arial" w:hAnsi="Arial" w:cs="Arial"/>
                <w:sz w:val="21"/>
                <w:szCs w:val="21"/>
              </w:rPr>
            </w:pPr>
          </w:p>
        </w:tc>
        <w:tc>
          <w:tcPr>
            <w:tcW w:w="462" w:type="pct"/>
            <w:vMerge/>
            <w:vAlign w:val="center"/>
          </w:tcPr>
          <w:p w14:paraId="49A118CE" w14:textId="77777777" w:rsidR="00D21D65" w:rsidRPr="00000004" w:rsidRDefault="00D21D65" w:rsidP="000C52A7">
            <w:pPr>
              <w:jc w:val="both"/>
              <w:rPr>
                <w:rFonts w:ascii="Arial" w:hAnsi="Arial" w:cs="Arial"/>
                <w:sz w:val="21"/>
                <w:szCs w:val="21"/>
              </w:rPr>
            </w:pPr>
          </w:p>
        </w:tc>
        <w:tc>
          <w:tcPr>
            <w:tcW w:w="1633" w:type="pct"/>
            <w:vAlign w:val="center"/>
          </w:tcPr>
          <w:p w14:paraId="4441788B" w14:textId="77777777" w:rsidR="00D21D65" w:rsidRPr="00000004" w:rsidRDefault="00D21D65" w:rsidP="000C52A7">
            <w:pPr>
              <w:jc w:val="both"/>
              <w:rPr>
                <w:rFonts w:ascii="Arial" w:hAnsi="Arial" w:cs="Arial"/>
                <w:sz w:val="20"/>
                <w:szCs w:val="20"/>
              </w:rPr>
            </w:pPr>
            <w:r w:rsidRPr="00000004">
              <w:rPr>
                <w:rFonts w:ascii="Arial" w:hAnsi="Arial" w:cs="Arial"/>
                <w:sz w:val="20"/>
                <w:szCs w:val="20"/>
              </w:rPr>
              <w:t>Individus ou groupes défavorisés ou vulnérables</w:t>
            </w:r>
          </w:p>
        </w:tc>
        <w:tc>
          <w:tcPr>
            <w:tcW w:w="532" w:type="pct"/>
            <w:vAlign w:val="center"/>
          </w:tcPr>
          <w:p w14:paraId="1EBA40F1"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2</w:t>
            </w:r>
          </w:p>
        </w:tc>
        <w:tc>
          <w:tcPr>
            <w:tcW w:w="485" w:type="pct"/>
            <w:vAlign w:val="center"/>
          </w:tcPr>
          <w:p w14:paraId="6A5A2C39"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0</w:t>
            </w:r>
          </w:p>
        </w:tc>
        <w:tc>
          <w:tcPr>
            <w:tcW w:w="639" w:type="pct"/>
            <w:vAlign w:val="center"/>
          </w:tcPr>
          <w:p w14:paraId="205F7C46"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0 %</w:t>
            </w:r>
          </w:p>
        </w:tc>
        <w:tc>
          <w:tcPr>
            <w:tcW w:w="425" w:type="pct"/>
            <w:vAlign w:val="center"/>
          </w:tcPr>
          <w:p w14:paraId="0A2F3CAF"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2</w:t>
            </w:r>
          </w:p>
        </w:tc>
        <w:tc>
          <w:tcPr>
            <w:tcW w:w="566" w:type="pct"/>
            <w:vAlign w:val="center"/>
          </w:tcPr>
          <w:p w14:paraId="5137C257"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100 %</w:t>
            </w:r>
          </w:p>
        </w:tc>
      </w:tr>
      <w:tr w:rsidR="00D21D65" w:rsidRPr="00000004" w14:paraId="7397D31E" w14:textId="77777777" w:rsidTr="000C52A7">
        <w:trPr>
          <w:trHeight w:val="113"/>
        </w:trPr>
        <w:tc>
          <w:tcPr>
            <w:tcW w:w="259" w:type="pct"/>
            <w:vMerge/>
            <w:vAlign w:val="center"/>
          </w:tcPr>
          <w:p w14:paraId="7A01BB85" w14:textId="77777777" w:rsidR="00D21D65" w:rsidRPr="00000004" w:rsidRDefault="00D21D65" w:rsidP="000C52A7">
            <w:pPr>
              <w:jc w:val="center"/>
              <w:rPr>
                <w:rFonts w:ascii="Arial" w:hAnsi="Arial" w:cs="Arial"/>
                <w:sz w:val="21"/>
                <w:szCs w:val="21"/>
              </w:rPr>
            </w:pPr>
          </w:p>
        </w:tc>
        <w:tc>
          <w:tcPr>
            <w:tcW w:w="2095" w:type="pct"/>
            <w:gridSpan w:val="2"/>
            <w:vAlign w:val="center"/>
          </w:tcPr>
          <w:p w14:paraId="2F83DA00" w14:textId="77777777" w:rsidR="00D21D65" w:rsidRPr="00000004" w:rsidRDefault="00D21D65" w:rsidP="000C52A7">
            <w:pPr>
              <w:jc w:val="right"/>
              <w:rPr>
                <w:rFonts w:ascii="Arial" w:hAnsi="Arial" w:cs="Arial"/>
                <w:i/>
                <w:iCs/>
                <w:sz w:val="21"/>
                <w:szCs w:val="21"/>
              </w:rPr>
            </w:pPr>
            <w:r w:rsidRPr="00000004">
              <w:rPr>
                <w:rFonts w:ascii="Arial" w:hAnsi="Arial" w:cs="Arial"/>
                <w:b/>
                <w:bCs/>
                <w:i/>
                <w:iCs/>
                <w:sz w:val="21"/>
                <w:szCs w:val="21"/>
              </w:rPr>
              <w:t xml:space="preserve">Total </w:t>
            </w:r>
            <w:proofErr w:type="spellStart"/>
            <w:r w:rsidRPr="00000004">
              <w:rPr>
                <w:rFonts w:ascii="Arial" w:hAnsi="Arial" w:cs="Arial"/>
                <w:b/>
                <w:bCs/>
                <w:i/>
                <w:iCs/>
                <w:sz w:val="21"/>
                <w:szCs w:val="21"/>
              </w:rPr>
              <w:t>Mandiana</w:t>
            </w:r>
            <w:proofErr w:type="spellEnd"/>
            <w:r w:rsidRPr="00000004">
              <w:rPr>
                <w:rFonts w:ascii="Arial" w:hAnsi="Arial" w:cs="Arial"/>
                <w:b/>
                <w:bCs/>
                <w:i/>
                <w:iCs/>
                <w:sz w:val="21"/>
                <w:szCs w:val="21"/>
              </w:rPr>
              <w:t xml:space="preserve"> </w:t>
            </w:r>
          </w:p>
        </w:tc>
        <w:tc>
          <w:tcPr>
            <w:tcW w:w="532" w:type="pct"/>
            <w:vAlign w:val="center"/>
          </w:tcPr>
          <w:p w14:paraId="704EEF10" w14:textId="77777777" w:rsidR="00D21D65" w:rsidRPr="00000004" w:rsidRDefault="00D21D65" w:rsidP="000C52A7">
            <w:pPr>
              <w:jc w:val="center"/>
              <w:rPr>
                <w:rFonts w:ascii="Arial" w:hAnsi="Arial" w:cs="Arial"/>
                <w:i/>
                <w:iCs/>
                <w:sz w:val="21"/>
                <w:szCs w:val="21"/>
              </w:rPr>
            </w:pPr>
            <w:r w:rsidRPr="00000004">
              <w:rPr>
                <w:rFonts w:ascii="Arial" w:hAnsi="Arial" w:cs="Arial"/>
                <w:b/>
                <w:bCs/>
                <w:i/>
                <w:iCs/>
                <w:sz w:val="21"/>
                <w:szCs w:val="21"/>
              </w:rPr>
              <w:t>19</w:t>
            </w:r>
          </w:p>
        </w:tc>
        <w:tc>
          <w:tcPr>
            <w:tcW w:w="485" w:type="pct"/>
            <w:vAlign w:val="center"/>
          </w:tcPr>
          <w:p w14:paraId="1F363A71" w14:textId="77777777" w:rsidR="00D21D65" w:rsidRPr="00000004" w:rsidRDefault="00D21D65" w:rsidP="000C52A7">
            <w:pPr>
              <w:jc w:val="center"/>
              <w:rPr>
                <w:rFonts w:ascii="Arial" w:hAnsi="Arial" w:cs="Arial"/>
                <w:i/>
                <w:iCs/>
                <w:sz w:val="21"/>
                <w:szCs w:val="21"/>
              </w:rPr>
            </w:pPr>
            <w:r w:rsidRPr="00000004">
              <w:rPr>
                <w:rFonts w:ascii="Arial" w:hAnsi="Arial" w:cs="Arial"/>
                <w:b/>
                <w:bCs/>
                <w:i/>
                <w:iCs/>
                <w:sz w:val="21"/>
                <w:szCs w:val="21"/>
              </w:rPr>
              <w:t>17</w:t>
            </w:r>
          </w:p>
        </w:tc>
        <w:tc>
          <w:tcPr>
            <w:tcW w:w="639" w:type="pct"/>
            <w:vAlign w:val="center"/>
          </w:tcPr>
          <w:p w14:paraId="7E6CBDD0" w14:textId="77777777" w:rsidR="00D21D65" w:rsidRPr="00000004" w:rsidRDefault="00D21D65" w:rsidP="000C52A7">
            <w:pPr>
              <w:jc w:val="center"/>
              <w:rPr>
                <w:rFonts w:ascii="Arial" w:hAnsi="Arial" w:cs="Arial"/>
                <w:i/>
                <w:iCs/>
                <w:sz w:val="21"/>
                <w:szCs w:val="21"/>
              </w:rPr>
            </w:pPr>
            <w:r w:rsidRPr="00000004">
              <w:rPr>
                <w:rFonts w:ascii="Arial" w:hAnsi="Arial" w:cs="Arial"/>
                <w:b/>
                <w:bCs/>
                <w:i/>
                <w:iCs/>
                <w:sz w:val="21"/>
                <w:szCs w:val="21"/>
              </w:rPr>
              <w:t>89 %</w:t>
            </w:r>
          </w:p>
        </w:tc>
        <w:tc>
          <w:tcPr>
            <w:tcW w:w="425" w:type="pct"/>
            <w:vAlign w:val="center"/>
          </w:tcPr>
          <w:p w14:paraId="2CBAE0AE" w14:textId="77777777" w:rsidR="00D21D65" w:rsidRPr="00000004" w:rsidRDefault="00D21D65" w:rsidP="000C52A7">
            <w:pPr>
              <w:jc w:val="center"/>
              <w:rPr>
                <w:rFonts w:ascii="Arial" w:hAnsi="Arial" w:cs="Arial"/>
                <w:i/>
                <w:iCs/>
                <w:sz w:val="21"/>
                <w:szCs w:val="21"/>
              </w:rPr>
            </w:pPr>
            <w:r w:rsidRPr="00000004">
              <w:rPr>
                <w:rFonts w:ascii="Arial" w:hAnsi="Arial" w:cs="Arial"/>
                <w:b/>
                <w:bCs/>
                <w:i/>
                <w:iCs/>
                <w:sz w:val="21"/>
                <w:szCs w:val="21"/>
              </w:rPr>
              <w:t>2</w:t>
            </w:r>
          </w:p>
        </w:tc>
        <w:tc>
          <w:tcPr>
            <w:tcW w:w="566" w:type="pct"/>
            <w:vAlign w:val="center"/>
          </w:tcPr>
          <w:p w14:paraId="184A4077" w14:textId="77777777" w:rsidR="00D21D65" w:rsidRPr="00000004" w:rsidRDefault="00D21D65" w:rsidP="000C52A7">
            <w:pPr>
              <w:jc w:val="center"/>
              <w:rPr>
                <w:rFonts w:ascii="Arial" w:hAnsi="Arial" w:cs="Arial"/>
                <w:i/>
                <w:iCs/>
                <w:sz w:val="21"/>
                <w:szCs w:val="21"/>
              </w:rPr>
            </w:pPr>
            <w:r w:rsidRPr="00000004">
              <w:rPr>
                <w:rFonts w:ascii="Arial" w:hAnsi="Arial" w:cs="Arial"/>
                <w:b/>
                <w:bCs/>
                <w:i/>
                <w:iCs/>
                <w:sz w:val="21"/>
                <w:szCs w:val="21"/>
              </w:rPr>
              <w:t>11 %</w:t>
            </w:r>
          </w:p>
        </w:tc>
      </w:tr>
      <w:tr w:rsidR="00D21D65" w:rsidRPr="00000004" w14:paraId="26FE0B3E" w14:textId="77777777" w:rsidTr="000C52A7">
        <w:trPr>
          <w:trHeight w:val="113"/>
        </w:trPr>
        <w:tc>
          <w:tcPr>
            <w:tcW w:w="259" w:type="pct"/>
            <w:vMerge w:val="restart"/>
            <w:vAlign w:val="center"/>
          </w:tcPr>
          <w:p w14:paraId="228B2774"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3</w:t>
            </w:r>
          </w:p>
        </w:tc>
        <w:tc>
          <w:tcPr>
            <w:tcW w:w="462" w:type="pct"/>
            <w:vMerge w:val="restart"/>
            <w:vAlign w:val="center"/>
          </w:tcPr>
          <w:p w14:paraId="4F7542DD" w14:textId="77777777" w:rsidR="00D21D65" w:rsidRPr="00000004" w:rsidRDefault="00D21D65" w:rsidP="000C52A7">
            <w:pPr>
              <w:jc w:val="both"/>
              <w:rPr>
                <w:rFonts w:ascii="Arial" w:hAnsi="Arial" w:cs="Arial"/>
                <w:sz w:val="21"/>
                <w:szCs w:val="21"/>
              </w:rPr>
            </w:pPr>
            <w:r w:rsidRPr="00000004">
              <w:rPr>
                <w:rFonts w:ascii="Arial" w:hAnsi="Arial" w:cs="Arial"/>
                <w:sz w:val="21"/>
                <w:szCs w:val="21"/>
              </w:rPr>
              <w:t>Mamou</w:t>
            </w:r>
          </w:p>
        </w:tc>
        <w:tc>
          <w:tcPr>
            <w:tcW w:w="1633" w:type="pct"/>
            <w:vAlign w:val="center"/>
          </w:tcPr>
          <w:p w14:paraId="6092FB30" w14:textId="77777777" w:rsidR="00D21D65" w:rsidRPr="00000004" w:rsidRDefault="00D21D65" w:rsidP="000C52A7">
            <w:pPr>
              <w:jc w:val="both"/>
              <w:rPr>
                <w:rFonts w:ascii="Arial" w:hAnsi="Arial" w:cs="Arial"/>
                <w:sz w:val="20"/>
                <w:szCs w:val="20"/>
              </w:rPr>
            </w:pPr>
            <w:r w:rsidRPr="00000004">
              <w:rPr>
                <w:rFonts w:ascii="Arial" w:hAnsi="Arial" w:cs="Arial"/>
                <w:sz w:val="20"/>
                <w:szCs w:val="20"/>
              </w:rPr>
              <w:t>Autres parties concernées</w:t>
            </w:r>
          </w:p>
        </w:tc>
        <w:tc>
          <w:tcPr>
            <w:tcW w:w="532" w:type="pct"/>
            <w:vAlign w:val="center"/>
          </w:tcPr>
          <w:p w14:paraId="01BB57A7"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12</w:t>
            </w:r>
          </w:p>
        </w:tc>
        <w:tc>
          <w:tcPr>
            <w:tcW w:w="485" w:type="pct"/>
            <w:vAlign w:val="center"/>
          </w:tcPr>
          <w:p w14:paraId="0B1E54C6"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8</w:t>
            </w:r>
          </w:p>
        </w:tc>
        <w:tc>
          <w:tcPr>
            <w:tcW w:w="639" w:type="pct"/>
            <w:vAlign w:val="center"/>
          </w:tcPr>
          <w:p w14:paraId="25A6DEC4"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67 %</w:t>
            </w:r>
          </w:p>
        </w:tc>
        <w:tc>
          <w:tcPr>
            <w:tcW w:w="425" w:type="pct"/>
            <w:vAlign w:val="center"/>
          </w:tcPr>
          <w:p w14:paraId="0DBCBD78"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4</w:t>
            </w:r>
          </w:p>
        </w:tc>
        <w:tc>
          <w:tcPr>
            <w:tcW w:w="566" w:type="pct"/>
            <w:vAlign w:val="center"/>
          </w:tcPr>
          <w:p w14:paraId="1CBD58A2"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33 %</w:t>
            </w:r>
          </w:p>
        </w:tc>
      </w:tr>
      <w:tr w:rsidR="00D21D65" w:rsidRPr="00000004" w14:paraId="6D20FBD7" w14:textId="77777777" w:rsidTr="000C52A7">
        <w:trPr>
          <w:trHeight w:val="113"/>
        </w:trPr>
        <w:tc>
          <w:tcPr>
            <w:tcW w:w="259" w:type="pct"/>
            <w:vMerge/>
            <w:vAlign w:val="center"/>
          </w:tcPr>
          <w:p w14:paraId="7B02172F" w14:textId="77777777" w:rsidR="00D21D65" w:rsidRPr="00000004" w:rsidRDefault="00D21D65" w:rsidP="000C52A7">
            <w:pPr>
              <w:jc w:val="center"/>
              <w:rPr>
                <w:rFonts w:ascii="Arial" w:hAnsi="Arial" w:cs="Arial"/>
                <w:sz w:val="21"/>
                <w:szCs w:val="21"/>
              </w:rPr>
            </w:pPr>
          </w:p>
        </w:tc>
        <w:tc>
          <w:tcPr>
            <w:tcW w:w="462" w:type="pct"/>
            <w:vMerge/>
            <w:vAlign w:val="center"/>
          </w:tcPr>
          <w:p w14:paraId="1A405D7A" w14:textId="77777777" w:rsidR="00D21D65" w:rsidRPr="00000004" w:rsidRDefault="00D21D65" w:rsidP="000C52A7">
            <w:pPr>
              <w:jc w:val="both"/>
              <w:rPr>
                <w:rFonts w:ascii="Arial" w:hAnsi="Arial" w:cs="Arial"/>
                <w:sz w:val="21"/>
                <w:szCs w:val="21"/>
              </w:rPr>
            </w:pPr>
          </w:p>
        </w:tc>
        <w:tc>
          <w:tcPr>
            <w:tcW w:w="1633" w:type="pct"/>
            <w:vAlign w:val="center"/>
          </w:tcPr>
          <w:p w14:paraId="324EC2B3" w14:textId="77777777" w:rsidR="00D21D65" w:rsidRPr="00000004" w:rsidRDefault="00D21D65" w:rsidP="000C52A7">
            <w:pPr>
              <w:jc w:val="both"/>
              <w:rPr>
                <w:rFonts w:ascii="Arial" w:hAnsi="Arial" w:cs="Arial"/>
                <w:sz w:val="20"/>
                <w:szCs w:val="20"/>
              </w:rPr>
            </w:pPr>
            <w:r w:rsidRPr="00000004">
              <w:rPr>
                <w:rFonts w:ascii="Arial" w:hAnsi="Arial" w:cs="Arial"/>
                <w:sz w:val="20"/>
                <w:szCs w:val="20"/>
              </w:rPr>
              <w:t>Parties touchées par le projet</w:t>
            </w:r>
          </w:p>
        </w:tc>
        <w:tc>
          <w:tcPr>
            <w:tcW w:w="532" w:type="pct"/>
            <w:vAlign w:val="center"/>
          </w:tcPr>
          <w:p w14:paraId="12901B68"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11</w:t>
            </w:r>
          </w:p>
        </w:tc>
        <w:tc>
          <w:tcPr>
            <w:tcW w:w="485" w:type="pct"/>
            <w:vAlign w:val="center"/>
          </w:tcPr>
          <w:p w14:paraId="3D78181C"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8</w:t>
            </w:r>
          </w:p>
        </w:tc>
        <w:tc>
          <w:tcPr>
            <w:tcW w:w="639" w:type="pct"/>
            <w:vAlign w:val="center"/>
          </w:tcPr>
          <w:p w14:paraId="4341ADE8"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73 %</w:t>
            </w:r>
          </w:p>
        </w:tc>
        <w:tc>
          <w:tcPr>
            <w:tcW w:w="425" w:type="pct"/>
            <w:vAlign w:val="center"/>
          </w:tcPr>
          <w:p w14:paraId="49B97EEA"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3</w:t>
            </w:r>
          </w:p>
        </w:tc>
        <w:tc>
          <w:tcPr>
            <w:tcW w:w="566" w:type="pct"/>
            <w:vAlign w:val="center"/>
          </w:tcPr>
          <w:p w14:paraId="6C46A47B"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27 %</w:t>
            </w:r>
          </w:p>
        </w:tc>
      </w:tr>
      <w:tr w:rsidR="00D21D65" w:rsidRPr="00000004" w14:paraId="254CDAEB" w14:textId="77777777" w:rsidTr="000C52A7">
        <w:trPr>
          <w:trHeight w:val="113"/>
        </w:trPr>
        <w:tc>
          <w:tcPr>
            <w:tcW w:w="259" w:type="pct"/>
            <w:vMerge/>
            <w:vAlign w:val="center"/>
          </w:tcPr>
          <w:p w14:paraId="256A5C5F" w14:textId="77777777" w:rsidR="00D21D65" w:rsidRPr="00000004" w:rsidRDefault="00D21D65" w:rsidP="000C52A7">
            <w:pPr>
              <w:jc w:val="center"/>
              <w:rPr>
                <w:rFonts w:ascii="Arial" w:hAnsi="Arial" w:cs="Arial"/>
                <w:sz w:val="21"/>
                <w:szCs w:val="21"/>
              </w:rPr>
            </w:pPr>
          </w:p>
        </w:tc>
        <w:tc>
          <w:tcPr>
            <w:tcW w:w="462" w:type="pct"/>
            <w:vMerge/>
            <w:vAlign w:val="center"/>
          </w:tcPr>
          <w:p w14:paraId="7C666653" w14:textId="77777777" w:rsidR="00D21D65" w:rsidRPr="00000004" w:rsidRDefault="00D21D65" w:rsidP="000C52A7">
            <w:pPr>
              <w:jc w:val="both"/>
              <w:rPr>
                <w:rFonts w:ascii="Arial" w:hAnsi="Arial" w:cs="Arial"/>
                <w:sz w:val="21"/>
                <w:szCs w:val="21"/>
              </w:rPr>
            </w:pPr>
          </w:p>
        </w:tc>
        <w:tc>
          <w:tcPr>
            <w:tcW w:w="1633" w:type="pct"/>
            <w:vAlign w:val="center"/>
          </w:tcPr>
          <w:p w14:paraId="7F7078BB" w14:textId="77777777" w:rsidR="00D21D65" w:rsidRPr="00000004" w:rsidRDefault="00D21D65" w:rsidP="000C52A7">
            <w:pPr>
              <w:jc w:val="both"/>
              <w:rPr>
                <w:rFonts w:ascii="Arial" w:hAnsi="Arial" w:cs="Arial"/>
                <w:sz w:val="20"/>
                <w:szCs w:val="20"/>
              </w:rPr>
            </w:pPr>
            <w:r w:rsidRPr="00000004">
              <w:rPr>
                <w:rFonts w:ascii="Arial" w:hAnsi="Arial" w:cs="Arial"/>
                <w:sz w:val="20"/>
                <w:szCs w:val="20"/>
              </w:rPr>
              <w:t>Individus ou groupes défavorisés ou vulnérables</w:t>
            </w:r>
          </w:p>
        </w:tc>
        <w:tc>
          <w:tcPr>
            <w:tcW w:w="532" w:type="pct"/>
            <w:vAlign w:val="center"/>
          </w:tcPr>
          <w:p w14:paraId="18D4A46F"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3</w:t>
            </w:r>
          </w:p>
        </w:tc>
        <w:tc>
          <w:tcPr>
            <w:tcW w:w="485" w:type="pct"/>
            <w:vAlign w:val="center"/>
          </w:tcPr>
          <w:p w14:paraId="30B4EB99"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1</w:t>
            </w:r>
          </w:p>
        </w:tc>
        <w:tc>
          <w:tcPr>
            <w:tcW w:w="639" w:type="pct"/>
            <w:vAlign w:val="center"/>
          </w:tcPr>
          <w:p w14:paraId="27BF2C0B"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33 %</w:t>
            </w:r>
          </w:p>
        </w:tc>
        <w:tc>
          <w:tcPr>
            <w:tcW w:w="425" w:type="pct"/>
            <w:vAlign w:val="center"/>
          </w:tcPr>
          <w:p w14:paraId="6C096534"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2</w:t>
            </w:r>
          </w:p>
        </w:tc>
        <w:tc>
          <w:tcPr>
            <w:tcW w:w="566" w:type="pct"/>
            <w:vAlign w:val="center"/>
          </w:tcPr>
          <w:p w14:paraId="3F7C7979"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67 %</w:t>
            </w:r>
          </w:p>
        </w:tc>
      </w:tr>
      <w:tr w:rsidR="00D21D65" w:rsidRPr="00000004" w14:paraId="72DC87F5" w14:textId="77777777" w:rsidTr="000C52A7">
        <w:trPr>
          <w:trHeight w:val="113"/>
        </w:trPr>
        <w:tc>
          <w:tcPr>
            <w:tcW w:w="259" w:type="pct"/>
            <w:vMerge/>
            <w:vAlign w:val="center"/>
          </w:tcPr>
          <w:p w14:paraId="1077398C" w14:textId="77777777" w:rsidR="00D21D65" w:rsidRPr="00000004" w:rsidRDefault="00D21D65" w:rsidP="000C52A7">
            <w:pPr>
              <w:jc w:val="center"/>
              <w:rPr>
                <w:rFonts w:ascii="Arial" w:hAnsi="Arial" w:cs="Arial"/>
                <w:sz w:val="21"/>
                <w:szCs w:val="21"/>
              </w:rPr>
            </w:pPr>
          </w:p>
        </w:tc>
        <w:tc>
          <w:tcPr>
            <w:tcW w:w="2095" w:type="pct"/>
            <w:gridSpan w:val="2"/>
            <w:vAlign w:val="center"/>
          </w:tcPr>
          <w:p w14:paraId="48E770F9" w14:textId="77777777" w:rsidR="00D21D65" w:rsidRPr="00000004" w:rsidRDefault="00D21D65" w:rsidP="000C52A7">
            <w:pPr>
              <w:jc w:val="right"/>
              <w:rPr>
                <w:rFonts w:ascii="Arial" w:hAnsi="Arial" w:cs="Arial"/>
                <w:i/>
                <w:iCs/>
                <w:sz w:val="21"/>
                <w:szCs w:val="21"/>
              </w:rPr>
            </w:pPr>
            <w:r w:rsidRPr="00000004">
              <w:rPr>
                <w:rFonts w:ascii="Arial" w:hAnsi="Arial" w:cs="Arial"/>
                <w:b/>
                <w:bCs/>
                <w:i/>
                <w:iCs/>
                <w:sz w:val="21"/>
                <w:szCs w:val="21"/>
              </w:rPr>
              <w:t>Total Mamou</w:t>
            </w:r>
          </w:p>
        </w:tc>
        <w:tc>
          <w:tcPr>
            <w:tcW w:w="532" w:type="pct"/>
            <w:vAlign w:val="center"/>
          </w:tcPr>
          <w:p w14:paraId="71E5D460" w14:textId="77777777" w:rsidR="00D21D65" w:rsidRPr="00000004" w:rsidRDefault="00D21D65" w:rsidP="000C52A7">
            <w:pPr>
              <w:jc w:val="center"/>
              <w:rPr>
                <w:rFonts w:ascii="Arial" w:hAnsi="Arial" w:cs="Arial"/>
                <w:i/>
                <w:iCs/>
                <w:sz w:val="21"/>
                <w:szCs w:val="21"/>
              </w:rPr>
            </w:pPr>
            <w:r w:rsidRPr="00000004">
              <w:rPr>
                <w:rFonts w:ascii="Arial" w:hAnsi="Arial" w:cs="Arial"/>
                <w:b/>
                <w:bCs/>
                <w:i/>
                <w:iCs/>
                <w:sz w:val="21"/>
                <w:szCs w:val="21"/>
              </w:rPr>
              <w:t>26</w:t>
            </w:r>
          </w:p>
        </w:tc>
        <w:tc>
          <w:tcPr>
            <w:tcW w:w="485" w:type="pct"/>
            <w:vAlign w:val="center"/>
          </w:tcPr>
          <w:p w14:paraId="19115180" w14:textId="77777777" w:rsidR="00D21D65" w:rsidRPr="00000004" w:rsidRDefault="00D21D65" w:rsidP="000C52A7">
            <w:pPr>
              <w:jc w:val="center"/>
              <w:rPr>
                <w:rFonts w:ascii="Arial" w:hAnsi="Arial" w:cs="Arial"/>
                <w:i/>
                <w:iCs/>
                <w:sz w:val="21"/>
                <w:szCs w:val="21"/>
              </w:rPr>
            </w:pPr>
            <w:r w:rsidRPr="00000004">
              <w:rPr>
                <w:rFonts w:ascii="Arial" w:hAnsi="Arial" w:cs="Arial"/>
                <w:b/>
                <w:bCs/>
                <w:i/>
                <w:iCs/>
                <w:sz w:val="21"/>
                <w:szCs w:val="21"/>
              </w:rPr>
              <w:t>17</w:t>
            </w:r>
          </w:p>
        </w:tc>
        <w:tc>
          <w:tcPr>
            <w:tcW w:w="639" w:type="pct"/>
            <w:vAlign w:val="center"/>
          </w:tcPr>
          <w:p w14:paraId="48706142" w14:textId="77777777" w:rsidR="00D21D65" w:rsidRPr="00000004" w:rsidRDefault="00D21D65" w:rsidP="000C52A7">
            <w:pPr>
              <w:jc w:val="center"/>
              <w:rPr>
                <w:rFonts w:ascii="Arial" w:hAnsi="Arial" w:cs="Arial"/>
                <w:i/>
                <w:iCs/>
                <w:sz w:val="21"/>
                <w:szCs w:val="21"/>
              </w:rPr>
            </w:pPr>
            <w:r w:rsidRPr="00000004">
              <w:rPr>
                <w:rFonts w:ascii="Arial" w:hAnsi="Arial" w:cs="Arial"/>
                <w:b/>
                <w:bCs/>
                <w:i/>
                <w:iCs/>
                <w:sz w:val="21"/>
                <w:szCs w:val="21"/>
              </w:rPr>
              <w:t>65 %</w:t>
            </w:r>
          </w:p>
        </w:tc>
        <w:tc>
          <w:tcPr>
            <w:tcW w:w="425" w:type="pct"/>
            <w:vAlign w:val="center"/>
          </w:tcPr>
          <w:p w14:paraId="1A4FFEF0" w14:textId="77777777" w:rsidR="00D21D65" w:rsidRPr="00000004" w:rsidRDefault="00D21D65" w:rsidP="000C52A7">
            <w:pPr>
              <w:jc w:val="center"/>
              <w:rPr>
                <w:rFonts w:ascii="Arial" w:hAnsi="Arial" w:cs="Arial"/>
                <w:i/>
                <w:iCs/>
                <w:sz w:val="21"/>
                <w:szCs w:val="21"/>
              </w:rPr>
            </w:pPr>
            <w:r w:rsidRPr="00000004">
              <w:rPr>
                <w:rFonts w:ascii="Arial" w:hAnsi="Arial" w:cs="Arial"/>
                <w:b/>
                <w:bCs/>
                <w:i/>
                <w:iCs/>
                <w:sz w:val="21"/>
                <w:szCs w:val="21"/>
              </w:rPr>
              <w:t>9</w:t>
            </w:r>
          </w:p>
        </w:tc>
        <w:tc>
          <w:tcPr>
            <w:tcW w:w="566" w:type="pct"/>
            <w:vAlign w:val="center"/>
          </w:tcPr>
          <w:p w14:paraId="09F40E7D" w14:textId="77777777" w:rsidR="00D21D65" w:rsidRPr="00000004" w:rsidRDefault="00D21D65" w:rsidP="000C52A7">
            <w:pPr>
              <w:jc w:val="center"/>
              <w:rPr>
                <w:rFonts w:ascii="Arial" w:hAnsi="Arial" w:cs="Arial"/>
                <w:i/>
                <w:iCs/>
                <w:sz w:val="21"/>
                <w:szCs w:val="21"/>
              </w:rPr>
            </w:pPr>
            <w:r w:rsidRPr="00000004">
              <w:rPr>
                <w:rFonts w:ascii="Arial" w:hAnsi="Arial" w:cs="Arial"/>
                <w:b/>
                <w:bCs/>
                <w:i/>
                <w:iCs/>
                <w:sz w:val="21"/>
                <w:szCs w:val="21"/>
              </w:rPr>
              <w:t>35 %</w:t>
            </w:r>
          </w:p>
        </w:tc>
      </w:tr>
      <w:tr w:rsidR="00D21D65" w:rsidRPr="00000004" w14:paraId="26F66C02" w14:textId="77777777" w:rsidTr="000C52A7">
        <w:trPr>
          <w:trHeight w:val="113"/>
        </w:trPr>
        <w:tc>
          <w:tcPr>
            <w:tcW w:w="259" w:type="pct"/>
            <w:vMerge w:val="restart"/>
            <w:vAlign w:val="center"/>
          </w:tcPr>
          <w:p w14:paraId="1158A4D6"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4</w:t>
            </w:r>
          </w:p>
        </w:tc>
        <w:tc>
          <w:tcPr>
            <w:tcW w:w="462" w:type="pct"/>
            <w:vMerge w:val="restart"/>
            <w:vAlign w:val="center"/>
          </w:tcPr>
          <w:p w14:paraId="10B86FB3" w14:textId="77777777" w:rsidR="00D21D65" w:rsidRPr="00000004" w:rsidRDefault="00D21D65" w:rsidP="000C52A7">
            <w:pPr>
              <w:jc w:val="both"/>
              <w:rPr>
                <w:rFonts w:ascii="Arial" w:hAnsi="Arial" w:cs="Arial"/>
                <w:b/>
                <w:bCs/>
                <w:sz w:val="21"/>
                <w:szCs w:val="21"/>
              </w:rPr>
            </w:pPr>
            <w:r w:rsidRPr="00000004">
              <w:rPr>
                <w:rFonts w:ascii="Arial" w:hAnsi="Arial" w:cs="Arial"/>
                <w:sz w:val="21"/>
                <w:szCs w:val="21"/>
              </w:rPr>
              <w:t>Dalaba</w:t>
            </w:r>
          </w:p>
        </w:tc>
        <w:tc>
          <w:tcPr>
            <w:tcW w:w="1633" w:type="pct"/>
            <w:vAlign w:val="center"/>
          </w:tcPr>
          <w:p w14:paraId="0EA1E439" w14:textId="77777777" w:rsidR="00D21D65" w:rsidRPr="00000004" w:rsidRDefault="00D21D65" w:rsidP="000C52A7">
            <w:pPr>
              <w:jc w:val="both"/>
              <w:rPr>
                <w:rFonts w:ascii="Arial" w:hAnsi="Arial" w:cs="Arial"/>
                <w:sz w:val="20"/>
                <w:szCs w:val="20"/>
              </w:rPr>
            </w:pPr>
            <w:r w:rsidRPr="00000004">
              <w:rPr>
                <w:rFonts w:ascii="Arial" w:hAnsi="Arial" w:cs="Arial"/>
                <w:sz w:val="20"/>
                <w:szCs w:val="20"/>
              </w:rPr>
              <w:t>Autres parties concernées</w:t>
            </w:r>
          </w:p>
        </w:tc>
        <w:tc>
          <w:tcPr>
            <w:tcW w:w="532" w:type="pct"/>
            <w:vAlign w:val="center"/>
          </w:tcPr>
          <w:p w14:paraId="73BD090A"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10</w:t>
            </w:r>
          </w:p>
        </w:tc>
        <w:tc>
          <w:tcPr>
            <w:tcW w:w="485" w:type="pct"/>
            <w:vAlign w:val="center"/>
          </w:tcPr>
          <w:p w14:paraId="3610B686"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10</w:t>
            </w:r>
          </w:p>
        </w:tc>
        <w:tc>
          <w:tcPr>
            <w:tcW w:w="639" w:type="pct"/>
            <w:vAlign w:val="center"/>
          </w:tcPr>
          <w:p w14:paraId="3A37101E"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100 %</w:t>
            </w:r>
          </w:p>
        </w:tc>
        <w:tc>
          <w:tcPr>
            <w:tcW w:w="425" w:type="pct"/>
            <w:vAlign w:val="center"/>
          </w:tcPr>
          <w:p w14:paraId="6D7215C7"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0</w:t>
            </w:r>
          </w:p>
        </w:tc>
        <w:tc>
          <w:tcPr>
            <w:tcW w:w="566" w:type="pct"/>
            <w:vAlign w:val="center"/>
          </w:tcPr>
          <w:p w14:paraId="4CBA6D0D"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0 %</w:t>
            </w:r>
          </w:p>
        </w:tc>
      </w:tr>
      <w:tr w:rsidR="00D21D65" w:rsidRPr="00000004" w14:paraId="368EA2B0" w14:textId="77777777" w:rsidTr="000C52A7">
        <w:trPr>
          <w:trHeight w:val="113"/>
        </w:trPr>
        <w:tc>
          <w:tcPr>
            <w:tcW w:w="259" w:type="pct"/>
            <w:vMerge/>
            <w:vAlign w:val="center"/>
          </w:tcPr>
          <w:p w14:paraId="569A4BDC" w14:textId="77777777" w:rsidR="00D21D65" w:rsidRPr="00000004" w:rsidRDefault="00D21D65" w:rsidP="000C52A7">
            <w:pPr>
              <w:jc w:val="center"/>
              <w:rPr>
                <w:rFonts w:ascii="Arial" w:hAnsi="Arial" w:cs="Arial"/>
                <w:sz w:val="21"/>
                <w:szCs w:val="21"/>
              </w:rPr>
            </w:pPr>
          </w:p>
        </w:tc>
        <w:tc>
          <w:tcPr>
            <w:tcW w:w="462" w:type="pct"/>
            <w:vMerge/>
            <w:vAlign w:val="center"/>
          </w:tcPr>
          <w:p w14:paraId="785D2D88" w14:textId="77777777" w:rsidR="00D21D65" w:rsidRPr="00000004" w:rsidRDefault="00D21D65" w:rsidP="000C52A7">
            <w:pPr>
              <w:jc w:val="both"/>
              <w:rPr>
                <w:rFonts w:ascii="Arial" w:hAnsi="Arial" w:cs="Arial"/>
                <w:b/>
                <w:bCs/>
                <w:sz w:val="21"/>
                <w:szCs w:val="21"/>
              </w:rPr>
            </w:pPr>
          </w:p>
        </w:tc>
        <w:tc>
          <w:tcPr>
            <w:tcW w:w="1633" w:type="pct"/>
            <w:vAlign w:val="center"/>
          </w:tcPr>
          <w:p w14:paraId="29A8A8DA" w14:textId="77777777" w:rsidR="00D21D65" w:rsidRPr="00000004" w:rsidRDefault="00D21D65" w:rsidP="000C52A7">
            <w:pPr>
              <w:jc w:val="both"/>
              <w:rPr>
                <w:rFonts w:ascii="Arial" w:hAnsi="Arial" w:cs="Arial"/>
                <w:sz w:val="20"/>
                <w:szCs w:val="20"/>
              </w:rPr>
            </w:pPr>
            <w:r w:rsidRPr="00000004">
              <w:rPr>
                <w:rFonts w:ascii="Arial" w:hAnsi="Arial" w:cs="Arial"/>
                <w:sz w:val="20"/>
                <w:szCs w:val="20"/>
              </w:rPr>
              <w:t>Parties touchées par le projet</w:t>
            </w:r>
          </w:p>
        </w:tc>
        <w:tc>
          <w:tcPr>
            <w:tcW w:w="532" w:type="pct"/>
            <w:vAlign w:val="center"/>
          </w:tcPr>
          <w:p w14:paraId="46628325"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14</w:t>
            </w:r>
          </w:p>
        </w:tc>
        <w:tc>
          <w:tcPr>
            <w:tcW w:w="485" w:type="pct"/>
            <w:vAlign w:val="center"/>
          </w:tcPr>
          <w:p w14:paraId="4C4DF503"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14</w:t>
            </w:r>
          </w:p>
        </w:tc>
        <w:tc>
          <w:tcPr>
            <w:tcW w:w="639" w:type="pct"/>
            <w:vAlign w:val="center"/>
          </w:tcPr>
          <w:p w14:paraId="65BD545F"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100 %</w:t>
            </w:r>
          </w:p>
        </w:tc>
        <w:tc>
          <w:tcPr>
            <w:tcW w:w="425" w:type="pct"/>
            <w:vAlign w:val="center"/>
          </w:tcPr>
          <w:p w14:paraId="2B5AAA03"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0</w:t>
            </w:r>
          </w:p>
        </w:tc>
        <w:tc>
          <w:tcPr>
            <w:tcW w:w="566" w:type="pct"/>
            <w:vAlign w:val="center"/>
          </w:tcPr>
          <w:p w14:paraId="50390556"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0 %</w:t>
            </w:r>
          </w:p>
        </w:tc>
      </w:tr>
      <w:tr w:rsidR="00D21D65" w:rsidRPr="00000004" w14:paraId="52D9D3AB" w14:textId="77777777" w:rsidTr="000C52A7">
        <w:trPr>
          <w:trHeight w:val="113"/>
        </w:trPr>
        <w:tc>
          <w:tcPr>
            <w:tcW w:w="259" w:type="pct"/>
            <w:vMerge/>
            <w:vAlign w:val="center"/>
          </w:tcPr>
          <w:p w14:paraId="190409BD" w14:textId="77777777" w:rsidR="00D21D65" w:rsidRPr="00000004" w:rsidRDefault="00D21D65" w:rsidP="000C52A7">
            <w:pPr>
              <w:jc w:val="center"/>
              <w:rPr>
                <w:rFonts w:ascii="Arial" w:hAnsi="Arial" w:cs="Arial"/>
                <w:sz w:val="21"/>
                <w:szCs w:val="21"/>
              </w:rPr>
            </w:pPr>
          </w:p>
        </w:tc>
        <w:tc>
          <w:tcPr>
            <w:tcW w:w="462" w:type="pct"/>
            <w:vMerge/>
            <w:vAlign w:val="center"/>
          </w:tcPr>
          <w:p w14:paraId="4AF65C4B" w14:textId="77777777" w:rsidR="00D21D65" w:rsidRPr="00000004" w:rsidRDefault="00D21D65" w:rsidP="000C52A7">
            <w:pPr>
              <w:jc w:val="both"/>
              <w:rPr>
                <w:rFonts w:ascii="Arial" w:hAnsi="Arial" w:cs="Arial"/>
                <w:b/>
                <w:bCs/>
                <w:sz w:val="21"/>
                <w:szCs w:val="21"/>
              </w:rPr>
            </w:pPr>
          </w:p>
        </w:tc>
        <w:tc>
          <w:tcPr>
            <w:tcW w:w="1633" w:type="pct"/>
            <w:vAlign w:val="center"/>
          </w:tcPr>
          <w:p w14:paraId="683F91C5" w14:textId="77777777" w:rsidR="00D21D65" w:rsidRPr="00000004" w:rsidRDefault="00D21D65" w:rsidP="000C52A7">
            <w:pPr>
              <w:jc w:val="both"/>
              <w:rPr>
                <w:rFonts w:ascii="Arial" w:hAnsi="Arial" w:cs="Arial"/>
                <w:sz w:val="20"/>
                <w:szCs w:val="20"/>
              </w:rPr>
            </w:pPr>
            <w:r w:rsidRPr="00000004">
              <w:rPr>
                <w:rFonts w:ascii="Arial" w:hAnsi="Arial" w:cs="Arial"/>
                <w:sz w:val="20"/>
                <w:szCs w:val="20"/>
              </w:rPr>
              <w:t>Individus ou groupes défavorisés ou vulnérables</w:t>
            </w:r>
          </w:p>
        </w:tc>
        <w:tc>
          <w:tcPr>
            <w:tcW w:w="532" w:type="pct"/>
            <w:vAlign w:val="center"/>
          </w:tcPr>
          <w:p w14:paraId="69C81B50"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22</w:t>
            </w:r>
          </w:p>
        </w:tc>
        <w:tc>
          <w:tcPr>
            <w:tcW w:w="485" w:type="pct"/>
            <w:vAlign w:val="center"/>
          </w:tcPr>
          <w:p w14:paraId="3CCCC9B8"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0</w:t>
            </w:r>
          </w:p>
        </w:tc>
        <w:tc>
          <w:tcPr>
            <w:tcW w:w="639" w:type="pct"/>
            <w:vAlign w:val="center"/>
          </w:tcPr>
          <w:p w14:paraId="176362C6"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0 %</w:t>
            </w:r>
          </w:p>
        </w:tc>
        <w:tc>
          <w:tcPr>
            <w:tcW w:w="425" w:type="pct"/>
            <w:vAlign w:val="center"/>
          </w:tcPr>
          <w:p w14:paraId="5AD111FB"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22</w:t>
            </w:r>
          </w:p>
        </w:tc>
        <w:tc>
          <w:tcPr>
            <w:tcW w:w="566" w:type="pct"/>
            <w:vAlign w:val="center"/>
          </w:tcPr>
          <w:p w14:paraId="21ABB209"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100 %</w:t>
            </w:r>
          </w:p>
        </w:tc>
      </w:tr>
      <w:tr w:rsidR="00D21D65" w:rsidRPr="00000004" w14:paraId="0A6FDB08" w14:textId="77777777" w:rsidTr="000C52A7">
        <w:trPr>
          <w:trHeight w:val="113"/>
        </w:trPr>
        <w:tc>
          <w:tcPr>
            <w:tcW w:w="259" w:type="pct"/>
            <w:vMerge/>
            <w:vAlign w:val="center"/>
          </w:tcPr>
          <w:p w14:paraId="099A1D24" w14:textId="77777777" w:rsidR="00D21D65" w:rsidRPr="00000004" w:rsidRDefault="00D21D65" w:rsidP="000C52A7">
            <w:pPr>
              <w:jc w:val="center"/>
              <w:rPr>
                <w:rFonts w:ascii="Arial" w:hAnsi="Arial" w:cs="Arial"/>
                <w:sz w:val="21"/>
                <w:szCs w:val="21"/>
              </w:rPr>
            </w:pPr>
          </w:p>
        </w:tc>
        <w:tc>
          <w:tcPr>
            <w:tcW w:w="2095" w:type="pct"/>
            <w:gridSpan w:val="2"/>
            <w:vAlign w:val="center"/>
          </w:tcPr>
          <w:p w14:paraId="785CB5A2" w14:textId="77777777" w:rsidR="00D21D65" w:rsidRPr="00000004" w:rsidRDefault="00D21D65" w:rsidP="000C52A7">
            <w:pPr>
              <w:jc w:val="right"/>
              <w:rPr>
                <w:rFonts w:ascii="Arial" w:hAnsi="Arial" w:cs="Arial"/>
                <w:i/>
                <w:iCs/>
                <w:sz w:val="21"/>
                <w:szCs w:val="21"/>
              </w:rPr>
            </w:pPr>
            <w:r w:rsidRPr="00000004">
              <w:rPr>
                <w:rFonts w:ascii="Arial" w:hAnsi="Arial" w:cs="Arial"/>
                <w:b/>
                <w:bCs/>
                <w:i/>
                <w:iCs/>
                <w:sz w:val="21"/>
                <w:szCs w:val="21"/>
              </w:rPr>
              <w:t>Total Dalaba</w:t>
            </w:r>
          </w:p>
        </w:tc>
        <w:tc>
          <w:tcPr>
            <w:tcW w:w="532" w:type="pct"/>
            <w:vAlign w:val="center"/>
          </w:tcPr>
          <w:p w14:paraId="17B0F39A" w14:textId="77777777" w:rsidR="00D21D65" w:rsidRPr="00000004" w:rsidRDefault="00D21D65" w:rsidP="000C52A7">
            <w:pPr>
              <w:jc w:val="center"/>
              <w:rPr>
                <w:rFonts w:ascii="Arial" w:hAnsi="Arial" w:cs="Arial"/>
                <w:b/>
                <w:bCs/>
                <w:i/>
                <w:iCs/>
                <w:sz w:val="21"/>
                <w:szCs w:val="21"/>
              </w:rPr>
            </w:pPr>
            <w:r w:rsidRPr="00000004">
              <w:rPr>
                <w:rFonts w:ascii="Arial" w:hAnsi="Arial" w:cs="Arial"/>
                <w:b/>
                <w:bCs/>
                <w:i/>
                <w:iCs/>
                <w:sz w:val="21"/>
                <w:szCs w:val="21"/>
              </w:rPr>
              <w:t>46</w:t>
            </w:r>
          </w:p>
        </w:tc>
        <w:tc>
          <w:tcPr>
            <w:tcW w:w="485" w:type="pct"/>
            <w:vAlign w:val="center"/>
          </w:tcPr>
          <w:p w14:paraId="7A7E1636" w14:textId="77777777" w:rsidR="00D21D65" w:rsidRPr="00000004" w:rsidRDefault="00D21D65" w:rsidP="000C52A7">
            <w:pPr>
              <w:jc w:val="center"/>
              <w:rPr>
                <w:rFonts w:ascii="Arial" w:hAnsi="Arial" w:cs="Arial"/>
                <w:b/>
                <w:bCs/>
                <w:i/>
                <w:iCs/>
                <w:sz w:val="21"/>
                <w:szCs w:val="21"/>
              </w:rPr>
            </w:pPr>
            <w:r w:rsidRPr="00000004">
              <w:rPr>
                <w:rFonts w:ascii="Arial" w:hAnsi="Arial" w:cs="Arial"/>
                <w:b/>
                <w:bCs/>
                <w:i/>
                <w:iCs/>
                <w:sz w:val="21"/>
                <w:szCs w:val="21"/>
              </w:rPr>
              <w:t>24</w:t>
            </w:r>
          </w:p>
        </w:tc>
        <w:tc>
          <w:tcPr>
            <w:tcW w:w="639" w:type="pct"/>
            <w:vAlign w:val="center"/>
          </w:tcPr>
          <w:p w14:paraId="52270975" w14:textId="77777777" w:rsidR="00D21D65" w:rsidRPr="00000004" w:rsidRDefault="00D21D65" w:rsidP="000C52A7">
            <w:pPr>
              <w:jc w:val="center"/>
              <w:rPr>
                <w:rFonts w:ascii="Arial" w:hAnsi="Arial" w:cs="Arial"/>
                <w:b/>
                <w:bCs/>
                <w:i/>
                <w:iCs/>
                <w:sz w:val="21"/>
                <w:szCs w:val="21"/>
              </w:rPr>
            </w:pPr>
            <w:r w:rsidRPr="00000004">
              <w:rPr>
                <w:rFonts w:ascii="Arial" w:hAnsi="Arial" w:cs="Arial"/>
                <w:b/>
                <w:bCs/>
                <w:i/>
                <w:iCs/>
                <w:sz w:val="21"/>
                <w:szCs w:val="21"/>
              </w:rPr>
              <w:t>52 %</w:t>
            </w:r>
          </w:p>
        </w:tc>
        <w:tc>
          <w:tcPr>
            <w:tcW w:w="425" w:type="pct"/>
            <w:vAlign w:val="center"/>
          </w:tcPr>
          <w:p w14:paraId="3EA2A073" w14:textId="77777777" w:rsidR="00D21D65" w:rsidRPr="00000004" w:rsidRDefault="00D21D65" w:rsidP="000C52A7">
            <w:pPr>
              <w:jc w:val="center"/>
              <w:rPr>
                <w:rFonts w:ascii="Arial" w:hAnsi="Arial" w:cs="Arial"/>
                <w:b/>
                <w:bCs/>
                <w:i/>
                <w:iCs/>
                <w:sz w:val="21"/>
                <w:szCs w:val="21"/>
              </w:rPr>
            </w:pPr>
            <w:r w:rsidRPr="00000004">
              <w:rPr>
                <w:rFonts w:ascii="Arial" w:hAnsi="Arial" w:cs="Arial"/>
                <w:b/>
                <w:bCs/>
                <w:i/>
                <w:iCs/>
                <w:sz w:val="21"/>
                <w:szCs w:val="21"/>
              </w:rPr>
              <w:t>22</w:t>
            </w:r>
          </w:p>
        </w:tc>
        <w:tc>
          <w:tcPr>
            <w:tcW w:w="566" w:type="pct"/>
            <w:vAlign w:val="center"/>
          </w:tcPr>
          <w:p w14:paraId="7FF23889" w14:textId="77777777" w:rsidR="00D21D65" w:rsidRPr="00000004" w:rsidRDefault="00D21D65" w:rsidP="000C52A7">
            <w:pPr>
              <w:jc w:val="center"/>
              <w:rPr>
                <w:rFonts w:ascii="Arial" w:hAnsi="Arial" w:cs="Arial"/>
                <w:b/>
                <w:bCs/>
                <w:i/>
                <w:iCs/>
                <w:sz w:val="21"/>
                <w:szCs w:val="21"/>
              </w:rPr>
            </w:pPr>
            <w:r w:rsidRPr="00000004">
              <w:rPr>
                <w:rFonts w:ascii="Arial" w:hAnsi="Arial" w:cs="Arial"/>
                <w:b/>
                <w:bCs/>
                <w:i/>
                <w:iCs/>
                <w:sz w:val="21"/>
                <w:szCs w:val="21"/>
              </w:rPr>
              <w:t>48 %</w:t>
            </w:r>
          </w:p>
        </w:tc>
      </w:tr>
      <w:tr w:rsidR="00D21D65" w:rsidRPr="00000004" w14:paraId="69045E03" w14:textId="77777777" w:rsidTr="000C52A7">
        <w:trPr>
          <w:trHeight w:val="113"/>
        </w:trPr>
        <w:tc>
          <w:tcPr>
            <w:tcW w:w="259" w:type="pct"/>
            <w:vMerge w:val="restart"/>
            <w:vAlign w:val="center"/>
          </w:tcPr>
          <w:p w14:paraId="00326DBE"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5</w:t>
            </w:r>
          </w:p>
        </w:tc>
        <w:tc>
          <w:tcPr>
            <w:tcW w:w="462" w:type="pct"/>
            <w:vMerge w:val="restart"/>
            <w:vAlign w:val="center"/>
          </w:tcPr>
          <w:p w14:paraId="29A8CF77" w14:textId="77777777" w:rsidR="00D21D65" w:rsidRPr="00000004" w:rsidRDefault="00D21D65" w:rsidP="000C52A7">
            <w:pPr>
              <w:jc w:val="both"/>
              <w:rPr>
                <w:rFonts w:ascii="Arial" w:hAnsi="Arial" w:cs="Arial"/>
                <w:b/>
                <w:bCs/>
                <w:sz w:val="21"/>
                <w:szCs w:val="21"/>
              </w:rPr>
            </w:pPr>
            <w:r w:rsidRPr="00000004">
              <w:rPr>
                <w:rFonts w:ascii="Arial" w:hAnsi="Arial" w:cs="Arial"/>
                <w:sz w:val="21"/>
                <w:szCs w:val="21"/>
              </w:rPr>
              <w:t>Kindia</w:t>
            </w:r>
          </w:p>
        </w:tc>
        <w:tc>
          <w:tcPr>
            <w:tcW w:w="1633" w:type="pct"/>
            <w:vAlign w:val="center"/>
          </w:tcPr>
          <w:p w14:paraId="4C2BDFF9" w14:textId="77777777" w:rsidR="00D21D65" w:rsidRPr="00000004" w:rsidRDefault="00D21D65" w:rsidP="000C52A7">
            <w:pPr>
              <w:jc w:val="both"/>
              <w:rPr>
                <w:rFonts w:ascii="Arial" w:hAnsi="Arial" w:cs="Arial"/>
                <w:sz w:val="20"/>
                <w:szCs w:val="20"/>
              </w:rPr>
            </w:pPr>
            <w:r w:rsidRPr="00000004">
              <w:rPr>
                <w:rFonts w:ascii="Arial" w:hAnsi="Arial" w:cs="Arial"/>
                <w:sz w:val="20"/>
                <w:szCs w:val="20"/>
              </w:rPr>
              <w:t>Autres parties concernées</w:t>
            </w:r>
          </w:p>
        </w:tc>
        <w:tc>
          <w:tcPr>
            <w:tcW w:w="532" w:type="pct"/>
            <w:vAlign w:val="center"/>
          </w:tcPr>
          <w:p w14:paraId="4A3C3038"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15</w:t>
            </w:r>
          </w:p>
        </w:tc>
        <w:tc>
          <w:tcPr>
            <w:tcW w:w="485" w:type="pct"/>
            <w:vAlign w:val="center"/>
          </w:tcPr>
          <w:p w14:paraId="0212A93E"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12</w:t>
            </w:r>
          </w:p>
        </w:tc>
        <w:tc>
          <w:tcPr>
            <w:tcW w:w="639" w:type="pct"/>
            <w:vAlign w:val="center"/>
          </w:tcPr>
          <w:p w14:paraId="20F35B49"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80 %</w:t>
            </w:r>
          </w:p>
        </w:tc>
        <w:tc>
          <w:tcPr>
            <w:tcW w:w="425" w:type="pct"/>
            <w:vAlign w:val="center"/>
          </w:tcPr>
          <w:p w14:paraId="3301B5FF"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3</w:t>
            </w:r>
          </w:p>
        </w:tc>
        <w:tc>
          <w:tcPr>
            <w:tcW w:w="566" w:type="pct"/>
            <w:vAlign w:val="center"/>
          </w:tcPr>
          <w:p w14:paraId="63AFC423"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20 %</w:t>
            </w:r>
          </w:p>
        </w:tc>
      </w:tr>
      <w:tr w:rsidR="00D21D65" w:rsidRPr="00000004" w14:paraId="70EF0FCE" w14:textId="77777777" w:rsidTr="000C52A7">
        <w:trPr>
          <w:trHeight w:val="113"/>
        </w:trPr>
        <w:tc>
          <w:tcPr>
            <w:tcW w:w="259" w:type="pct"/>
            <w:vMerge/>
            <w:vAlign w:val="center"/>
          </w:tcPr>
          <w:p w14:paraId="6797771F" w14:textId="77777777" w:rsidR="00D21D65" w:rsidRPr="00000004" w:rsidRDefault="00D21D65" w:rsidP="000C52A7">
            <w:pPr>
              <w:jc w:val="center"/>
              <w:rPr>
                <w:rFonts w:ascii="Arial" w:hAnsi="Arial" w:cs="Arial"/>
                <w:sz w:val="21"/>
                <w:szCs w:val="21"/>
              </w:rPr>
            </w:pPr>
          </w:p>
        </w:tc>
        <w:tc>
          <w:tcPr>
            <w:tcW w:w="462" w:type="pct"/>
            <w:vMerge/>
            <w:vAlign w:val="center"/>
          </w:tcPr>
          <w:p w14:paraId="38C1DEE4" w14:textId="77777777" w:rsidR="00D21D65" w:rsidRPr="00000004" w:rsidRDefault="00D21D65" w:rsidP="000C52A7">
            <w:pPr>
              <w:jc w:val="both"/>
              <w:rPr>
                <w:rFonts w:ascii="Arial" w:hAnsi="Arial" w:cs="Arial"/>
                <w:b/>
                <w:bCs/>
                <w:sz w:val="21"/>
                <w:szCs w:val="21"/>
              </w:rPr>
            </w:pPr>
          </w:p>
        </w:tc>
        <w:tc>
          <w:tcPr>
            <w:tcW w:w="1633" w:type="pct"/>
            <w:vAlign w:val="center"/>
          </w:tcPr>
          <w:p w14:paraId="0090A99F" w14:textId="77777777" w:rsidR="00D21D65" w:rsidRPr="00000004" w:rsidRDefault="00D21D65" w:rsidP="000C52A7">
            <w:pPr>
              <w:jc w:val="both"/>
              <w:rPr>
                <w:rFonts w:ascii="Arial" w:hAnsi="Arial" w:cs="Arial"/>
                <w:sz w:val="20"/>
                <w:szCs w:val="20"/>
              </w:rPr>
            </w:pPr>
            <w:r w:rsidRPr="00000004">
              <w:rPr>
                <w:rFonts w:ascii="Arial" w:hAnsi="Arial" w:cs="Arial"/>
                <w:sz w:val="20"/>
                <w:szCs w:val="20"/>
              </w:rPr>
              <w:t>Parties touchées par le projet</w:t>
            </w:r>
          </w:p>
        </w:tc>
        <w:tc>
          <w:tcPr>
            <w:tcW w:w="532" w:type="pct"/>
            <w:vAlign w:val="center"/>
          </w:tcPr>
          <w:p w14:paraId="48C7F59A"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6</w:t>
            </w:r>
          </w:p>
        </w:tc>
        <w:tc>
          <w:tcPr>
            <w:tcW w:w="485" w:type="pct"/>
            <w:vAlign w:val="center"/>
          </w:tcPr>
          <w:p w14:paraId="3A2601AB"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6</w:t>
            </w:r>
          </w:p>
        </w:tc>
        <w:tc>
          <w:tcPr>
            <w:tcW w:w="639" w:type="pct"/>
            <w:vAlign w:val="center"/>
          </w:tcPr>
          <w:p w14:paraId="5F1AD190"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100 %</w:t>
            </w:r>
          </w:p>
        </w:tc>
        <w:tc>
          <w:tcPr>
            <w:tcW w:w="425" w:type="pct"/>
            <w:vAlign w:val="center"/>
          </w:tcPr>
          <w:p w14:paraId="22E6765A"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0</w:t>
            </w:r>
          </w:p>
        </w:tc>
        <w:tc>
          <w:tcPr>
            <w:tcW w:w="566" w:type="pct"/>
            <w:vAlign w:val="center"/>
          </w:tcPr>
          <w:p w14:paraId="7E5729E4"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0 %</w:t>
            </w:r>
          </w:p>
        </w:tc>
      </w:tr>
      <w:tr w:rsidR="00D21D65" w:rsidRPr="00000004" w14:paraId="22323015" w14:textId="77777777" w:rsidTr="000C52A7">
        <w:trPr>
          <w:trHeight w:val="113"/>
        </w:trPr>
        <w:tc>
          <w:tcPr>
            <w:tcW w:w="259" w:type="pct"/>
            <w:vMerge/>
            <w:vAlign w:val="center"/>
          </w:tcPr>
          <w:p w14:paraId="1E3E34F8" w14:textId="77777777" w:rsidR="00D21D65" w:rsidRPr="00000004" w:rsidRDefault="00D21D65" w:rsidP="000C52A7">
            <w:pPr>
              <w:jc w:val="center"/>
              <w:rPr>
                <w:rFonts w:ascii="Arial" w:hAnsi="Arial" w:cs="Arial"/>
                <w:sz w:val="21"/>
                <w:szCs w:val="21"/>
              </w:rPr>
            </w:pPr>
          </w:p>
        </w:tc>
        <w:tc>
          <w:tcPr>
            <w:tcW w:w="462" w:type="pct"/>
            <w:vMerge/>
            <w:vAlign w:val="center"/>
          </w:tcPr>
          <w:p w14:paraId="5382CD8F" w14:textId="77777777" w:rsidR="00D21D65" w:rsidRPr="00000004" w:rsidRDefault="00D21D65" w:rsidP="000C52A7">
            <w:pPr>
              <w:jc w:val="both"/>
              <w:rPr>
                <w:rFonts w:ascii="Arial" w:hAnsi="Arial" w:cs="Arial"/>
                <w:b/>
                <w:bCs/>
                <w:sz w:val="21"/>
                <w:szCs w:val="21"/>
              </w:rPr>
            </w:pPr>
          </w:p>
        </w:tc>
        <w:tc>
          <w:tcPr>
            <w:tcW w:w="1633" w:type="pct"/>
            <w:vAlign w:val="center"/>
          </w:tcPr>
          <w:p w14:paraId="5C14BB04" w14:textId="77777777" w:rsidR="00D21D65" w:rsidRPr="00000004" w:rsidRDefault="00D21D65" w:rsidP="000C52A7">
            <w:pPr>
              <w:jc w:val="both"/>
              <w:rPr>
                <w:rFonts w:ascii="Arial" w:hAnsi="Arial" w:cs="Arial"/>
                <w:sz w:val="20"/>
                <w:szCs w:val="20"/>
              </w:rPr>
            </w:pPr>
            <w:r w:rsidRPr="00000004">
              <w:rPr>
                <w:rFonts w:ascii="Arial" w:hAnsi="Arial" w:cs="Arial"/>
                <w:sz w:val="20"/>
                <w:szCs w:val="20"/>
              </w:rPr>
              <w:t>Individus ou groupes défavorisés ou vulnérables</w:t>
            </w:r>
          </w:p>
        </w:tc>
        <w:tc>
          <w:tcPr>
            <w:tcW w:w="532" w:type="pct"/>
            <w:vAlign w:val="center"/>
          </w:tcPr>
          <w:p w14:paraId="22578104"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5</w:t>
            </w:r>
          </w:p>
        </w:tc>
        <w:tc>
          <w:tcPr>
            <w:tcW w:w="485" w:type="pct"/>
            <w:vAlign w:val="center"/>
          </w:tcPr>
          <w:p w14:paraId="11FD33E6"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3</w:t>
            </w:r>
          </w:p>
        </w:tc>
        <w:tc>
          <w:tcPr>
            <w:tcW w:w="639" w:type="pct"/>
            <w:vAlign w:val="center"/>
          </w:tcPr>
          <w:p w14:paraId="39BCAFEF"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60 %</w:t>
            </w:r>
          </w:p>
        </w:tc>
        <w:tc>
          <w:tcPr>
            <w:tcW w:w="425" w:type="pct"/>
            <w:vAlign w:val="center"/>
          </w:tcPr>
          <w:p w14:paraId="16B63234"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2</w:t>
            </w:r>
          </w:p>
        </w:tc>
        <w:tc>
          <w:tcPr>
            <w:tcW w:w="566" w:type="pct"/>
            <w:vAlign w:val="center"/>
          </w:tcPr>
          <w:p w14:paraId="66B0A837"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40 %</w:t>
            </w:r>
          </w:p>
        </w:tc>
      </w:tr>
      <w:tr w:rsidR="00D21D65" w:rsidRPr="00000004" w14:paraId="6AB79B07" w14:textId="77777777" w:rsidTr="000C52A7">
        <w:trPr>
          <w:trHeight w:val="113"/>
        </w:trPr>
        <w:tc>
          <w:tcPr>
            <w:tcW w:w="259" w:type="pct"/>
            <w:vMerge/>
            <w:vAlign w:val="center"/>
          </w:tcPr>
          <w:p w14:paraId="7A6B50E5" w14:textId="77777777" w:rsidR="00D21D65" w:rsidRPr="00000004" w:rsidRDefault="00D21D65" w:rsidP="000C52A7">
            <w:pPr>
              <w:jc w:val="center"/>
              <w:rPr>
                <w:rFonts w:ascii="Arial" w:hAnsi="Arial" w:cs="Arial"/>
                <w:sz w:val="21"/>
                <w:szCs w:val="21"/>
              </w:rPr>
            </w:pPr>
          </w:p>
        </w:tc>
        <w:tc>
          <w:tcPr>
            <w:tcW w:w="2095" w:type="pct"/>
            <w:gridSpan w:val="2"/>
            <w:vAlign w:val="center"/>
          </w:tcPr>
          <w:p w14:paraId="020B5509" w14:textId="77777777" w:rsidR="00D21D65" w:rsidRPr="00000004" w:rsidRDefault="00D21D65" w:rsidP="000C52A7">
            <w:pPr>
              <w:jc w:val="right"/>
              <w:rPr>
                <w:rFonts w:ascii="Arial" w:hAnsi="Arial" w:cs="Arial"/>
                <w:i/>
                <w:iCs/>
                <w:sz w:val="21"/>
                <w:szCs w:val="21"/>
              </w:rPr>
            </w:pPr>
            <w:r w:rsidRPr="00000004">
              <w:rPr>
                <w:rFonts w:ascii="Arial" w:hAnsi="Arial" w:cs="Arial"/>
                <w:b/>
                <w:bCs/>
                <w:i/>
                <w:iCs/>
                <w:sz w:val="21"/>
                <w:szCs w:val="21"/>
              </w:rPr>
              <w:t>Total Kindia</w:t>
            </w:r>
          </w:p>
        </w:tc>
        <w:tc>
          <w:tcPr>
            <w:tcW w:w="532" w:type="pct"/>
            <w:vAlign w:val="center"/>
          </w:tcPr>
          <w:p w14:paraId="07C9E6DB" w14:textId="77777777" w:rsidR="00D21D65" w:rsidRPr="00000004" w:rsidRDefault="00D21D65" w:rsidP="000C52A7">
            <w:pPr>
              <w:jc w:val="center"/>
              <w:rPr>
                <w:rFonts w:ascii="Arial" w:hAnsi="Arial" w:cs="Arial"/>
                <w:b/>
                <w:bCs/>
                <w:i/>
                <w:iCs/>
                <w:sz w:val="21"/>
                <w:szCs w:val="21"/>
              </w:rPr>
            </w:pPr>
            <w:r w:rsidRPr="00000004">
              <w:rPr>
                <w:rFonts w:ascii="Arial" w:hAnsi="Arial" w:cs="Arial"/>
                <w:b/>
                <w:bCs/>
                <w:i/>
                <w:iCs/>
                <w:sz w:val="21"/>
                <w:szCs w:val="21"/>
              </w:rPr>
              <w:t>26</w:t>
            </w:r>
          </w:p>
        </w:tc>
        <w:tc>
          <w:tcPr>
            <w:tcW w:w="485" w:type="pct"/>
            <w:vAlign w:val="center"/>
          </w:tcPr>
          <w:p w14:paraId="67AA15F5" w14:textId="77777777" w:rsidR="00D21D65" w:rsidRPr="00000004" w:rsidRDefault="00D21D65" w:rsidP="000C52A7">
            <w:pPr>
              <w:jc w:val="center"/>
              <w:rPr>
                <w:rFonts w:ascii="Arial" w:hAnsi="Arial" w:cs="Arial"/>
                <w:b/>
                <w:bCs/>
                <w:i/>
                <w:iCs/>
                <w:sz w:val="21"/>
                <w:szCs w:val="21"/>
              </w:rPr>
            </w:pPr>
            <w:r w:rsidRPr="00000004">
              <w:rPr>
                <w:rFonts w:ascii="Arial" w:hAnsi="Arial" w:cs="Arial"/>
                <w:b/>
                <w:bCs/>
                <w:i/>
                <w:iCs/>
                <w:sz w:val="21"/>
                <w:szCs w:val="21"/>
              </w:rPr>
              <w:t>21</w:t>
            </w:r>
          </w:p>
        </w:tc>
        <w:tc>
          <w:tcPr>
            <w:tcW w:w="639" w:type="pct"/>
            <w:vAlign w:val="center"/>
          </w:tcPr>
          <w:p w14:paraId="031943E5" w14:textId="77777777" w:rsidR="00D21D65" w:rsidRPr="00000004" w:rsidRDefault="00D21D65" w:rsidP="000C52A7">
            <w:pPr>
              <w:jc w:val="center"/>
              <w:rPr>
                <w:rFonts w:ascii="Arial" w:hAnsi="Arial" w:cs="Arial"/>
                <w:b/>
                <w:bCs/>
                <w:i/>
                <w:iCs/>
                <w:sz w:val="21"/>
                <w:szCs w:val="21"/>
              </w:rPr>
            </w:pPr>
            <w:r w:rsidRPr="00000004">
              <w:rPr>
                <w:rFonts w:ascii="Arial" w:hAnsi="Arial" w:cs="Arial"/>
                <w:b/>
                <w:bCs/>
                <w:i/>
                <w:iCs/>
                <w:sz w:val="21"/>
                <w:szCs w:val="21"/>
              </w:rPr>
              <w:t>81 %</w:t>
            </w:r>
          </w:p>
        </w:tc>
        <w:tc>
          <w:tcPr>
            <w:tcW w:w="425" w:type="pct"/>
            <w:vAlign w:val="center"/>
          </w:tcPr>
          <w:p w14:paraId="7B4E61F5" w14:textId="77777777" w:rsidR="00D21D65" w:rsidRPr="00000004" w:rsidRDefault="00D21D65" w:rsidP="000C52A7">
            <w:pPr>
              <w:jc w:val="center"/>
              <w:rPr>
                <w:rFonts w:ascii="Arial" w:hAnsi="Arial" w:cs="Arial"/>
                <w:b/>
                <w:bCs/>
                <w:i/>
                <w:iCs/>
                <w:sz w:val="21"/>
                <w:szCs w:val="21"/>
              </w:rPr>
            </w:pPr>
            <w:r w:rsidRPr="00000004">
              <w:rPr>
                <w:rFonts w:ascii="Arial" w:hAnsi="Arial" w:cs="Arial"/>
                <w:b/>
                <w:bCs/>
                <w:i/>
                <w:iCs/>
                <w:sz w:val="21"/>
                <w:szCs w:val="21"/>
              </w:rPr>
              <w:t>5</w:t>
            </w:r>
          </w:p>
        </w:tc>
        <w:tc>
          <w:tcPr>
            <w:tcW w:w="566" w:type="pct"/>
            <w:vAlign w:val="center"/>
          </w:tcPr>
          <w:p w14:paraId="0910F5F0" w14:textId="77777777" w:rsidR="00D21D65" w:rsidRPr="00000004" w:rsidRDefault="00D21D65" w:rsidP="000C52A7">
            <w:pPr>
              <w:jc w:val="center"/>
              <w:rPr>
                <w:rFonts w:ascii="Arial" w:hAnsi="Arial" w:cs="Arial"/>
                <w:b/>
                <w:bCs/>
                <w:i/>
                <w:iCs/>
                <w:sz w:val="21"/>
                <w:szCs w:val="21"/>
              </w:rPr>
            </w:pPr>
            <w:r w:rsidRPr="00000004">
              <w:rPr>
                <w:rFonts w:ascii="Arial" w:hAnsi="Arial" w:cs="Arial"/>
                <w:b/>
                <w:bCs/>
                <w:i/>
                <w:iCs/>
                <w:sz w:val="21"/>
                <w:szCs w:val="21"/>
              </w:rPr>
              <w:t>19 %</w:t>
            </w:r>
          </w:p>
        </w:tc>
      </w:tr>
      <w:tr w:rsidR="00D21D65" w:rsidRPr="00000004" w14:paraId="3E3D7935" w14:textId="77777777" w:rsidTr="000C52A7">
        <w:trPr>
          <w:trHeight w:val="113"/>
        </w:trPr>
        <w:tc>
          <w:tcPr>
            <w:tcW w:w="259" w:type="pct"/>
            <w:vMerge w:val="restart"/>
            <w:vAlign w:val="center"/>
          </w:tcPr>
          <w:p w14:paraId="20C34724"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6</w:t>
            </w:r>
          </w:p>
        </w:tc>
        <w:tc>
          <w:tcPr>
            <w:tcW w:w="462" w:type="pct"/>
            <w:vMerge w:val="restart"/>
            <w:vAlign w:val="center"/>
          </w:tcPr>
          <w:p w14:paraId="7E8D039F" w14:textId="77777777" w:rsidR="00D21D65" w:rsidRPr="00000004" w:rsidRDefault="00D21D65" w:rsidP="000C52A7">
            <w:pPr>
              <w:jc w:val="both"/>
              <w:rPr>
                <w:rFonts w:ascii="Arial" w:hAnsi="Arial" w:cs="Arial"/>
                <w:b/>
                <w:bCs/>
                <w:sz w:val="21"/>
                <w:szCs w:val="21"/>
              </w:rPr>
            </w:pPr>
            <w:r w:rsidRPr="00000004">
              <w:rPr>
                <w:rFonts w:ascii="Arial" w:hAnsi="Arial" w:cs="Arial"/>
                <w:sz w:val="21"/>
                <w:szCs w:val="21"/>
              </w:rPr>
              <w:t>Forécariah</w:t>
            </w:r>
          </w:p>
        </w:tc>
        <w:tc>
          <w:tcPr>
            <w:tcW w:w="1633" w:type="pct"/>
            <w:vAlign w:val="center"/>
          </w:tcPr>
          <w:p w14:paraId="02D0D8E9" w14:textId="77777777" w:rsidR="00D21D65" w:rsidRPr="00000004" w:rsidRDefault="00D21D65" w:rsidP="000C52A7">
            <w:pPr>
              <w:jc w:val="both"/>
              <w:rPr>
                <w:rFonts w:ascii="Arial" w:hAnsi="Arial" w:cs="Arial"/>
                <w:sz w:val="20"/>
                <w:szCs w:val="20"/>
              </w:rPr>
            </w:pPr>
            <w:r w:rsidRPr="00000004">
              <w:rPr>
                <w:rFonts w:ascii="Arial" w:hAnsi="Arial" w:cs="Arial"/>
                <w:sz w:val="20"/>
                <w:szCs w:val="20"/>
              </w:rPr>
              <w:t>Autres parties concernées</w:t>
            </w:r>
          </w:p>
        </w:tc>
        <w:tc>
          <w:tcPr>
            <w:tcW w:w="532" w:type="pct"/>
            <w:vAlign w:val="center"/>
          </w:tcPr>
          <w:p w14:paraId="211E16B9"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7</w:t>
            </w:r>
          </w:p>
        </w:tc>
        <w:tc>
          <w:tcPr>
            <w:tcW w:w="485" w:type="pct"/>
            <w:vAlign w:val="center"/>
          </w:tcPr>
          <w:p w14:paraId="1A5A73E7"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7</w:t>
            </w:r>
          </w:p>
        </w:tc>
        <w:tc>
          <w:tcPr>
            <w:tcW w:w="639" w:type="pct"/>
            <w:vAlign w:val="center"/>
          </w:tcPr>
          <w:p w14:paraId="1B1D3458"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100 %</w:t>
            </w:r>
          </w:p>
        </w:tc>
        <w:tc>
          <w:tcPr>
            <w:tcW w:w="425" w:type="pct"/>
            <w:vAlign w:val="center"/>
          </w:tcPr>
          <w:p w14:paraId="4A6DDC20"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0</w:t>
            </w:r>
          </w:p>
        </w:tc>
        <w:tc>
          <w:tcPr>
            <w:tcW w:w="566" w:type="pct"/>
            <w:vAlign w:val="center"/>
          </w:tcPr>
          <w:p w14:paraId="73A28E64"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0 %</w:t>
            </w:r>
          </w:p>
        </w:tc>
      </w:tr>
      <w:tr w:rsidR="00D21D65" w:rsidRPr="00000004" w14:paraId="5B308E31" w14:textId="77777777" w:rsidTr="000C52A7">
        <w:trPr>
          <w:trHeight w:val="113"/>
        </w:trPr>
        <w:tc>
          <w:tcPr>
            <w:tcW w:w="259" w:type="pct"/>
            <w:vMerge/>
            <w:vAlign w:val="center"/>
          </w:tcPr>
          <w:p w14:paraId="575FA8DD" w14:textId="77777777" w:rsidR="00D21D65" w:rsidRPr="00000004" w:rsidRDefault="00D21D65" w:rsidP="000C52A7">
            <w:pPr>
              <w:jc w:val="center"/>
              <w:rPr>
                <w:rFonts w:ascii="Arial" w:hAnsi="Arial" w:cs="Arial"/>
                <w:sz w:val="21"/>
                <w:szCs w:val="21"/>
              </w:rPr>
            </w:pPr>
          </w:p>
        </w:tc>
        <w:tc>
          <w:tcPr>
            <w:tcW w:w="462" w:type="pct"/>
            <w:vMerge/>
            <w:vAlign w:val="center"/>
          </w:tcPr>
          <w:p w14:paraId="0BDE127C" w14:textId="77777777" w:rsidR="00D21D65" w:rsidRPr="00000004" w:rsidRDefault="00D21D65" w:rsidP="000C52A7">
            <w:pPr>
              <w:jc w:val="both"/>
              <w:rPr>
                <w:rFonts w:ascii="Arial" w:hAnsi="Arial" w:cs="Arial"/>
                <w:b/>
                <w:bCs/>
                <w:sz w:val="21"/>
                <w:szCs w:val="21"/>
              </w:rPr>
            </w:pPr>
          </w:p>
        </w:tc>
        <w:tc>
          <w:tcPr>
            <w:tcW w:w="1633" w:type="pct"/>
            <w:vAlign w:val="center"/>
          </w:tcPr>
          <w:p w14:paraId="6177DD9C" w14:textId="77777777" w:rsidR="00D21D65" w:rsidRPr="00000004" w:rsidRDefault="00D21D65" w:rsidP="000C52A7">
            <w:pPr>
              <w:jc w:val="both"/>
              <w:rPr>
                <w:rFonts w:ascii="Arial" w:hAnsi="Arial" w:cs="Arial"/>
                <w:sz w:val="20"/>
                <w:szCs w:val="20"/>
              </w:rPr>
            </w:pPr>
            <w:r w:rsidRPr="00000004">
              <w:rPr>
                <w:rFonts w:ascii="Arial" w:hAnsi="Arial" w:cs="Arial"/>
                <w:sz w:val="20"/>
                <w:szCs w:val="20"/>
              </w:rPr>
              <w:t>Parties touchées par le projet</w:t>
            </w:r>
          </w:p>
        </w:tc>
        <w:tc>
          <w:tcPr>
            <w:tcW w:w="532" w:type="pct"/>
            <w:vAlign w:val="center"/>
          </w:tcPr>
          <w:p w14:paraId="4E7D9D36"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3</w:t>
            </w:r>
          </w:p>
        </w:tc>
        <w:tc>
          <w:tcPr>
            <w:tcW w:w="485" w:type="pct"/>
            <w:vAlign w:val="center"/>
          </w:tcPr>
          <w:p w14:paraId="4404FDE7"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3</w:t>
            </w:r>
          </w:p>
        </w:tc>
        <w:tc>
          <w:tcPr>
            <w:tcW w:w="639" w:type="pct"/>
            <w:vAlign w:val="center"/>
          </w:tcPr>
          <w:p w14:paraId="0E8D663B"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100 %</w:t>
            </w:r>
          </w:p>
        </w:tc>
        <w:tc>
          <w:tcPr>
            <w:tcW w:w="425" w:type="pct"/>
            <w:vAlign w:val="center"/>
          </w:tcPr>
          <w:p w14:paraId="61979AB5"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0</w:t>
            </w:r>
          </w:p>
        </w:tc>
        <w:tc>
          <w:tcPr>
            <w:tcW w:w="566" w:type="pct"/>
            <w:vAlign w:val="center"/>
          </w:tcPr>
          <w:p w14:paraId="1016F137"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0 %</w:t>
            </w:r>
          </w:p>
        </w:tc>
      </w:tr>
      <w:tr w:rsidR="00D21D65" w:rsidRPr="00000004" w14:paraId="464CB689" w14:textId="77777777" w:rsidTr="000C52A7">
        <w:trPr>
          <w:trHeight w:val="113"/>
        </w:trPr>
        <w:tc>
          <w:tcPr>
            <w:tcW w:w="259" w:type="pct"/>
            <w:vMerge/>
            <w:vAlign w:val="center"/>
          </w:tcPr>
          <w:p w14:paraId="70CBC504" w14:textId="77777777" w:rsidR="00D21D65" w:rsidRPr="00000004" w:rsidRDefault="00D21D65" w:rsidP="000C52A7">
            <w:pPr>
              <w:jc w:val="center"/>
              <w:rPr>
                <w:rFonts w:ascii="Arial" w:hAnsi="Arial" w:cs="Arial"/>
                <w:sz w:val="21"/>
                <w:szCs w:val="21"/>
              </w:rPr>
            </w:pPr>
          </w:p>
        </w:tc>
        <w:tc>
          <w:tcPr>
            <w:tcW w:w="462" w:type="pct"/>
            <w:vMerge/>
            <w:vAlign w:val="center"/>
          </w:tcPr>
          <w:p w14:paraId="545214C7" w14:textId="77777777" w:rsidR="00D21D65" w:rsidRPr="00000004" w:rsidRDefault="00D21D65" w:rsidP="000C52A7">
            <w:pPr>
              <w:jc w:val="both"/>
              <w:rPr>
                <w:rFonts w:ascii="Arial" w:hAnsi="Arial" w:cs="Arial"/>
                <w:b/>
                <w:bCs/>
                <w:sz w:val="21"/>
                <w:szCs w:val="21"/>
              </w:rPr>
            </w:pPr>
          </w:p>
        </w:tc>
        <w:tc>
          <w:tcPr>
            <w:tcW w:w="1633" w:type="pct"/>
            <w:vAlign w:val="center"/>
          </w:tcPr>
          <w:p w14:paraId="6BF3E68A" w14:textId="77777777" w:rsidR="00D21D65" w:rsidRPr="00000004" w:rsidRDefault="00D21D65" w:rsidP="000C52A7">
            <w:pPr>
              <w:jc w:val="both"/>
              <w:rPr>
                <w:rFonts w:ascii="Arial" w:hAnsi="Arial" w:cs="Arial"/>
                <w:sz w:val="20"/>
                <w:szCs w:val="20"/>
              </w:rPr>
            </w:pPr>
            <w:r w:rsidRPr="00000004">
              <w:rPr>
                <w:rFonts w:ascii="Arial" w:hAnsi="Arial" w:cs="Arial"/>
                <w:sz w:val="20"/>
                <w:szCs w:val="20"/>
              </w:rPr>
              <w:t>Individus ou groupes défavorisés ou vulnérables</w:t>
            </w:r>
          </w:p>
        </w:tc>
        <w:tc>
          <w:tcPr>
            <w:tcW w:w="532" w:type="pct"/>
            <w:vAlign w:val="center"/>
          </w:tcPr>
          <w:p w14:paraId="06E02A95"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10</w:t>
            </w:r>
          </w:p>
        </w:tc>
        <w:tc>
          <w:tcPr>
            <w:tcW w:w="485" w:type="pct"/>
            <w:vAlign w:val="center"/>
          </w:tcPr>
          <w:p w14:paraId="60CE3FB6"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2</w:t>
            </w:r>
          </w:p>
        </w:tc>
        <w:tc>
          <w:tcPr>
            <w:tcW w:w="639" w:type="pct"/>
            <w:vAlign w:val="center"/>
          </w:tcPr>
          <w:p w14:paraId="636F220D"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20 %</w:t>
            </w:r>
          </w:p>
        </w:tc>
        <w:tc>
          <w:tcPr>
            <w:tcW w:w="425" w:type="pct"/>
            <w:vAlign w:val="center"/>
          </w:tcPr>
          <w:p w14:paraId="397A2D02"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8</w:t>
            </w:r>
          </w:p>
        </w:tc>
        <w:tc>
          <w:tcPr>
            <w:tcW w:w="566" w:type="pct"/>
            <w:vAlign w:val="center"/>
          </w:tcPr>
          <w:p w14:paraId="1F1D68DD"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80 %</w:t>
            </w:r>
          </w:p>
        </w:tc>
      </w:tr>
      <w:tr w:rsidR="00D21D65" w:rsidRPr="00000004" w14:paraId="6317B26D" w14:textId="77777777" w:rsidTr="000C52A7">
        <w:trPr>
          <w:trHeight w:val="113"/>
        </w:trPr>
        <w:tc>
          <w:tcPr>
            <w:tcW w:w="259" w:type="pct"/>
            <w:vMerge/>
            <w:vAlign w:val="center"/>
          </w:tcPr>
          <w:p w14:paraId="08036DDB" w14:textId="77777777" w:rsidR="00D21D65" w:rsidRPr="00000004" w:rsidRDefault="00D21D65" w:rsidP="000C52A7">
            <w:pPr>
              <w:jc w:val="center"/>
              <w:rPr>
                <w:rFonts w:ascii="Arial" w:hAnsi="Arial" w:cs="Arial"/>
                <w:sz w:val="21"/>
                <w:szCs w:val="21"/>
              </w:rPr>
            </w:pPr>
          </w:p>
        </w:tc>
        <w:tc>
          <w:tcPr>
            <w:tcW w:w="2095" w:type="pct"/>
            <w:gridSpan w:val="2"/>
            <w:vAlign w:val="center"/>
          </w:tcPr>
          <w:p w14:paraId="069A13FF" w14:textId="77777777" w:rsidR="00D21D65" w:rsidRPr="00000004" w:rsidRDefault="00D21D65" w:rsidP="000C52A7">
            <w:pPr>
              <w:jc w:val="right"/>
              <w:rPr>
                <w:rFonts w:ascii="Arial" w:hAnsi="Arial" w:cs="Arial"/>
                <w:i/>
                <w:iCs/>
                <w:sz w:val="21"/>
                <w:szCs w:val="21"/>
              </w:rPr>
            </w:pPr>
            <w:r w:rsidRPr="00000004">
              <w:rPr>
                <w:rFonts w:ascii="Arial" w:hAnsi="Arial" w:cs="Arial"/>
                <w:b/>
                <w:bCs/>
                <w:i/>
                <w:iCs/>
                <w:sz w:val="21"/>
                <w:szCs w:val="21"/>
              </w:rPr>
              <w:t xml:space="preserve">Total Forécariah </w:t>
            </w:r>
          </w:p>
        </w:tc>
        <w:tc>
          <w:tcPr>
            <w:tcW w:w="532" w:type="pct"/>
            <w:vAlign w:val="center"/>
          </w:tcPr>
          <w:p w14:paraId="5FFDE245" w14:textId="77777777" w:rsidR="00D21D65" w:rsidRPr="00000004" w:rsidRDefault="00D21D65" w:rsidP="000C52A7">
            <w:pPr>
              <w:jc w:val="center"/>
              <w:rPr>
                <w:rFonts w:ascii="Arial" w:hAnsi="Arial" w:cs="Arial"/>
                <w:b/>
                <w:bCs/>
                <w:i/>
                <w:iCs/>
                <w:sz w:val="21"/>
                <w:szCs w:val="21"/>
              </w:rPr>
            </w:pPr>
            <w:r w:rsidRPr="00000004">
              <w:rPr>
                <w:rFonts w:ascii="Arial" w:hAnsi="Arial" w:cs="Arial"/>
                <w:b/>
                <w:bCs/>
                <w:i/>
                <w:iCs/>
                <w:sz w:val="21"/>
                <w:szCs w:val="21"/>
              </w:rPr>
              <w:t>20</w:t>
            </w:r>
          </w:p>
        </w:tc>
        <w:tc>
          <w:tcPr>
            <w:tcW w:w="485" w:type="pct"/>
            <w:vAlign w:val="center"/>
          </w:tcPr>
          <w:p w14:paraId="29DE5998" w14:textId="77777777" w:rsidR="00D21D65" w:rsidRPr="00000004" w:rsidRDefault="00D21D65" w:rsidP="000C52A7">
            <w:pPr>
              <w:jc w:val="center"/>
              <w:rPr>
                <w:rFonts w:ascii="Arial" w:hAnsi="Arial" w:cs="Arial"/>
                <w:b/>
                <w:bCs/>
                <w:i/>
                <w:iCs/>
                <w:sz w:val="21"/>
                <w:szCs w:val="21"/>
              </w:rPr>
            </w:pPr>
            <w:r w:rsidRPr="00000004">
              <w:rPr>
                <w:rFonts w:ascii="Arial" w:hAnsi="Arial" w:cs="Arial"/>
                <w:b/>
                <w:bCs/>
                <w:i/>
                <w:iCs/>
                <w:sz w:val="21"/>
                <w:szCs w:val="21"/>
              </w:rPr>
              <w:t>12</w:t>
            </w:r>
          </w:p>
        </w:tc>
        <w:tc>
          <w:tcPr>
            <w:tcW w:w="639" w:type="pct"/>
            <w:vAlign w:val="center"/>
          </w:tcPr>
          <w:p w14:paraId="521FDE9B" w14:textId="77777777" w:rsidR="00D21D65" w:rsidRPr="00000004" w:rsidRDefault="00D21D65" w:rsidP="000C52A7">
            <w:pPr>
              <w:jc w:val="center"/>
              <w:rPr>
                <w:rFonts w:ascii="Arial" w:hAnsi="Arial" w:cs="Arial"/>
                <w:b/>
                <w:bCs/>
                <w:i/>
                <w:iCs/>
                <w:sz w:val="21"/>
                <w:szCs w:val="21"/>
              </w:rPr>
            </w:pPr>
            <w:r w:rsidRPr="00000004">
              <w:rPr>
                <w:rFonts w:ascii="Arial" w:hAnsi="Arial" w:cs="Arial"/>
                <w:b/>
                <w:bCs/>
                <w:i/>
                <w:iCs/>
                <w:sz w:val="21"/>
                <w:szCs w:val="21"/>
              </w:rPr>
              <w:t>60 %</w:t>
            </w:r>
          </w:p>
        </w:tc>
        <w:tc>
          <w:tcPr>
            <w:tcW w:w="425" w:type="pct"/>
            <w:vAlign w:val="center"/>
          </w:tcPr>
          <w:p w14:paraId="2BABB79A" w14:textId="77777777" w:rsidR="00D21D65" w:rsidRPr="00000004" w:rsidRDefault="00D21D65" w:rsidP="000C52A7">
            <w:pPr>
              <w:jc w:val="center"/>
              <w:rPr>
                <w:rFonts w:ascii="Arial" w:hAnsi="Arial" w:cs="Arial"/>
                <w:b/>
                <w:bCs/>
                <w:i/>
                <w:iCs/>
                <w:sz w:val="21"/>
                <w:szCs w:val="21"/>
              </w:rPr>
            </w:pPr>
            <w:r w:rsidRPr="00000004">
              <w:rPr>
                <w:rFonts w:ascii="Arial" w:hAnsi="Arial" w:cs="Arial"/>
                <w:b/>
                <w:bCs/>
                <w:i/>
                <w:iCs/>
                <w:sz w:val="21"/>
                <w:szCs w:val="21"/>
              </w:rPr>
              <w:t>8</w:t>
            </w:r>
          </w:p>
        </w:tc>
        <w:tc>
          <w:tcPr>
            <w:tcW w:w="566" w:type="pct"/>
            <w:vAlign w:val="center"/>
          </w:tcPr>
          <w:p w14:paraId="75AF59DF" w14:textId="77777777" w:rsidR="00D21D65" w:rsidRPr="00000004" w:rsidRDefault="00D21D65" w:rsidP="000C52A7">
            <w:pPr>
              <w:jc w:val="center"/>
              <w:rPr>
                <w:rFonts w:ascii="Arial" w:hAnsi="Arial" w:cs="Arial"/>
                <w:b/>
                <w:bCs/>
                <w:i/>
                <w:iCs/>
                <w:sz w:val="21"/>
                <w:szCs w:val="21"/>
              </w:rPr>
            </w:pPr>
            <w:r w:rsidRPr="00000004">
              <w:rPr>
                <w:rFonts w:ascii="Arial" w:hAnsi="Arial" w:cs="Arial"/>
                <w:b/>
                <w:bCs/>
                <w:i/>
                <w:iCs/>
                <w:sz w:val="21"/>
                <w:szCs w:val="21"/>
              </w:rPr>
              <w:t>40 %</w:t>
            </w:r>
          </w:p>
        </w:tc>
      </w:tr>
      <w:tr w:rsidR="00D21D65" w:rsidRPr="00000004" w14:paraId="27D6C5DB" w14:textId="77777777" w:rsidTr="000C52A7">
        <w:trPr>
          <w:trHeight w:val="113"/>
        </w:trPr>
        <w:tc>
          <w:tcPr>
            <w:tcW w:w="259" w:type="pct"/>
            <w:vMerge w:val="restart"/>
            <w:vAlign w:val="center"/>
          </w:tcPr>
          <w:p w14:paraId="1F24E787" w14:textId="77777777" w:rsidR="00D21D65" w:rsidRPr="00000004" w:rsidRDefault="00D21D65" w:rsidP="000C52A7">
            <w:pPr>
              <w:jc w:val="center"/>
              <w:rPr>
                <w:rFonts w:ascii="Arial" w:hAnsi="Arial" w:cs="Arial"/>
                <w:sz w:val="21"/>
                <w:szCs w:val="21"/>
              </w:rPr>
            </w:pPr>
            <w:r w:rsidRPr="00000004">
              <w:rPr>
                <w:rFonts w:ascii="Arial" w:hAnsi="Arial" w:cs="Arial"/>
                <w:sz w:val="21"/>
                <w:szCs w:val="21"/>
              </w:rPr>
              <w:t>7</w:t>
            </w:r>
          </w:p>
        </w:tc>
        <w:tc>
          <w:tcPr>
            <w:tcW w:w="462" w:type="pct"/>
            <w:vAlign w:val="center"/>
          </w:tcPr>
          <w:p w14:paraId="65D2D70B" w14:textId="77777777" w:rsidR="00D21D65" w:rsidRPr="00000004" w:rsidRDefault="00D21D65" w:rsidP="000C52A7">
            <w:pPr>
              <w:jc w:val="both"/>
              <w:rPr>
                <w:rFonts w:ascii="Arial" w:hAnsi="Arial" w:cs="Arial"/>
                <w:b/>
                <w:bCs/>
                <w:sz w:val="21"/>
                <w:szCs w:val="21"/>
              </w:rPr>
            </w:pPr>
            <w:r w:rsidRPr="00000004">
              <w:rPr>
                <w:rFonts w:ascii="Arial" w:hAnsi="Arial" w:cs="Arial"/>
                <w:sz w:val="21"/>
                <w:szCs w:val="21"/>
              </w:rPr>
              <w:t>Conakry</w:t>
            </w:r>
          </w:p>
        </w:tc>
        <w:tc>
          <w:tcPr>
            <w:tcW w:w="1633" w:type="pct"/>
            <w:vAlign w:val="center"/>
          </w:tcPr>
          <w:p w14:paraId="6490B941" w14:textId="77777777" w:rsidR="00D21D65" w:rsidRPr="00000004" w:rsidRDefault="00D21D65" w:rsidP="000C52A7">
            <w:pPr>
              <w:jc w:val="both"/>
              <w:rPr>
                <w:rFonts w:ascii="Arial" w:hAnsi="Arial" w:cs="Arial"/>
                <w:sz w:val="21"/>
                <w:szCs w:val="21"/>
              </w:rPr>
            </w:pPr>
            <w:r w:rsidRPr="00000004">
              <w:rPr>
                <w:rFonts w:ascii="Arial" w:hAnsi="Arial" w:cs="Arial"/>
                <w:sz w:val="20"/>
                <w:szCs w:val="20"/>
              </w:rPr>
              <w:t>Autres parties concernées</w:t>
            </w:r>
          </w:p>
        </w:tc>
        <w:tc>
          <w:tcPr>
            <w:tcW w:w="532" w:type="pct"/>
            <w:vAlign w:val="center"/>
          </w:tcPr>
          <w:p w14:paraId="1F1FE0E9"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21</w:t>
            </w:r>
          </w:p>
        </w:tc>
        <w:tc>
          <w:tcPr>
            <w:tcW w:w="485" w:type="pct"/>
            <w:vAlign w:val="center"/>
          </w:tcPr>
          <w:p w14:paraId="25040C82"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18</w:t>
            </w:r>
          </w:p>
        </w:tc>
        <w:tc>
          <w:tcPr>
            <w:tcW w:w="639" w:type="pct"/>
            <w:vAlign w:val="center"/>
          </w:tcPr>
          <w:p w14:paraId="2760A41B"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86 %</w:t>
            </w:r>
          </w:p>
        </w:tc>
        <w:tc>
          <w:tcPr>
            <w:tcW w:w="425" w:type="pct"/>
            <w:vAlign w:val="center"/>
          </w:tcPr>
          <w:p w14:paraId="41846139"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3</w:t>
            </w:r>
          </w:p>
        </w:tc>
        <w:tc>
          <w:tcPr>
            <w:tcW w:w="566" w:type="pct"/>
            <w:vAlign w:val="center"/>
          </w:tcPr>
          <w:p w14:paraId="0E929124" w14:textId="77777777" w:rsidR="00D21D65" w:rsidRPr="00000004" w:rsidRDefault="00D21D65" w:rsidP="000C52A7">
            <w:pPr>
              <w:jc w:val="center"/>
              <w:rPr>
                <w:rFonts w:ascii="Arial" w:hAnsi="Arial" w:cs="Arial"/>
                <w:b/>
                <w:bCs/>
                <w:sz w:val="21"/>
                <w:szCs w:val="21"/>
              </w:rPr>
            </w:pPr>
            <w:r w:rsidRPr="00000004">
              <w:rPr>
                <w:rFonts w:ascii="Arial" w:hAnsi="Arial" w:cs="Arial"/>
                <w:sz w:val="21"/>
                <w:szCs w:val="21"/>
              </w:rPr>
              <w:t>14 %</w:t>
            </w:r>
          </w:p>
        </w:tc>
      </w:tr>
      <w:tr w:rsidR="00D21D65" w:rsidRPr="00000004" w14:paraId="7AB35D44" w14:textId="77777777" w:rsidTr="000C52A7">
        <w:trPr>
          <w:trHeight w:val="113"/>
        </w:trPr>
        <w:tc>
          <w:tcPr>
            <w:tcW w:w="259" w:type="pct"/>
            <w:vMerge/>
            <w:vAlign w:val="center"/>
          </w:tcPr>
          <w:p w14:paraId="757129BD" w14:textId="77777777" w:rsidR="00D21D65" w:rsidRPr="00000004" w:rsidRDefault="00D21D65" w:rsidP="000C52A7">
            <w:pPr>
              <w:jc w:val="center"/>
              <w:rPr>
                <w:rFonts w:ascii="Arial" w:hAnsi="Arial" w:cs="Arial"/>
                <w:sz w:val="21"/>
                <w:szCs w:val="21"/>
              </w:rPr>
            </w:pPr>
          </w:p>
        </w:tc>
        <w:tc>
          <w:tcPr>
            <w:tcW w:w="462" w:type="pct"/>
            <w:vAlign w:val="center"/>
          </w:tcPr>
          <w:p w14:paraId="115B26EF" w14:textId="77777777" w:rsidR="00D21D65" w:rsidRPr="00000004" w:rsidRDefault="00D21D65" w:rsidP="000C52A7">
            <w:pPr>
              <w:jc w:val="both"/>
              <w:rPr>
                <w:rFonts w:ascii="Arial" w:hAnsi="Arial" w:cs="Arial"/>
                <w:b/>
                <w:bCs/>
                <w:sz w:val="21"/>
                <w:szCs w:val="21"/>
              </w:rPr>
            </w:pPr>
            <w:r w:rsidRPr="00000004">
              <w:rPr>
                <w:rFonts w:ascii="Arial" w:hAnsi="Arial" w:cs="Arial"/>
                <w:b/>
                <w:bCs/>
                <w:sz w:val="21"/>
                <w:szCs w:val="21"/>
              </w:rPr>
              <w:t xml:space="preserve">Total Conakry </w:t>
            </w:r>
          </w:p>
        </w:tc>
        <w:tc>
          <w:tcPr>
            <w:tcW w:w="1633" w:type="pct"/>
            <w:vAlign w:val="center"/>
          </w:tcPr>
          <w:p w14:paraId="70F14842" w14:textId="77777777" w:rsidR="00D21D65" w:rsidRPr="00000004" w:rsidRDefault="00D21D65" w:rsidP="000C52A7">
            <w:pPr>
              <w:jc w:val="both"/>
              <w:rPr>
                <w:rFonts w:ascii="Arial" w:hAnsi="Arial" w:cs="Arial"/>
                <w:sz w:val="21"/>
                <w:szCs w:val="21"/>
              </w:rPr>
            </w:pPr>
          </w:p>
        </w:tc>
        <w:tc>
          <w:tcPr>
            <w:tcW w:w="532" w:type="pct"/>
            <w:vAlign w:val="center"/>
          </w:tcPr>
          <w:p w14:paraId="736DF6F9" w14:textId="77777777" w:rsidR="00D21D65" w:rsidRPr="00000004" w:rsidRDefault="00D21D65" w:rsidP="000C52A7">
            <w:pPr>
              <w:jc w:val="center"/>
              <w:rPr>
                <w:rFonts w:ascii="Arial" w:hAnsi="Arial" w:cs="Arial"/>
                <w:b/>
                <w:bCs/>
                <w:sz w:val="21"/>
                <w:szCs w:val="21"/>
              </w:rPr>
            </w:pPr>
            <w:r w:rsidRPr="00000004">
              <w:rPr>
                <w:rFonts w:ascii="Arial" w:hAnsi="Arial" w:cs="Arial"/>
                <w:b/>
                <w:bCs/>
                <w:sz w:val="21"/>
                <w:szCs w:val="21"/>
              </w:rPr>
              <w:t>21</w:t>
            </w:r>
          </w:p>
        </w:tc>
        <w:tc>
          <w:tcPr>
            <w:tcW w:w="485" w:type="pct"/>
            <w:vAlign w:val="center"/>
          </w:tcPr>
          <w:p w14:paraId="5CA896FB" w14:textId="77777777" w:rsidR="00D21D65" w:rsidRPr="00000004" w:rsidRDefault="00D21D65" w:rsidP="000C52A7">
            <w:pPr>
              <w:jc w:val="center"/>
              <w:rPr>
                <w:rFonts w:ascii="Arial" w:hAnsi="Arial" w:cs="Arial"/>
                <w:b/>
                <w:bCs/>
                <w:sz w:val="21"/>
                <w:szCs w:val="21"/>
              </w:rPr>
            </w:pPr>
            <w:r w:rsidRPr="00000004">
              <w:rPr>
                <w:rFonts w:ascii="Arial" w:hAnsi="Arial" w:cs="Arial"/>
                <w:b/>
                <w:bCs/>
                <w:sz w:val="21"/>
                <w:szCs w:val="21"/>
              </w:rPr>
              <w:t>18</w:t>
            </w:r>
          </w:p>
        </w:tc>
        <w:tc>
          <w:tcPr>
            <w:tcW w:w="639" w:type="pct"/>
            <w:vAlign w:val="center"/>
          </w:tcPr>
          <w:p w14:paraId="4AB50402" w14:textId="77777777" w:rsidR="00D21D65" w:rsidRPr="00000004" w:rsidRDefault="00D21D65" w:rsidP="000C52A7">
            <w:pPr>
              <w:jc w:val="center"/>
              <w:rPr>
                <w:rFonts w:ascii="Arial" w:hAnsi="Arial" w:cs="Arial"/>
                <w:b/>
                <w:bCs/>
                <w:sz w:val="21"/>
                <w:szCs w:val="21"/>
              </w:rPr>
            </w:pPr>
            <w:r w:rsidRPr="00000004">
              <w:rPr>
                <w:rFonts w:ascii="Arial" w:hAnsi="Arial" w:cs="Arial"/>
                <w:b/>
                <w:bCs/>
                <w:sz w:val="21"/>
                <w:szCs w:val="21"/>
              </w:rPr>
              <w:t>86 %</w:t>
            </w:r>
          </w:p>
        </w:tc>
        <w:tc>
          <w:tcPr>
            <w:tcW w:w="425" w:type="pct"/>
            <w:vAlign w:val="center"/>
          </w:tcPr>
          <w:p w14:paraId="1D679EFD" w14:textId="77777777" w:rsidR="00D21D65" w:rsidRPr="00000004" w:rsidRDefault="00D21D65" w:rsidP="000C52A7">
            <w:pPr>
              <w:jc w:val="center"/>
              <w:rPr>
                <w:rFonts w:ascii="Arial" w:hAnsi="Arial" w:cs="Arial"/>
                <w:b/>
                <w:bCs/>
                <w:sz w:val="21"/>
                <w:szCs w:val="21"/>
              </w:rPr>
            </w:pPr>
            <w:r w:rsidRPr="00000004">
              <w:rPr>
                <w:rFonts w:ascii="Arial" w:hAnsi="Arial" w:cs="Arial"/>
                <w:b/>
                <w:bCs/>
                <w:sz w:val="21"/>
                <w:szCs w:val="21"/>
              </w:rPr>
              <w:t>3</w:t>
            </w:r>
          </w:p>
        </w:tc>
        <w:tc>
          <w:tcPr>
            <w:tcW w:w="566" w:type="pct"/>
            <w:vAlign w:val="center"/>
          </w:tcPr>
          <w:p w14:paraId="2B4B16B8" w14:textId="77777777" w:rsidR="00D21D65" w:rsidRPr="00000004" w:rsidRDefault="00D21D65" w:rsidP="000C52A7">
            <w:pPr>
              <w:jc w:val="center"/>
              <w:rPr>
                <w:rFonts w:ascii="Arial" w:hAnsi="Arial" w:cs="Arial"/>
                <w:b/>
                <w:bCs/>
                <w:sz w:val="21"/>
                <w:szCs w:val="21"/>
              </w:rPr>
            </w:pPr>
            <w:r w:rsidRPr="00000004">
              <w:rPr>
                <w:rFonts w:ascii="Arial" w:hAnsi="Arial" w:cs="Arial"/>
                <w:b/>
                <w:bCs/>
                <w:sz w:val="21"/>
                <w:szCs w:val="21"/>
              </w:rPr>
              <w:t>14 %</w:t>
            </w:r>
          </w:p>
        </w:tc>
      </w:tr>
      <w:tr w:rsidR="00D21D65" w:rsidRPr="00000004" w14:paraId="7384486E" w14:textId="77777777" w:rsidTr="000C52A7">
        <w:trPr>
          <w:trHeight w:val="113"/>
        </w:trPr>
        <w:tc>
          <w:tcPr>
            <w:tcW w:w="2354" w:type="pct"/>
            <w:gridSpan w:val="3"/>
            <w:shd w:val="clear" w:color="auto" w:fill="BFBFBF" w:themeFill="background1" w:themeFillShade="BF"/>
            <w:vAlign w:val="center"/>
          </w:tcPr>
          <w:p w14:paraId="4E0E0465" w14:textId="77777777" w:rsidR="00D21D65" w:rsidRPr="00000004" w:rsidRDefault="00D21D65" w:rsidP="000C52A7">
            <w:pPr>
              <w:jc w:val="center"/>
              <w:rPr>
                <w:rFonts w:ascii="Arial" w:hAnsi="Arial" w:cs="Arial"/>
                <w:sz w:val="21"/>
                <w:szCs w:val="21"/>
              </w:rPr>
            </w:pPr>
            <w:r w:rsidRPr="00000004">
              <w:rPr>
                <w:rFonts w:ascii="Arial" w:hAnsi="Arial" w:cs="Arial"/>
                <w:b/>
                <w:bCs/>
                <w:sz w:val="21"/>
                <w:szCs w:val="21"/>
              </w:rPr>
              <w:t>Total général</w:t>
            </w:r>
          </w:p>
        </w:tc>
        <w:tc>
          <w:tcPr>
            <w:tcW w:w="532" w:type="pct"/>
            <w:shd w:val="clear" w:color="auto" w:fill="BFBFBF" w:themeFill="background1" w:themeFillShade="BF"/>
            <w:vAlign w:val="center"/>
          </w:tcPr>
          <w:p w14:paraId="0ACB78ED" w14:textId="77777777" w:rsidR="00D21D65" w:rsidRPr="00000004" w:rsidRDefault="00D21D65" w:rsidP="000C52A7">
            <w:pPr>
              <w:jc w:val="center"/>
              <w:rPr>
                <w:rFonts w:ascii="Arial" w:hAnsi="Arial" w:cs="Arial"/>
                <w:b/>
                <w:bCs/>
                <w:sz w:val="21"/>
                <w:szCs w:val="21"/>
              </w:rPr>
            </w:pPr>
            <w:r w:rsidRPr="00000004">
              <w:rPr>
                <w:rFonts w:ascii="Arial" w:hAnsi="Arial" w:cs="Arial"/>
                <w:b/>
                <w:bCs/>
                <w:sz w:val="21"/>
                <w:szCs w:val="21"/>
              </w:rPr>
              <w:t>195</w:t>
            </w:r>
          </w:p>
        </w:tc>
        <w:tc>
          <w:tcPr>
            <w:tcW w:w="485" w:type="pct"/>
            <w:shd w:val="clear" w:color="auto" w:fill="BFBFBF" w:themeFill="background1" w:themeFillShade="BF"/>
            <w:vAlign w:val="center"/>
          </w:tcPr>
          <w:p w14:paraId="3AEAD498" w14:textId="77777777" w:rsidR="00D21D65" w:rsidRPr="00000004" w:rsidRDefault="00D21D65" w:rsidP="000C52A7">
            <w:pPr>
              <w:jc w:val="center"/>
              <w:rPr>
                <w:rFonts w:ascii="Arial" w:hAnsi="Arial" w:cs="Arial"/>
                <w:b/>
                <w:bCs/>
                <w:sz w:val="21"/>
                <w:szCs w:val="21"/>
              </w:rPr>
            </w:pPr>
            <w:r w:rsidRPr="00000004">
              <w:rPr>
                <w:rFonts w:ascii="Arial" w:hAnsi="Arial" w:cs="Arial"/>
                <w:b/>
                <w:bCs/>
                <w:sz w:val="21"/>
                <w:szCs w:val="21"/>
              </w:rPr>
              <w:t>136</w:t>
            </w:r>
          </w:p>
        </w:tc>
        <w:tc>
          <w:tcPr>
            <w:tcW w:w="639" w:type="pct"/>
            <w:shd w:val="clear" w:color="auto" w:fill="BFBFBF" w:themeFill="background1" w:themeFillShade="BF"/>
            <w:vAlign w:val="center"/>
          </w:tcPr>
          <w:p w14:paraId="5DEAA368" w14:textId="77777777" w:rsidR="00D21D65" w:rsidRPr="00000004" w:rsidRDefault="00D21D65" w:rsidP="000C52A7">
            <w:pPr>
              <w:jc w:val="center"/>
              <w:rPr>
                <w:rFonts w:ascii="Arial" w:hAnsi="Arial" w:cs="Arial"/>
                <w:b/>
                <w:bCs/>
                <w:sz w:val="21"/>
                <w:szCs w:val="21"/>
              </w:rPr>
            </w:pPr>
            <w:r w:rsidRPr="00000004">
              <w:rPr>
                <w:rFonts w:ascii="Arial" w:hAnsi="Arial" w:cs="Arial"/>
                <w:b/>
                <w:bCs/>
                <w:sz w:val="21"/>
                <w:szCs w:val="21"/>
              </w:rPr>
              <w:t>70 %</w:t>
            </w:r>
          </w:p>
        </w:tc>
        <w:tc>
          <w:tcPr>
            <w:tcW w:w="425" w:type="pct"/>
            <w:shd w:val="clear" w:color="auto" w:fill="BFBFBF" w:themeFill="background1" w:themeFillShade="BF"/>
            <w:vAlign w:val="center"/>
          </w:tcPr>
          <w:p w14:paraId="0D8BC4F8" w14:textId="77777777" w:rsidR="00D21D65" w:rsidRPr="00000004" w:rsidRDefault="00D21D65" w:rsidP="000C52A7">
            <w:pPr>
              <w:jc w:val="center"/>
              <w:rPr>
                <w:rFonts w:ascii="Arial" w:hAnsi="Arial" w:cs="Arial"/>
                <w:b/>
                <w:bCs/>
                <w:sz w:val="21"/>
                <w:szCs w:val="21"/>
              </w:rPr>
            </w:pPr>
            <w:r w:rsidRPr="00000004">
              <w:rPr>
                <w:rFonts w:ascii="Arial" w:hAnsi="Arial" w:cs="Arial"/>
                <w:b/>
                <w:bCs/>
                <w:sz w:val="21"/>
                <w:szCs w:val="21"/>
              </w:rPr>
              <w:t>59</w:t>
            </w:r>
          </w:p>
        </w:tc>
        <w:tc>
          <w:tcPr>
            <w:tcW w:w="566" w:type="pct"/>
            <w:shd w:val="clear" w:color="auto" w:fill="BFBFBF" w:themeFill="background1" w:themeFillShade="BF"/>
            <w:vAlign w:val="center"/>
          </w:tcPr>
          <w:p w14:paraId="46101F0E" w14:textId="77777777" w:rsidR="00D21D65" w:rsidRPr="00000004" w:rsidRDefault="00D21D65" w:rsidP="000C52A7">
            <w:pPr>
              <w:jc w:val="center"/>
              <w:rPr>
                <w:rFonts w:ascii="Arial" w:hAnsi="Arial" w:cs="Arial"/>
                <w:b/>
                <w:bCs/>
                <w:sz w:val="21"/>
                <w:szCs w:val="21"/>
              </w:rPr>
            </w:pPr>
            <w:r w:rsidRPr="00000004">
              <w:rPr>
                <w:rFonts w:ascii="Arial" w:hAnsi="Arial" w:cs="Arial"/>
                <w:b/>
                <w:bCs/>
                <w:sz w:val="21"/>
                <w:szCs w:val="21"/>
              </w:rPr>
              <w:t>30 %</w:t>
            </w:r>
          </w:p>
        </w:tc>
      </w:tr>
    </w:tbl>
    <w:p w14:paraId="3CCE52D6" w14:textId="77777777" w:rsidR="00740C2F" w:rsidRPr="00000004" w:rsidRDefault="00740C2F" w:rsidP="000E0B36">
      <w:pPr>
        <w:tabs>
          <w:tab w:val="left" w:pos="3093"/>
        </w:tabs>
        <w:jc w:val="both"/>
        <w:rPr>
          <w:rFonts w:eastAsia="Calibri" w:cstheme="minorHAnsi"/>
        </w:rPr>
        <w:sectPr w:rsidR="00740C2F" w:rsidRPr="00000004" w:rsidSect="00740C2F">
          <w:pgSz w:w="16838" w:h="11906" w:orient="landscape"/>
          <w:pgMar w:top="1418" w:right="1418" w:bottom="1418" w:left="1418" w:header="709" w:footer="709" w:gutter="0"/>
          <w:cols w:space="708"/>
          <w:docGrid w:linePitch="360"/>
        </w:sectPr>
      </w:pPr>
    </w:p>
    <w:p w14:paraId="4CF86EAA" w14:textId="1B7D85D9" w:rsidR="002B7F6A" w:rsidRPr="00000004" w:rsidRDefault="0BC4D5F1" w:rsidP="00757A8D">
      <w:pPr>
        <w:pStyle w:val="Titre3"/>
        <w:numPr>
          <w:ilvl w:val="0"/>
          <w:numId w:val="0"/>
        </w:numPr>
        <w:ind w:left="1429"/>
      </w:pPr>
      <w:bookmarkStart w:id="121" w:name="_Toc129278424"/>
      <w:bookmarkStart w:id="122" w:name="_Toc129290831"/>
      <w:bookmarkStart w:id="123" w:name="_Toc138163539"/>
      <w:bookmarkStart w:id="124" w:name="_Toc150875236"/>
      <w:bookmarkStart w:id="125" w:name="_Toc224665300"/>
      <w:r>
        <w:lastRenderedPageBreak/>
        <w:t xml:space="preserve">5.2.2. </w:t>
      </w:r>
      <w:r w:rsidR="4D3DF5CB">
        <w:t>Points discutés</w:t>
      </w:r>
      <w:bookmarkEnd w:id="121"/>
      <w:bookmarkEnd w:id="122"/>
      <w:bookmarkEnd w:id="123"/>
      <w:r w:rsidR="4D3DF5CB">
        <w:t xml:space="preserve"> avec les parties prenantes en rapport avec le PMPP</w:t>
      </w:r>
      <w:bookmarkEnd w:id="124"/>
      <w:bookmarkEnd w:id="125"/>
    </w:p>
    <w:p w14:paraId="71BA40C1" w14:textId="77777777" w:rsidR="002B7F6A" w:rsidRPr="00000004" w:rsidRDefault="002B7F6A" w:rsidP="002B7F6A">
      <w:pPr>
        <w:tabs>
          <w:tab w:val="left" w:pos="920"/>
        </w:tabs>
        <w:spacing w:before="120" w:after="0" w:line="280" w:lineRule="exact"/>
        <w:jc w:val="both"/>
        <w:rPr>
          <w:rFonts w:ascii="Arial" w:hAnsi="Arial" w:cs="Arial"/>
        </w:rPr>
      </w:pPr>
      <w:r w:rsidRPr="00000004">
        <w:rPr>
          <w:rFonts w:ascii="Arial" w:hAnsi="Arial" w:cs="Arial"/>
        </w:rPr>
        <w:t>Pour recueillir le point de vue des parties prenantes, les discussions ont été organisées autour des points suivants :</w:t>
      </w:r>
    </w:p>
    <w:p w14:paraId="5DB780D4" w14:textId="63825940" w:rsidR="002B7F6A" w:rsidRPr="00000004" w:rsidRDefault="002B7F6A" w:rsidP="002B7F6A">
      <w:pPr>
        <w:pStyle w:val="Paragraphedeliste"/>
        <w:numPr>
          <w:ilvl w:val="0"/>
          <w:numId w:val="75"/>
        </w:numPr>
        <w:tabs>
          <w:tab w:val="left" w:pos="920"/>
        </w:tabs>
        <w:spacing w:before="120" w:after="0" w:line="280" w:lineRule="exact"/>
        <w:jc w:val="both"/>
        <w:rPr>
          <w:rFonts w:ascii="Arial" w:hAnsi="Arial" w:cs="Arial"/>
        </w:rPr>
      </w:pPr>
      <w:r w:rsidRPr="00000004">
        <w:rPr>
          <w:rFonts w:ascii="Arial" w:hAnsi="Arial" w:cs="Arial"/>
        </w:rPr>
        <w:t xml:space="preserve">Perception et avis sur la phase 1 du PDACG ;  </w:t>
      </w:r>
    </w:p>
    <w:p w14:paraId="11531384" w14:textId="034DE8BC" w:rsidR="002B7F6A" w:rsidRPr="00000004" w:rsidRDefault="002B7F6A" w:rsidP="002B7F6A">
      <w:pPr>
        <w:pStyle w:val="Paragraphedeliste"/>
        <w:numPr>
          <w:ilvl w:val="0"/>
          <w:numId w:val="75"/>
        </w:numPr>
        <w:tabs>
          <w:tab w:val="left" w:pos="920"/>
        </w:tabs>
        <w:spacing w:before="120" w:after="0" w:line="280" w:lineRule="exact"/>
        <w:jc w:val="both"/>
        <w:rPr>
          <w:rFonts w:ascii="Arial" w:hAnsi="Arial" w:cs="Arial"/>
        </w:rPr>
      </w:pPr>
      <w:r w:rsidRPr="00000004">
        <w:rPr>
          <w:rFonts w:ascii="Arial" w:hAnsi="Arial" w:cs="Arial"/>
        </w:rPr>
        <w:t>Perceptions sur la Phase 2 du PDACG ;</w:t>
      </w:r>
    </w:p>
    <w:p w14:paraId="3B207BE8" w14:textId="77777777" w:rsidR="002B7F6A" w:rsidRPr="00000004" w:rsidRDefault="002B7F6A" w:rsidP="002B7F6A">
      <w:pPr>
        <w:pStyle w:val="Paragraphedeliste"/>
        <w:numPr>
          <w:ilvl w:val="0"/>
          <w:numId w:val="75"/>
        </w:numPr>
        <w:tabs>
          <w:tab w:val="left" w:pos="920"/>
        </w:tabs>
        <w:spacing w:before="120" w:after="0" w:line="280" w:lineRule="exact"/>
        <w:jc w:val="both"/>
        <w:rPr>
          <w:rFonts w:ascii="Arial" w:hAnsi="Arial" w:cs="Arial"/>
        </w:rPr>
      </w:pPr>
      <w:r w:rsidRPr="00000004">
        <w:rPr>
          <w:rFonts w:ascii="Arial" w:hAnsi="Arial" w:cs="Arial"/>
        </w:rPr>
        <w:t>Enjeux environnementaux et sociaux et défis majeurs ;</w:t>
      </w:r>
    </w:p>
    <w:p w14:paraId="683E3BA9" w14:textId="77777777" w:rsidR="002B7F6A" w:rsidRPr="00000004" w:rsidRDefault="002B7F6A" w:rsidP="002B7F6A">
      <w:pPr>
        <w:pStyle w:val="Paragraphedeliste"/>
        <w:numPr>
          <w:ilvl w:val="0"/>
          <w:numId w:val="75"/>
        </w:numPr>
        <w:tabs>
          <w:tab w:val="left" w:pos="920"/>
        </w:tabs>
        <w:spacing w:before="120" w:after="0" w:line="280" w:lineRule="exact"/>
        <w:jc w:val="both"/>
        <w:rPr>
          <w:rFonts w:ascii="Arial" w:hAnsi="Arial" w:cs="Arial"/>
        </w:rPr>
      </w:pPr>
      <w:r w:rsidRPr="00000004">
        <w:rPr>
          <w:rFonts w:ascii="Arial" w:hAnsi="Arial" w:cs="Arial"/>
        </w:rPr>
        <w:t>Préoccupations et craintes ;</w:t>
      </w:r>
    </w:p>
    <w:p w14:paraId="5E649393" w14:textId="77777777" w:rsidR="00E2637B" w:rsidRDefault="002B7F6A" w:rsidP="002B7F6A">
      <w:pPr>
        <w:pStyle w:val="Paragraphedeliste"/>
        <w:numPr>
          <w:ilvl w:val="0"/>
          <w:numId w:val="75"/>
        </w:numPr>
        <w:tabs>
          <w:tab w:val="left" w:pos="920"/>
        </w:tabs>
        <w:spacing w:before="120" w:after="0" w:line="280" w:lineRule="exact"/>
        <w:jc w:val="both"/>
        <w:rPr>
          <w:rFonts w:ascii="Arial" w:hAnsi="Arial" w:cs="Arial"/>
        </w:rPr>
      </w:pPr>
      <w:r w:rsidRPr="00000004">
        <w:rPr>
          <w:rFonts w:ascii="Arial" w:hAnsi="Arial" w:cs="Arial"/>
        </w:rPr>
        <w:t xml:space="preserve">Besoins linguistiques, Moyen de notification, </w:t>
      </w:r>
    </w:p>
    <w:p w14:paraId="11F0E9E3" w14:textId="77777777" w:rsidR="00E2637B" w:rsidRDefault="002B7F6A" w:rsidP="002B7F6A">
      <w:pPr>
        <w:pStyle w:val="Paragraphedeliste"/>
        <w:numPr>
          <w:ilvl w:val="0"/>
          <w:numId w:val="75"/>
        </w:numPr>
        <w:tabs>
          <w:tab w:val="left" w:pos="920"/>
        </w:tabs>
        <w:spacing w:before="120" w:after="0" w:line="280" w:lineRule="exact"/>
        <w:jc w:val="both"/>
        <w:rPr>
          <w:rFonts w:ascii="Arial" w:hAnsi="Arial" w:cs="Arial"/>
        </w:rPr>
      </w:pPr>
      <w:r w:rsidRPr="00000004">
        <w:rPr>
          <w:rFonts w:ascii="Arial" w:hAnsi="Arial" w:cs="Arial"/>
        </w:rPr>
        <w:t xml:space="preserve">Méthode et Calendrier de consultation, </w:t>
      </w:r>
    </w:p>
    <w:p w14:paraId="3683AE11" w14:textId="153AF5B5" w:rsidR="002B7F6A" w:rsidRPr="00000004" w:rsidRDefault="002B7F6A" w:rsidP="002B7F6A">
      <w:pPr>
        <w:pStyle w:val="Paragraphedeliste"/>
        <w:numPr>
          <w:ilvl w:val="0"/>
          <w:numId w:val="75"/>
        </w:numPr>
        <w:tabs>
          <w:tab w:val="left" w:pos="920"/>
        </w:tabs>
        <w:spacing w:before="120" w:after="0" w:line="280" w:lineRule="exact"/>
        <w:jc w:val="both"/>
        <w:rPr>
          <w:rFonts w:ascii="Arial" w:hAnsi="Arial" w:cs="Arial"/>
        </w:rPr>
      </w:pPr>
      <w:r w:rsidRPr="00000004">
        <w:rPr>
          <w:rFonts w:ascii="Arial" w:hAnsi="Arial" w:cs="Arial"/>
        </w:rPr>
        <w:t>Besoins spéciaux ;</w:t>
      </w:r>
    </w:p>
    <w:p w14:paraId="2CD2CD84" w14:textId="4E70221C" w:rsidR="00E2637B" w:rsidRDefault="007F7B97" w:rsidP="002B7F6A">
      <w:pPr>
        <w:pStyle w:val="Paragraphedeliste"/>
        <w:numPr>
          <w:ilvl w:val="0"/>
          <w:numId w:val="75"/>
        </w:numPr>
        <w:tabs>
          <w:tab w:val="left" w:pos="920"/>
        </w:tabs>
        <w:spacing w:before="120" w:after="0" w:line="280" w:lineRule="exact"/>
        <w:jc w:val="both"/>
        <w:rPr>
          <w:rFonts w:ascii="Arial" w:hAnsi="Arial" w:cs="Arial"/>
        </w:rPr>
      </w:pPr>
      <w:r w:rsidRPr="00000004">
        <w:rPr>
          <w:rFonts w:ascii="Arial" w:hAnsi="Arial" w:cs="Arial"/>
        </w:rPr>
        <w:t>Types de VBG constatés</w:t>
      </w:r>
      <w:r w:rsidR="00E2637B">
        <w:rPr>
          <w:rFonts w:ascii="Arial" w:hAnsi="Arial" w:cs="Arial"/>
        </w:rPr>
        <w:t> ;</w:t>
      </w:r>
      <w:r w:rsidR="002B7F6A" w:rsidRPr="00000004">
        <w:rPr>
          <w:rFonts w:ascii="Arial" w:hAnsi="Arial" w:cs="Arial"/>
        </w:rPr>
        <w:t xml:space="preserve"> </w:t>
      </w:r>
    </w:p>
    <w:p w14:paraId="74B99CB0" w14:textId="5AA9529A" w:rsidR="002B7F6A" w:rsidRPr="00000004" w:rsidRDefault="002B7F6A" w:rsidP="002B7F6A">
      <w:pPr>
        <w:pStyle w:val="Paragraphedeliste"/>
        <w:numPr>
          <w:ilvl w:val="0"/>
          <w:numId w:val="75"/>
        </w:numPr>
        <w:tabs>
          <w:tab w:val="left" w:pos="920"/>
        </w:tabs>
        <w:spacing w:before="120" w:after="0" w:line="280" w:lineRule="exact"/>
        <w:jc w:val="both"/>
        <w:rPr>
          <w:rFonts w:ascii="Arial" w:hAnsi="Arial" w:cs="Arial"/>
        </w:rPr>
      </w:pPr>
      <w:r w:rsidRPr="00000004">
        <w:rPr>
          <w:rFonts w:ascii="Arial" w:hAnsi="Arial" w:cs="Arial"/>
        </w:rPr>
        <w:t>Voies de recours et de prise en charge des cas signalés, Moyens de sensibilisation préconisés ;</w:t>
      </w:r>
    </w:p>
    <w:p w14:paraId="0FBCF5F7" w14:textId="77777777" w:rsidR="002B7F6A" w:rsidRPr="00000004" w:rsidRDefault="002B7F6A" w:rsidP="002B7F6A">
      <w:pPr>
        <w:pStyle w:val="Paragraphedeliste"/>
        <w:numPr>
          <w:ilvl w:val="0"/>
          <w:numId w:val="75"/>
        </w:numPr>
        <w:tabs>
          <w:tab w:val="left" w:pos="920"/>
        </w:tabs>
        <w:spacing w:before="120" w:after="0" w:line="280" w:lineRule="exact"/>
        <w:jc w:val="both"/>
        <w:rPr>
          <w:rFonts w:ascii="Arial" w:hAnsi="Arial" w:cs="Arial"/>
        </w:rPr>
      </w:pPr>
      <w:r w:rsidRPr="00000004">
        <w:rPr>
          <w:rFonts w:ascii="Arial" w:hAnsi="Arial" w:cs="Arial"/>
        </w:rPr>
        <w:t>Personnes/Couches vulnérables et besoins spécifiques ;</w:t>
      </w:r>
    </w:p>
    <w:p w14:paraId="5F34B91B" w14:textId="77777777" w:rsidR="002B7F6A" w:rsidRPr="00000004" w:rsidRDefault="002B7F6A" w:rsidP="002B7F6A">
      <w:pPr>
        <w:pStyle w:val="Paragraphedeliste"/>
        <w:numPr>
          <w:ilvl w:val="0"/>
          <w:numId w:val="75"/>
        </w:numPr>
        <w:tabs>
          <w:tab w:val="left" w:pos="920"/>
        </w:tabs>
        <w:spacing w:before="120" w:after="0" w:line="280" w:lineRule="exact"/>
        <w:jc w:val="both"/>
        <w:rPr>
          <w:rFonts w:ascii="Arial" w:hAnsi="Arial" w:cs="Arial"/>
        </w:rPr>
      </w:pPr>
      <w:r w:rsidRPr="00000004">
        <w:rPr>
          <w:rFonts w:ascii="Arial" w:hAnsi="Arial" w:cs="Arial"/>
        </w:rPr>
        <w:t>Mécanismes locaux de gestion des plaintes, forces et faiblesses ;</w:t>
      </w:r>
    </w:p>
    <w:p w14:paraId="04AE1961" w14:textId="77777777" w:rsidR="002B7F6A" w:rsidRPr="00000004" w:rsidRDefault="002B7F6A" w:rsidP="002B7F6A">
      <w:pPr>
        <w:pStyle w:val="Paragraphedeliste"/>
        <w:numPr>
          <w:ilvl w:val="0"/>
          <w:numId w:val="75"/>
        </w:numPr>
        <w:tabs>
          <w:tab w:val="left" w:pos="920"/>
        </w:tabs>
        <w:spacing w:before="120" w:after="0" w:line="280" w:lineRule="exact"/>
        <w:jc w:val="both"/>
        <w:rPr>
          <w:rFonts w:ascii="Arial" w:hAnsi="Arial" w:cs="Arial"/>
        </w:rPr>
      </w:pPr>
      <w:r w:rsidRPr="00000004">
        <w:rPr>
          <w:rFonts w:ascii="Arial" w:hAnsi="Arial" w:cs="Arial"/>
        </w:rPr>
        <w:t>Besoins en formation/renforcement de capacités ;</w:t>
      </w:r>
    </w:p>
    <w:p w14:paraId="2610462D" w14:textId="77777777" w:rsidR="002B7F6A" w:rsidRPr="00000004" w:rsidRDefault="002B7F6A" w:rsidP="002B7F6A">
      <w:pPr>
        <w:pStyle w:val="Paragraphedeliste"/>
        <w:numPr>
          <w:ilvl w:val="0"/>
          <w:numId w:val="75"/>
        </w:numPr>
        <w:tabs>
          <w:tab w:val="left" w:pos="920"/>
        </w:tabs>
        <w:spacing w:before="120" w:after="0" w:line="280" w:lineRule="exact"/>
        <w:jc w:val="both"/>
        <w:rPr>
          <w:rFonts w:ascii="Arial" w:hAnsi="Arial" w:cs="Arial"/>
        </w:rPr>
      </w:pPr>
      <w:r w:rsidRPr="00000004">
        <w:rPr>
          <w:rFonts w:ascii="Arial" w:hAnsi="Arial" w:cs="Arial"/>
        </w:rPr>
        <w:t>Suggestion/Recommandations.</w:t>
      </w:r>
    </w:p>
    <w:p w14:paraId="64645F80" w14:textId="77777777" w:rsidR="002B7F6A" w:rsidRPr="00000004" w:rsidRDefault="002B7F6A" w:rsidP="000E0B36">
      <w:pPr>
        <w:tabs>
          <w:tab w:val="left" w:pos="3093"/>
        </w:tabs>
        <w:jc w:val="both"/>
        <w:rPr>
          <w:rFonts w:eastAsia="Calibri" w:cstheme="minorHAnsi"/>
        </w:rPr>
      </w:pPr>
    </w:p>
    <w:p w14:paraId="74D8C433" w14:textId="5EC200E6" w:rsidR="00396454" w:rsidRPr="00000004" w:rsidRDefault="574663C2" w:rsidP="00757A8D">
      <w:pPr>
        <w:pStyle w:val="Titre3"/>
        <w:numPr>
          <w:ilvl w:val="0"/>
          <w:numId w:val="0"/>
        </w:numPr>
        <w:ind w:left="1429"/>
      </w:pPr>
      <w:bookmarkStart w:id="126" w:name="_Toc224665301"/>
      <w:r>
        <w:t xml:space="preserve">5.2.3. </w:t>
      </w:r>
      <w:r w:rsidR="5C67B7D3">
        <w:t xml:space="preserve">Résultats des consultations dans les six (6) préfectures : Kankan, </w:t>
      </w:r>
      <w:proofErr w:type="spellStart"/>
      <w:r w:rsidR="5C67B7D3">
        <w:t>Mandiana</w:t>
      </w:r>
      <w:proofErr w:type="spellEnd"/>
      <w:r w:rsidR="5C67B7D3">
        <w:t>, Mamou, Dalaba, Kindia et Forécariah.</w:t>
      </w:r>
      <w:bookmarkEnd w:id="126"/>
      <w:r w:rsidR="5C67B7D3">
        <w:t xml:space="preserve"> </w:t>
      </w:r>
    </w:p>
    <w:p w14:paraId="69CC77E7" w14:textId="153A099B" w:rsidR="00556498" w:rsidRPr="00000004" w:rsidRDefault="00556498" w:rsidP="00556498">
      <w:pPr>
        <w:spacing w:before="120" w:after="0" w:line="280" w:lineRule="exact"/>
        <w:jc w:val="both"/>
        <w:rPr>
          <w:rFonts w:ascii="Arial" w:hAnsi="Arial" w:cs="Arial"/>
        </w:rPr>
      </w:pPr>
      <w:r w:rsidRPr="00000004">
        <w:rPr>
          <w:rFonts w:ascii="Arial" w:hAnsi="Arial" w:cs="Arial"/>
        </w:rPr>
        <w:t>Les consultations menées auprès des parties prenantes des zones d’intervention de la Phase 2 du PDACG révèlent une satisfaction très mitigée vis-à-vis du PDACG phase 1.</w:t>
      </w:r>
    </w:p>
    <w:p w14:paraId="0F1D3DA9" w14:textId="4C5DB19E" w:rsidR="00556498" w:rsidRPr="00000004" w:rsidRDefault="00556498" w:rsidP="00556498">
      <w:pPr>
        <w:pStyle w:val="Paragraphedeliste"/>
        <w:numPr>
          <w:ilvl w:val="0"/>
          <w:numId w:val="76"/>
        </w:numPr>
        <w:spacing w:before="120" w:after="0" w:line="280" w:lineRule="exact"/>
        <w:jc w:val="both"/>
        <w:rPr>
          <w:rFonts w:ascii="Arial" w:hAnsi="Arial" w:cs="Arial"/>
        </w:rPr>
      </w:pPr>
      <w:r w:rsidRPr="00000004">
        <w:rPr>
          <w:rFonts w:ascii="Arial" w:hAnsi="Arial" w:cs="Arial"/>
          <w:b/>
          <w:bCs/>
        </w:rPr>
        <w:t>Perception et d’avis sur la phase 1 du PDACG</w:t>
      </w:r>
    </w:p>
    <w:p w14:paraId="66245685" w14:textId="1C493F03" w:rsidR="00556498" w:rsidRPr="00000004" w:rsidRDefault="00556498" w:rsidP="00556498">
      <w:pPr>
        <w:spacing w:before="120" w:after="0" w:line="280" w:lineRule="exact"/>
        <w:jc w:val="both"/>
        <w:rPr>
          <w:rFonts w:ascii="Arial" w:hAnsi="Arial" w:cs="Arial"/>
        </w:rPr>
      </w:pPr>
      <w:r w:rsidRPr="00000004">
        <w:rPr>
          <w:rFonts w:ascii="Arial" w:hAnsi="Arial" w:cs="Arial"/>
        </w:rPr>
        <w:t xml:space="preserve">Les parties prenantes, incluant les autorités régionales, préfectorales et communales, les services techniques décentralisés, les organisations agricoles (riz, maïs, </w:t>
      </w:r>
      <w:r w:rsidR="001535D1" w:rsidRPr="00000004">
        <w:rPr>
          <w:rFonts w:ascii="Arial" w:hAnsi="Arial" w:cs="Arial"/>
        </w:rPr>
        <w:t xml:space="preserve">fonio, </w:t>
      </w:r>
      <w:r w:rsidRPr="00000004">
        <w:rPr>
          <w:rFonts w:ascii="Arial" w:hAnsi="Arial" w:cs="Arial"/>
        </w:rPr>
        <w:t>etc.), les acteurs privés, les groupements de jeunes et femmes, ainsi que les bénéficiaires directs, expriment une satisfaction globale pour certaines activités de la phase 1, soulignant les appuis en intrants agricoles, commercialisation, création d'emplois et financement de sous-projets ayant amélioré le bien-être des populations agricoles et d'élevage. Cependant, des insuffisances sont relevées : retards dans l'exécution des travaux physiques, non-finalisation de certains travaux, manque d'information régulière, accès limité aux financements, absence de cadres de concertation, faible implication des services techniques de terrain, insuffisance de suivi de proximité, lourdeur des processus de financement Matching Grant, manquements au ciblage des bénéficiaires, mauvaise qualité des semences et retards dans leur mise à disposition.</w:t>
      </w:r>
    </w:p>
    <w:p w14:paraId="3BCE3EA2" w14:textId="77777777" w:rsidR="00556498" w:rsidRPr="00000004" w:rsidRDefault="00556498" w:rsidP="00556498">
      <w:pPr>
        <w:pStyle w:val="Paragraphedeliste"/>
        <w:spacing w:before="120" w:after="0" w:line="280" w:lineRule="exact"/>
        <w:jc w:val="both"/>
        <w:rPr>
          <w:rFonts w:ascii="Arial" w:hAnsi="Arial" w:cs="Arial"/>
        </w:rPr>
      </w:pPr>
    </w:p>
    <w:p w14:paraId="4692CD38" w14:textId="4173D8F5" w:rsidR="00556498" w:rsidRPr="00000004" w:rsidRDefault="00556498" w:rsidP="00556498">
      <w:pPr>
        <w:pStyle w:val="Paragraphedeliste"/>
        <w:numPr>
          <w:ilvl w:val="0"/>
          <w:numId w:val="76"/>
        </w:numPr>
        <w:spacing w:before="120" w:after="0" w:line="280" w:lineRule="exact"/>
        <w:jc w:val="both"/>
        <w:rPr>
          <w:rFonts w:ascii="Arial" w:hAnsi="Arial" w:cs="Arial"/>
          <w:b/>
          <w:bCs/>
        </w:rPr>
      </w:pPr>
      <w:r w:rsidRPr="00000004">
        <w:rPr>
          <w:rFonts w:ascii="Arial" w:hAnsi="Arial" w:cs="Arial"/>
          <w:b/>
          <w:bCs/>
        </w:rPr>
        <w:t>Perceptions sur la Phase 2 du PDACG </w:t>
      </w:r>
    </w:p>
    <w:p w14:paraId="4897DF44" w14:textId="77777777" w:rsidR="00556498" w:rsidRPr="00000004" w:rsidRDefault="00556498" w:rsidP="00556498">
      <w:pPr>
        <w:spacing w:before="120" w:after="0" w:line="280" w:lineRule="exact"/>
        <w:jc w:val="both"/>
        <w:rPr>
          <w:rFonts w:ascii="Arial" w:hAnsi="Arial" w:cs="Arial"/>
        </w:rPr>
      </w:pPr>
      <w:r w:rsidRPr="00000004">
        <w:rPr>
          <w:rFonts w:ascii="Arial" w:hAnsi="Arial" w:cs="Arial"/>
        </w:rPr>
        <w:t xml:space="preserve">Les autorités administratives, services techniques, organisations socioprofessionnelles et bénéficiaires manifestent une forte acceptabilité et adhésion à la phase 2, démontrant une bonne compréhension des enjeux de désenclavement, aménagements hydro-agricoles, accompagnement financier et développement socioéconomique. Cette appropriation s'explique par les retombées économiques attendues (développement de l'agriculture commerciale, résilience économique, liens production-marchés) et les objectifs à valeur ajoutée (consolidation des acquis de la phase 1, synergie entre acteurs). </w:t>
      </w:r>
    </w:p>
    <w:p w14:paraId="1B181F09" w14:textId="50E7CFE0" w:rsidR="00556498" w:rsidRPr="00000004" w:rsidRDefault="00556498" w:rsidP="00556498">
      <w:pPr>
        <w:spacing w:before="120" w:after="0" w:line="280" w:lineRule="exact"/>
        <w:jc w:val="both"/>
        <w:rPr>
          <w:rFonts w:ascii="Arial" w:hAnsi="Arial" w:cs="Arial"/>
        </w:rPr>
      </w:pPr>
      <w:r w:rsidRPr="00000004">
        <w:rPr>
          <w:rFonts w:ascii="Arial" w:hAnsi="Arial" w:cs="Arial"/>
        </w:rPr>
        <w:lastRenderedPageBreak/>
        <w:t xml:space="preserve">Les participants, notamment les organisations agricoles et groupements </w:t>
      </w:r>
      <w:r w:rsidR="00614B17">
        <w:rPr>
          <w:rFonts w:ascii="Arial" w:hAnsi="Arial" w:cs="Arial"/>
        </w:rPr>
        <w:t>de perso</w:t>
      </w:r>
      <w:r w:rsidR="00863BED">
        <w:rPr>
          <w:rFonts w:ascii="Arial" w:hAnsi="Arial" w:cs="Arial"/>
        </w:rPr>
        <w:t>nn</w:t>
      </w:r>
      <w:r w:rsidR="00614B17">
        <w:rPr>
          <w:rFonts w:ascii="Arial" w:hAnsi="Arial" w:cs="Arial"/>
        </w:rPr>
        <w:t xml:space="preserve">es </w:t>
      </w:r>
      <w:r w:rsidRPr="00000004">
        <w:rPr>
          <w:rFonts w:ascii="Arial" w:hAnsi="Arial" w:cs="Arial"/>
        </w:rPr>
        <w:t>vulnérables, voient une opportunité d'améliorer l'accès aux services agricoles (intrants de qualité, financement, marchés, infrastructures), d'intégrer l'élevage et de professionnaliser les filières de manière durable, avec une attention particulière aux jeunes, femmes et personnes vulnérables, via une transparence accrue dans la sélection et une coordination renforcée avec les services décentralisés.</w:t>
      </w:r>
    </w:p>
    <w:p w14:paraId="28725DE6" w14:textId="77777777" w:rsidR="00556498" w:rsidRPr="00000004" w:rsidRDefault="00556498" w:rsidP="00556498">
      <w:pPr>
        <w:pStyle w:val="Paragraphedeliste"/>
        <w:rPr>
          <w:rFonts w:ascii="Arial" w:hAnsi="Arial" w:cs="Arial"/>
        </w:rPr>
      </w:pPr>
    </w:p>
    <w:p w14:paraId="2BFABF9A" w14:textId="0262A698" w:rsidR="00556498" w:rsidRPr="00000004" w:rsidRDefault="00556498" w:rsidP="00556498">
      <w:pPr>
        <w:pStyle w:val="Paragraphedeliste"/>
        <w:numPr>
          <w:ilvl w:val="0"/>
          <w:numId w:val="76"/>
        </w:numPr>
        <w:spacing w:before="120" w:after="0" w:line="280" w:lineRule="exact"/>
        <w:jc w:val="both"/>
        <w:rPr>
          <w:rFonts w:ascii="Arial" w:hAnsi="Arial" w:cs="Arial"/>
        </w:rPr>
      </w:pPr>
      <w:r w:rsidRPr="00000004">
        <w:rPr>
          <w:rFonts w:ascii="Arial" w:hAnsi="Arial" w:cs="Arial"/>
          <w:b/>
          <w:bCs/>
        </w:rPr>
        <w:t>Enjeux environnementaux et sociaux et défis majeurs pour la Phase 2 du PDACG </w:t>
      </w:r>
    </w:p>
    <w:p w14:paraId="0EC2CDCD" w14:textId="77777777" w:rsidR="00556498" w:rsidRPr="00000004" w:rsidRDefault="00556498" w:rsidP="00556498">
      <w:pPr>
        <w:spacing w:before="120" w:after="0" w:line="280" w:lineRule="exact"/>
        <w:jc w:val="both"/>
        <w:rPr>
          <w:rFonts w:ascii="Arial" w:hAnsi="Arial" w:cs="Arial"/>
        </w:rPr>
      </w:pPr>
      <w:r w:rsidRPr="00000004">
        <w:rPr>
          <w:rFonts w:ascii="Arial" w:hAnsi="Arial" w:cs="Arial"/>
        </w:rPr>
        <w:t xml:space="preserve">Les enjeux principaux identifiés par l'ensemble des parties prenantes, des autorités aux bénéficiaires, portent sur l'amélioration de la productivité agricole, la commercialisation, l'accès au financement, le renforcement des organismes publics, la création d'emplois durables via l'entreprenariat agricole et d'élevage, ainsi que la gestion des risques environnementaux et sociaux. </w:t>
      </w:r>
    </w:p>
    <w:p w14:paraId="076B5345" w14:textId="159A59F7" w:rsidR="00556498" w:rsidRPr="00000004" w:rsidRDefault="00556498" w:rsidP="00556498">
      <w:pPr>
        <w:spacing w:before="120" w:after="0" w:line="280" w:lineRule="exact"/>
        <w:jc w:val="both"/>
        <w:rPr>
          <w:rFonts w:ascii="Arial" w:hAnsi="Arial" w:cs="Arial"/>
        </w:rPr>
      </w:pPr>
      <w:r w:rsidRPr="00000004">
        <w:rPr>
          <w:rFonts w:ascii="Arial" w:hAnsi="Arial" w:cs="Arial"/>
        </w:rPr>
        <w:t xml:space="preserve">Les défis majeurs incluent l'enclavement des zones de production, l'accès limité au foncier, l'insuffisance de domaines agricoles et pastoraux aménagés, l'accès restreint aux intrants et équipements (production, post-récolte, transformation), les effets du changement climatique, l'insuffisance de formation technique, la faible organisation des producteurs, la gouvernance locale inadaptée, l'inadaptation des infrastructures aux </w:t>
      </w:r>
      <w:r w:rsidR="008A0A0B" w:rsidRPr="00000004">
        <w:rPr>
          <w:rFonts w:ascii="Arial" w:hAnsi="Arial" w:cs="Arial"/>
        </w:rPr>
        <w:t>groupes</w:t>
      </w:r>
      <w:r w:rsidR="00E256C9" w:rsidRPr="00000004">
        <w:rPr>
          <w:rFonts w:ascii="Arial" w:hAnsi="Arial" w:cs="Arial"/>
        </w:rPr>
        <w:t xml:space="preserve"> </w:t>
      </w:r>
      <w:r w:rsidRPr="00000004">
        <w:rPr>
          <w:rFonts w:ascii="Arial" w:hAnsi="Arial" w:cs="Arial"/>
        </w:rPr>
        <w:t>vulnérables, le ciblage inapproprié, le vieillissement des vergers (mangues), les retards</w:t>
      </w:r>
      <w:r w:rsidR="00F13D6A" w:rsidRPr="00000004">
        <w:rPr>
          <w:rFonts w:ascii="Arial" w:hAnsi="Arial" w:cs="Arial"/>
        </w:rPr>
        <w:t xml:space="preserve"> dans la mise en disposition des </w:t>
      </w:r>
      <w:r w:rsidRPr="00000004">
        <w:rPr>
          <w:rFonts w:ascii="Arial" w:hAnsi="Arial" w:cs="Arial"/>
        </w:rPr>
        <w:t>semences de qualité, le manque d'équipements et d'entretien, la non-prise en compte des analyses de sol, et l'absence de banques et assurances agricoles en Guinée.</w:t>
      </w:r>
    </w:p>
    <w:p w14:paraId="47CF7A16" w14:textId="5D7A1007" w:rsidR="00556498" w:rsidRPr="00000004" w:rsidRDefault="00556498" w:rsidP="00556498">
      <w:pPr>
        <w:pStyle w:val="Paragraphedeliste"/>
        <w:numPr>
          <w:ilvl w:val="0"/>
          <w:numId w:val="76"/>
        </w:numPr>
        <w:spacing w:before="120" w:after="0" w:line="280" w:lineRule="exact"/>
        <w:jc w:val="both"/>
        <w:rPr>
          <w:rFonts w:ascii="Arial" w:hAnsi="Arial" w:cs="Arial"/>
        </w:rPr>
      </w:pPr>
      <w:r w:rsidRPr="00000004">
        <w:rPr>
          <w:rFonts w:ascii="Arial" w:hAnsi="Arial" w:cs="Arial"/>
          <w:b/>
          <w:bCs/>
        </w:rPr>
        <w:t>Préoccupations et craintes pour la Phase 2 du PDACG </w:t>
      </w:r>
    </w:p>
    <w:p w14:paraId="26DF2EB7" w14:textId="77777777" w:rsidR="00556498" w:rsidRPr="00000004" w:rsidRDefault="00556498" w:rsidP="00556498">
      <w:pPr>
        <w:spacing w:before="120" w:after="0" w:line="280" w:lineRule="exact"/>
        <w:jc w:val="both"/>
        <w:rPr>
          <w:rFonts w:ascii="Arial" w:hAnsi="Arial" w:cs="Arial"/>
        </w:rPr>
      </w:pPr>
      <w:r w:rsidRPr="00000004">
        <w:rPr>
          <w:rFonts w:ascii="Arial" w:hAnsi="Arial" w:cs="Arial"/>
        </w:rPr>
        <w:t xml:space="preserve">Les préoccupations, exprimées par les bénéficiaires et autorités locales, portant sur les activités résiduelles de la phase 1, et essentiellement l'achèvement des travaux de pistes rurales (Dalaba, Kindia, Boké), la finalisation des sous-projets Matching Grant, les retards d'exécution, la réalisation des 153 km restants (Dalaba, </w:t>
      </w:r>
      <w:proofErr w:type="spellStart"/>
      <w:r w:rsidRPr="00000004">
        <w:rPr>
          <w:rFonts w:ascii="Arial" w:hAnsi="Arial" w:cs="Arial"/>
        </w:rPr>
        <w:t>Mandiana</w:t>
      </w:r>
      <w:proofErr w:type="spellEnd"/>
      <w:r w:rsidRPr="00000004">
        <w:rPr>
          <w:rFonts w:ascii="Arial" w:hAnsi="Arial" w:cs="Arial"/>
        </w:rPr>
        <w:t xml:space="preserve">) et le respect des clauses environnementales par les entreprises. </w:t>
      </w:r>
    </w:p>
    <w:p w14:paraId="3B663DFB" w14:textId="2CE6D810" w:rsidR="00556498" w:rsidRPr="00000004" w:rsidRDefault="00556498" w:rsidP="00556498">
      <w:pPr>
        <w:spacing w:before="120" w:after="0" w:line="280" w:lineRule="exact"/>
        <w:jc w:val="both"/>
        <w:rPr>
          <w:rFonts w:ascii="Arial" w:hAnsi="Arial" w:cs="Arial"/>
        </w:rPr>
      </w:pPr>
      <w:r w:rsidRPr="00000004">
        <w:rPr>
          <w:rFonts w:ascii="Arial" w:hAnsi="Arial" w:cs="Arial"/>
        </w:rPr>
        <w:t>Pour la phase 2, les craintes, partagées par les organisations agricoles, groupements vulnérables et services techniques, incluent l</w:t>
      </w:r>
      <w:r w:rsidR="008A0A0B" w:rsidRPr="00000004">
        <w:rPr>
          <w:rFonts w:ascii="Arial" w:hAnsi="Arial" w:cs="Arial"/>
        </w:rPr>
        <w:t>es difficultés d</w:t>
      </w:r>
      <w:r w:rsidRPr="00000004">
        <w:rPr>
          <w:rFonts w:ascii="Arial" w:hAnsi="Arial" w:cs="Arial"/>
        </w:rPr>
        <w:t xml:space="preserve">'accès à l'information et </w:t>
      </w:r>
      <w:r w:rsidR="008A0A0B" w:rsidRPr="00000004">
        <w:rPr>
          <w:rFonts w:ascii="Arial" w:hAnsi="Arial" w:cs="Arial"/>
        </w:rPr>
        <w:t xml:space="preserve">aux </w:t>
      </w:r>
      <w:r w:rsidRPr="00000004">
        <w:rPr>
          <w:rFonts w:ascii="Arial" w:hAnsi="Arial" w:cs="Arial"/>
        </w:rPr>
        <w:t>opportunités</w:t>
      </w:r>
      <w:r w:rsidR="008A0A0B" w:rsidRPr="00000004">
        <w:rPr>
          <w:rFonts w:ascii="Arial" w:hAnsi="Arial" w:cs="Arial"/>
        </w:rPr>
        <w:t>/bénéfices du Projet</w:t>
      </w:r>
      <w:r w:rsidRPr="00000004">
        <w:rPr>
          <w:rFonts w:ascii="Arial" w:hAnsi="Arial" w:cs="Arial"/>
        </w:rPr>
        <w:t>, l</w:t>
      </w:r>
      <w:r w:rsidR="008A0A0B" w:rsidRPr="00000004">
        <w:rPr>
          <w:rFonts w:ascii="Arial" w:hAnsi="Arial" w:cs="Arial"/>
        </w:rPr>
        <w:t xml:space="preserve">’absence ou la faible </w:t>
      </w:r>
      <w:r w:rsidRPr="00000004">
        <w:rPr>
          <w:rFonts w:ascii="Arial" w:hAnsi="Arial" w:cs="Arial"/>
        </w:rPr>
        <w:t>implication des services locaux, l</w:t>
      </w:r>
      <w:r w:rsidR="008A0A0B" w:rsidRPr="00000004">
        <w:rPr>
          <w:rFonts w:ascii="Arial" w:hAnsi="Arial" w:cs="Arial"/>
        </w:rPr>
        <w:t xml:space="preserve">’entame et le non achèvement à temps des </w:t>
      </w:r>
      <w:r w:rsidRPr="00000004">
        <w:rPr>
          <w:rFonts w:ascii="Arial" w:hAnsi="Arial" w:cs="Arial"/>
        </w:rPr>
        <w:t>travaux, la mauvaise gestion des impacts</w:t>
      </w:r>
      <w:r w:rsidR="008A0A0B" w:rsidRPr="00000004">
        <w:rPr>
          <w:rFonts w:ascii="Arial" w:hAnsi="Arial" w:cs="Arial"/>
        </w:rPr>
        <w:t>/risques</w:t>
      </w:r>
      <w:r w:rsidRPr="00000004">
        <w:rPr>
          <w:rFonts w:ascii="Arial" w:hAnsi="Arial" w:cs="Arial"/>
        </w:rPr>
        <w:t xml:space="preserve"> environnementaux/sociaux, le maintien des résultats antérieurs, </w:t>
      </w:r>
      <w:r w:rsidR="008A0A0B" w:rsidRPr="00000004">
        <w:rPr>
          <w:rFonts w:ascii="Arial" w:hAnsi="Arial" w:cs="Arial"/>
        </w:rPr>
        <w:t xml:space="preserve">la réalisation d’infrastructures de faible </w:t>
      </w:r>
      <w:r w:rsidRPr="00000004">
        <w:rPr>
          <w:rFonts w:ascii="Arial" w:hAnsi="Arial" w:cs="Arial"/>
        </w:rPr>
        <w:t>, l</w:t>
      </w:r>
      <w:r w:rsidR="008A0A0B" w:rsidRPr="00000004">
        <w:rPr>
          <w:rFonts w:ascii="Arial" w:hAnsi="Arial" w:cs="Arial"/>
        </w:rPr>
        <w:t xml:space="preserve">a non </w:t>
      </w:r>
      <w:r w:rsidRPr="00000004">
        <w:rPr>
          <w:rFonts w:ascii="Arial" w:hAnsi="Arial" w:cs="Arial"/>
        </w:rPr>
        <w:t xml:space="preserve">implication des bénéficiaires, les risques d'inondation, de VBG et destruction culturelle par </w:t>
      </w:r>
      <w:r w:rsidR="001F4F70">
        <w:rPr>
          <w:rFonts w:ascii="Arial" w:hAnsi="Arial" w:cs="Arial"/>
        </w:rPr>
        <w:t xml:space="preserve">les </w:t>
      </w:r>
      <w:r w:rsidRPr="00000004">
        <w:rPr>
          <w:rFonts w:ascii="Arial" w:hAnsi="Arial" w:cs="Arial"/>
        </w:rPr>
        <w:t>travailleurs étrangers, l</w:t>
      </w:r>
      <w:r w:rsidR="008A0A0B" w:rsidRPr="00000004">
        <w:rPr>
          <w:rFonts w:ascii="Arial" w:hAnsi="Arial" w:cs="Arial"/>
        </w:rPr>
        <w:t>’absence de</w:t>
      </w:r>
      <w:r w:rsidRPr="00000004">
        <w:rPr>
          <w:rFonts w:ascii="Arial" w:hAnsi="Arial" w:cs="Arial"/>
        </w:rPr>
        <w:t xml:space="preserve"> transparence </w:t>
      </w:r>
      <w:r w:rsidR="008A0A0B" w:rsidRPr="00000004">
        <w:rPr>
          <w:rFonts w:ascii="Arial" w:hAnsi="Arial" w:cs="Arial"/>
        </w:rPr>
        <w:t>dans le</w:t>
      </w:r>
      <w:r w:rsidRPr="00000004">
        <w:rPr>
          <w:rFonts w:ascii="Arial" w:hAnsi="Arial" w:cs="Arial"/>
        </w:rPr>
        <w:t xml:space="preserve"> ciblage</w:t>
      </w:r>
      <w:r w:rsidR="008A0A0B" w:rsidRPr="00000004">
        <w:rPr>
          <w:rFonts w:ascii="Arial" w:hAnsi="Arial" w:cs="Arial"/>
        </w:rPr>
        <w:t xml:space="preserve"> des bénéficiaires</w:t>
      </w:r>
      <w:r w:rsidRPr="00000004">
        <w:rPr>
          <w:rFonts w:ascii="Arial" w:hAnsi="Arial" w:cs="Arial"/>
        </w:rPr>
        <w:t>, l</w:t>
      </w:r>
      <w:r w:rsidR="008A0A0B" w:rsidRPr="00000004">
        <w:rPr>
          <w:rFonts w:ascii="Arial" w:hAnsi="Arial" w:cs="Arial"/>
        </w:rPr>
        <w:t>es difficultés d’</w:t>
      </w:r>
      <w:r w:rsidRPr="00000004">
        <w:rPr>
          <w:rFonts w:ascii="Arial" w:hAnsi="Arial" w:cs="Arial"/>
        </w:rPr>
        <w:t>accès au foncier pour les personnes vulnérables, les pertes de biens et réinstallations, les nuisances environnementales, les indemnisations tardives, l</w:t>
      </w:r>
      <w:r w:rsidR="008A0A0B" w:rsidRPr="00000004">
        <w:rPr>
          <w:rFonts w:ascii="Arial" w:hAnsi="Arial" w:cs="Arial"/>
        </w:rPr>
        <w:t>e non recours à l</w:t>
      </w:r>
      <w:r w:rsidRPr="00000004">
        <w:rPr>
          <w:rFonts w:ascii="Arial" w:hAnsi="Arial" w:cs="Arial"/>
        </w:rPr>
        <w:t xml:space="preserve">'emploi local, </w:t>
      </w:r>
      <w:r w:rsidR="008A0A0B" w:rsidRPr="00000004">
        <w:rPr>
          <w:rFonts w:ascii="Arial" w:hAnsi="Arial" w:cs="Arial"/>
        </w:rPr>
        <w:t xml:space="preserve">la non-prise en compte des </w:t>
      </w:r>
      <w:r w:rsidRPr="00000004">
        <w:rPr>
          <w:rFonts w:ascii="Arial" w:hAnsi="Arial" w:cs="Arial"/>
        </w:rPr>
        <w:t xml:space="preserve">besoins spécifiques des </w:t>
      </w:r>
      <w:r w:rsidR="008A0A0B" w:rsidRPr="00000004">
        <w:rPr>
          <w:rFonts w:ascii="Arial" w:hAnsi="Arial" w:cs="Arial"/>
        </w:rPr>
        <w:t xml:space="preserve">groupes </w:t>
      </w:r>
      <w:r w:rsidRPr="00000004">
        <w:rPr>
          <w:rFonts w:ascii="Arial" w:hAnsi="Arial" w:cs="Arial"/>
        </w:rPr>
        <w:t>vulnérables, l'inadaptation des infrastructures</w:t>
      </w:r>
      <w:r w:rsidR="008A0A0B" w:rsidRPr="00000004">
        <w:rPr>
          <w:rFonts w:ascii="Arial" w:hAnsi="Arial" w:cs="Arial"/>
        </w:rPr>
        <w:t xml:space="preserve"> aux besoins des bénéficiaires</w:t>
      </w:r>
      <w:r w:rsidRPr="00000004">
        <w:rPr>
          <w:rFonts w:ascii="Arial" w:hAnsi="Arial" w:cs="Arial"/>
        </w:rPr>
        <w:t xml:space="preserve">, la </w:t>
      </w:r>
      <w:r w:rsidR="008A0A0B" w:rsidRPr="00000004">
        <w:rPr>
          <w:rFonts w:ascii="Arial" w:hAnsi="Arial" w:cs="Arial"/>
        </w:rPr>
        <w:t xml:space="preserve">faible </w:t>
      </w:r>
      <w:r w:rsidRPr="00000004">
        <w:rPr>
          <w:rFonts w:ascii="Arial" w:hAnsi="Arial" w:cs="Arial"/>
        </w:rPr>
        <w:t>mobilisation de</w:t>
      </w:r>
      <w:r w:rsidR="008A0A0B" w:rsidRPr="00000004">
        <w:rPr>
          <w:rFonts w:ascii="Arial" w:hAnsi="Arial" w:cs="Arial"/>
        </w:rPr>
        <w:t>s fonds de</w:t>
      </w:r>
      <w:r w:rsidRPr="00000004">
        <w:rPr>
          <w:rFonts w:ascii="Arial" w:hAnsi="Arial" w:cs="Arial"/>
        </w:rPr>
        <w:t xml:space="preserve"> contreparties, l</w:t>
      </w:r>
      <w:r w:rsidR="003B3A76" w:rsidRPr="00000004">
        <w:rPr>
          <w:rFonts w:ascii="Arial" w:hAnsi="Arial" w:cs="Arial"/>
        </w:rPr>
        <w:t>’absence de critères d’éligibilité aux sous projets basés sur l’inclusion (</w:t>
      </w:r>
      <w:r w:rsidRPr="00000004">
        <w:rPr>
          <w:rFonts w:ascii="Arial" w:hAnsi="Arial" w:cs="Arial"/>
        </w:rPr>
        <w:t>genre</w:t>
      </w:r>
      <w:r w:rsidR="003B3A76" w:rsidRPr="00000004">
        <w:rPr>
          <w:rFonts w:ascii="Arial" w:hAnsi="Arial" w:cs="Arial"/>
        </w:rPr>
        <w:t>)</w:t>
      </w:r>
      <w:r w:rsidRPr="00000004">
        <w:rPr>
          <w:rFonts w:ascii="Arial" w:hAnsi="Arial" w:cs="Arial"/>
        </w:rPr>
        <w:t>, les conflits fonciers/agriculteurs-éleveurs, le vieillissement des vergers, les catastrophes naturelles.</w:t>
      </w:r>
    </w:p>
    <w:p w14:paraId="12CD9936" w14:textId="47D08B01" w:rsidR="0089369E" w:rsidRPr="00000004" w:rsidRDefault="0089369E" w:rsidP="0089369E">
      <w:pPr>
        <w:spacing w:before="120" w:after="0" w:line="280" w:lineRule="exact"/>
        <w:jc w:val="both"/>
        <w:rPr>
          <w:rFonts w:ascii="Arial" w:hAnsi="Arial" w:cs="Arial"/>
        </w:rPr>
      </w:pPr>
      <w:r w:rsidRPr="00000004">
        <w:rPr>
          <w:rFonts w:ascii="Arial" w:hAnsi="Arial" w:cs="Arial"/>
        </w:rPr>
        <w:t xml:space="preserve">Par ailleurs, les risques afférents à l’utilisation intensive de pesticides et d’engrais chimiques dans le cadre du PDACG Phase 2 sont redoutés par les parties prenantes. </w:t>
      </w:r>
    </w:p>
    <w:p w14:paraId="747B7991" w14:textId="245083F3" w:rsidR="0089369E" w:rsidRPr="00000004" w:rsidRDefault="0089369E" w:rsidP="0089369E">
      <w:pPr>
        <w:spacing w:before="120" w:after="0" w:line="280" w:lineRule="exact"/>
        <w:jc w:val="both"/>
        <w:rPr>
          <w:rFonts w:ascii="Arial" w:hAnsi="Arial" w:cs="Arial"/>
        </w:rPr>
      </w:pPr>
      <w:r w:rsidRPr="00000004">
        <w:rPr>
          <w:rFonts w:ascii="Arial" w:hAnsi="Arial" w:cs="Arial"/>
        </w:rPr>
        <w:t xml:space="preserve">Le PDACG Phase 2 vise à intensifier la production dans quatre chaînes de valeur prioritaires (riz, fonio, volaille/maïs) autour des agropoles du corridor </w:t>
      </w:r>
      <w:proofErr w:type="spellStart"/>
      <w:r w:rsidRPr="00000004">
        <w:rPr>
          <w:rFonts w:ascii="Arial" w:hAnsi="Arial" w:cs="Arial"/>
        </w:rPr>
        <w:t>Simandou</w:t>
      </w:r>
      <w:proofErr w:type="spellEnd"/>
      <w:r w:rsidRPr="00000004">
        <w:rPr>
          <w:rFonts w:ascii="Arial" w:hAnsi="Arial" w:cs="Arial"/>
        </w:rPr>
        <w:t xml:space="preserve">. Cette intensification risque d’augmenter fortement l’usage d’intrants chimiques. Voici une synthèse claire, </w:t>
      </w:r>
      <w:r w:rsidRPr="00000004">
        <w:rPr>
          <w:rFonts w:ascii="Arial" w:hAnsi="Arial" w:cs="Arial"/>
        </w:rPr>
        <w:lastRenderedPageBreak/>
        <w:t xml:space="preserve">directement utilisable pour le </w:t>
      </w:r>
      <w:r w:rsidRPr="00000004">
        <w:rPr>
          <w:rFonts w:ascii="Arial" w:hAnsi="Arial" w:cs="Arial"/>
          <w:b/>
          <w:bCs/>
        </w:rPr>
        <w:t>Plan de gestion environnementale et sociale (PGES)</w:t>
      </w:r>
      <w:r w:rsidRPr="00000004">
        <w:rPr>
          <w:rFonts w:ascii="Arial" w:hAnsi="Arial" w:cs="Arial"/>
        </w:rPr>
        <w:t xml:space="preserve">, le </w:t>
      </w:r>
      <w:r w:rsidRPr="00000004">
        <w:rPr>
          <w:rFonts w:ascii="Arial" w:hAnsi="Arial" w:cs="Arial"/>
          <w:b/>
          <w:bCs/>
        </w:rPr>
        <w:t>Plan actualisé de gestion des parasites et pesticides</w:t>
      </w:r>
      <w:r w:rsidRPr="00000004">
        <w:rPr>
          <w:rFonts w:ascii="Arial" w:hAnsi="Arial" w:cs="Arial"/>
        </w:rPr>
        <w:t xml:space="preserve"> et le </w:t>
      </w:r>
      <w:r w:rsidRPr="00000004">
        <w:rPr>
          <w:rFonts w:ascii="Arial" w:hAnsi="Arial" w:cs="Arial"/>
          <w:b/>
          <w:bCs/>
        </w:rPr>
        <w:t>PGES des intermédiaires financiers</w:t>
      </w:r>
      <w:r w:rsidRPr="00000004">
        <w:rPr>
          <w:rFonts w:ascii="Arial" w:hAnsi="Arial" w:cs="Arial"/>
        </w:rPr>
        <w:t>.</w:t>
      </w:r>
    </w:p>
    <w:p w14:paraId="31A260A2" w14:textId="38AFDB04" w:rsidR="00556498" w:rsidRPr="00000004" w:rsidRDefault="00556498" w:rsidP="00556498">
      <w:pPr>
        <w:pStyle w:val="Paragraphedeliste"/>
        <w:numPr>
          <w:ilvl w:val="0"/>
          <w:numId w:val="76"/>
        </w:numPr>
        <w:spacing w:before="120" w:after="0" w:line="280" w:lineRule="exact"/>
        <w:jc w:val="both"/>
        <w:rPr>
          <w:rFonts w:ascii="Arial" w:hAnsi="Arial" w:cs="Arial"/>
          <w:b/>
          <w:bCs/>
        </w:rPr>
      </w:pPr>
      <w:r w:rsidRPr="00000004">
        <w:rPr>
          <w:rFonts w:ascii="Arial" w:hAnsi="Arial" w:cs="Arial"/>
          <w:b/>
          <w:bCs/>
        </w:rPr>
        <w:t xml:space="preserve">Besoins linguistiques, Moyen de notification, Méthode et Calendrier de consultation, Besoins spéciaux </w:t>
      </w:r>
    </w:p>
    <w:p w14:paraId="5C311E8F" w14:textId="10FB399D" w:rsidR="00AC358B" w:rsidRPr="00000004" w:rsidRDefault="00556498" w:rsidP="00556498">
      <w:pPr>
        <w:spacing w:before="120" w:after="0" w:line="280" w:lineRule="exact"/>
        <w:jc w:val="both"/>
        <w:rPr>
          <w:rFonts w:ascii="Arial" w:hAnsi="Arial" w:cs="Arial"/>
        </w:rPr>
      </w:pPr>
      <w:r w:rsidRPr="00000004">
        <w:rPr>
          <w:rFonts w:ascii="Arial" w:hAnsi="Arial" w:cs="Arial"/>
        </w:rPr>
        <w:t>Les participants, des autorités aux bénéficiaires, recommandent l'utilisation de</w:t>
      </w:r>
      <w:r w:rsidR="008A0A0B" w:rsidRPr="00000004">
        <w:rPr>
          <w:rFonts w:ascii="Arial" w:hAnsi="Arial" w:cs="Arial"/>
        </w:rPr>
        <w:t>s</w:t>
      </w:r>
      <w:r w:rsidRPr="00000004">
        <w:rPr>
          <w:rFonts w:ascii="Arial" w:hAnsi="Arial" w:cs="Arial"/>
        </w:rPr>
        <w:t xml:space="preserve"> langues locales (Malinké en Haute Guinée ; </w:t>
      </w:r>
      <w:proofErr w:type="spellStart"/>
      <w:r w:rsidRPr="00000004">
        <w:rPr>
          <w:rFonts w:ascii="Arial" w:hAnsi="Arial" w:cs="Arial"/>
        </w:rPr>
        <w:t>Poular</w:t>
      </w:r>
      <w:proofErr w:type="spellEnd"/>
      <w:r w:rsidRPr="00000004">
        <w:rPr>
          <w:rFonts w:ascii="Arial" w:hAnsi="Arial" w:cs="Arial"/>
        </w:rPr>
        <w:t xml:space="preserve">, Soussou, Malinké en Moyenne/Basse Guinée) en plus du français. </w:t>
      </w:r>
    </w:p>
    <w:p w14:paraId="16D9594C" w14:textId="3FE2D7BF" w:rsidR="00AC358B" w:rsidRPr="00000004" w:rsidRDefault="00556498" w:rsidP="00556498">
      <w:pPr>
        <w:spacing w:before="120" w:after="0" w:line="280" w:lineRule="exact"/>
        <w:jc w:val="both"/>
        <w:rPr>
          <w:rFonts w:ascii="Arial" w:hAnsi="Arial" w:cs="Arial"/>
        </w:rPr>
      </w:pPr>
      <w:r w:rsidRPr="00000004">
        <w:rPr>
          <w:rFonts w:ascii="Arial" w:hAnsi="Arial" w:cs="Arial"/>
        </w:rPr>
        <w:t xml:space="preserve">Pour les notifications, les services techniques et autorités privilégient courriers électroniques/physiques, mails, plateformes (WhatsApp, SMS, appels), affiches ; tandis que les bénéficiaires et organisations socioprofessionnelles préfèrent radios rurales/privées, réunions communautaires, plates-formes interprofessionnelles, services déconcentrés, </w:t>
      </w:r>
      <w:r w:rsidR="00425F65">
        <w:rPr>
          <w:rFonts w:ascii="Arial" w:hAnsi="Arial" w:cs="Arial"/>
        </w:rPr>
        <w:t>mobilisateurs sociaux</w:t>
      </w:r>
      <w:r w:rsidRPr="00000004">
        <w:rPr>
          <w:rFonts w:ascii="Arial" w:hAnsi="Arial" w:cs="Arial"/>
        </w:rPr>
        <w:t xml:space="preserve">, leaders religieux, communicateurs traditionnels, boîtes à images, affiches, crieurs publics. </w:t>
      </w:r>
    </w:p>
    <w:p w14:paraId="5C649DB3" w14:textId="636E3AF9" w:rsidR="00556498" w:rsidRPr="00000004" w:rsidRDefault="00556498" w:rsidP="00556498">
      <w:pPr>
        <w:spacing w:before="120" w:after="0" w:line="280" w:lineRule="exact"/>
        <w:jc w:val="both"/>
        <w:rPr>
          <w:rFonts w:ascii="Arial" w:hAnsi="Arial" w:cs="Arial"/>
        </w:rPr>
      </w:pPr>
      <w:r w:rsidRPr="00000004">
        <w:rPr>
          <w:rFonts w:ascii="Arial" w:hAnsi="Arial" w:cs="Arial"/>
        </w:rPr>
        <w:t>Les méthodes de consultation doivent être participatives et inclusives (groupes de discussion, cadres permanents, entretiens), avec des horaires adaptés : 9h30-12h30 pour autorités/services (trimestriels ou selon besoins), 10h-13h pour bénéficiaires (mensuels/trimestriels ou selon besoins), avec information 3 jours à l'avance et calendrier concerté tenant compte des périodes agricoles, marchés, accessibilité handicapés et horaires pour femmes/personnes âgées. Les besoins spéciaux, pour handicapés, femmes, jeunes migrants, etc., nécessitent un diagnostic pour des sous-projets favorisant l'autonomisation.</w:t>
      </w:r>
    </w:p>
    <w:p w14:paraId="550F143B" w14:textId="63152F3A" w:rsidR="00AC358B" w:rsidRPr="00000004" w:rsidRDefault="00556498" w:rsidP="00AC358B">
      <w:pPr>
        <w:pStyle w:val="Paragraphedeliste"/>
        <w:numPr>
          <w:ilvl w:val="0"/>
          <w:numId w:val="76"/>
        </w:numPr>
        <w:spacing w:before="120" w:after="0" w:line="280" w:lineRule="exact"/>
        <w:jc w:val="both"/>
        <w:rPr>
          <w:rFonts w:ascii="Arial" w:hAnsi="Arial" w:cs="Arial"/>
          <w:b/>
          <w:bCs/>
        </w:rPr>
      </w:pPr>
      <w:r w:rsidRPr="00000004">
        <w:rPr>
          <w:rFonts w:ascii="Arial" w:hAnsi="Arial" w:cs="Arial"/>
          <w:b/>
          <w:bCs/>
        </w:rPr>
        <w:t>Types de VBG constatées, Voies de recours et de prise en charge des cas signalés, Moyens de sensibilisation préconisés</w:t>
      </w:r>
    </w:p>
    <w:p w14:paraId="75ECB031" w14:textId="3B478CBC" w:rsidR="00AC358B" w:rsidRPr="00000004" w:rsidRDefault="00556498" w:rsidP="00556498">
      <w:pPr>
        <w:spacing w:before="120" w:after="0" w:line="280" w:lineRule="exact"/>
        <w:jc w:val="both"/>
        <w:rPr>
          <w:rFonts w:ascii="Arial" w:hAnsi="Arial" w:cs="Arial"/>
        </w:rPr>
      </w:pPr>
      <w:r w:rsidRPr="00000004">
        <w:rPr>
          <w:rFonts w:ascii="Arial" w:hAnsi="Arial" w:cs="Arial"/>
        </w:rPr>
        <w:t xml:space="preserve">Les types de VBG constatés, rapportés par les autorités, services sociaux et groupements vulnérables, incluent </w:t>
      </w:r>
      <w:r w:rsidR="00AC358B" w:rsidRPr="00000004">
        <w:rPr>
          <w:rFonts w:ascii="Arial" w:hAnsi="Arial" w:cs="Arial"/>
        </w:rPr>
        <w:t xml:space="preserve">le </w:t>
      </w:r>
      <w:r w:rsidRPr="00000004">
        <w:rPr>
          <w:rFonts w:ascii="Arial" w:hAnsi="Arial" w:cs="Arial"/>
        </w:rPr>
        <w:t xml:space="preserve">viol sur enfants/femmes, </w:t>
      </w:r>
      <w:r w:rsidR="00AC358B" w:rsidRPr="00000004">
        <w:rPr>
          <w:rFonts w:ascii="Arial" w:hAnsi="Arial" w:cs="Arial"/>
        </w:rPr>
        <w:t xml:space="preserve">les </w:t>
      </w:r>
      <w:r w:rsidRPr="00000004">
        <w:rPr>
          <w:rFonts w:ascii="Arial" w:hAnsi="Arial" w:cs="Arial"/>
        </w:rPr>
        <w:t xml:space="preserve">agressions sexuelles/MGF/E, </w:t>
      </w:r>
      <w:r w:rsidR="00AC358B" w:rsidRPr="00000004">
        <w:rPr>
          <w:rFonts w:ascii="Arial" w:hAnsi="Arial" w:cs="Arial"/>
        </w:rPr>
        <w:t xml:space="preserve">les </w:t>
      </w:r>
      <w:r w:rsidRPr="00000004">
        <w:rPr>
          <w:rFonts w:ascii="Arial" w:hAnsi="Arial" w:cs="Arial"/>
        </w:rPr>
        <w:t xml:space="preserve">agressions physiques, </w:t>
      </w:r>
      <w:r w:rsidR="00AC358B" w:rsidRPr="00000004">
        <w:rPr>
          <w:rFonts w:ascii="Arial" w:hAnsi="Arial" w:cs="Arial"/>
        </w:rPr>
        <w:t xml:space="preserve">la </w:t>
      </w:r>
      <w:r w:rsidRPr="00000004">
        <w:rPr>
          <w:rFonts w:ascii="Arial" w:hAnsi="Arial" w:cs="Arial"/>
        </w:rPr>
        <w:t xml:space="preserve">violence conjugale, </w:t>
      </w:r>
      <w:r w:rsidR="00AC358B" w:rsidRPr="00000004">
        <w:rPr>
          <w:rFonts w:ascii="Arial" w:hAnsi="Arial" w:cs="Arial"/>
        </w:rPr>
        <w:t xml:space="preserve">le </w:t>
      </w:r>
      <w:r w:rsidRPr="00000004">
        <w:rPr>
          <w:rFonts w:ascii="Arial" w:hAnsi="Arial" w:cs="Arial"/>
        </w:rPr>
        <w:t xml:space="preserve">mariage forcé, </w:t>
      </w:r>
      <w:r w:rsidR="00AC358B" w:rsidRPr="00000004">
        <w:rPr>
          <w:rFonts w:ascii="Arial" w:hAnsi="Arial" w:cs="Arial"/>
        </w:rPr>
        <w:t>l’</w:t>
      </w:r>
      <w:r w:rsidRPr="00000004">
        <w:rPr>
          <w:rFonts w:ascii="Arial" w:hAnsi="Arial" w:cs="Arial"/>
        </w:rPr>
        <w:t xml:space="preserve">exploitation économique, </w:t>
      </w:r>
      <w:r w:rsidR="00AC358B" w:rsidRPr="00000004">
        <w:rPr>
          <w:rFonts w:ascii="Arial" w:hAnsi="Arial" w:cs="Arial"/>
        </w:rPr>
        <w:t xml:space="preserve">la </w:t>
      </w:r>
      <w:r w:rsidRPr="00000004">
        <w:rPr>
          <w:rFonts w:ascii="Arial" w:hAnsi="Arial" w:cs="Arial"/>
        </w:rPr>
        <w:t xml:space="preserve">violence sexuelle, </w:t>
      </w:r>
      <w:r w:rsidR="00AC358B" w:rsidRPr="00000004">
        <w:rPr>
          <w:rFonts w:ascii="Arial" w:hAnsi="Arial" w:cs="Arial"/>
        </w:rPr>
        <w:t xml:space="preserve">le </w:t>
      </w:r>
      <w:r w:rsidRPr="00000004">
        <w:rPr>
          <w:rFonts w:ascii="Arial" w:hAnsi="Arial" w:cs="Arial"/>
        </w:rPr>
        <w:t xml:space="preserve">déni de ressources/opportunités (surtout pour </w:t>
      </w:r>
      <w:r w:rsidR="00330415">
        <w:rPr>
          <w:rFonts w:ascii="Arial" w:hAnsi="Arial" w:cs="Arial"/>
        </w:rPr>
        <w:t xml:space="preserve">les </w:t>
      </w:r>
      <w:r w:rsidRPr="00000004">
        <w:rPr>
          <w:rFonts w:ascii="Arial" w:hAnsi="Arial" w:cs="Arial"/>
        </w:rPr>
        <w:t xml:space="preserve">agricultrices), </w:t>
      </w:r>
      <w:r w:rsidR="00AC358B" w:rsidRPr="00000004">
        <w:rPr>
          <w:rFonts w:ascii="Arial" w:hAnsi="Arial" w:cs="Arial"/>
        </w:rPr>
        <w:t xml:space="preserve">les </w:t>
      </w:r>
      <w:r w:rsidRPr="00000004">
        <w:rPr>
          <w:rFonts w:ascii="Arial" w:hAnsi="Arial" w:cs="Arial"/>
        </w:rPr>
        <w:t xml:space="preserve">violences psychologiques/émotionnelles. </w:t>
      </w:r>
    </w:p>
    <w:p w14:paraId="18F41ACF" w14:textId="667D5EE7" w:rsidR="00AC358B" w:rsidRPr="00000004" w:rsidRDefault="00556498" w:rsidP="00556498">
      <w:pPr>
        <w:spacing w:before="120" w:after="0" w:line="280" w:lineRule="exact"/>
        <w:jc w:val="both"/>
        <w:rPr>
          <w:rFonts w:ascii="Arial" w:hAnsi="Arial" w:cs="Arial"/>
        </w:rPr>
      </w:pPr>
      <w:r w:rsidRPr="00000004">
        <w:rPr>
          <w:rFonts w:ascii="Arial" w:hAnsi="Arial" w:cs="Arial"/>
        </w:rPr>
        <w:t xml:space="preserve">Les voies de recours passent par </w:t>
      </w:r>
      <w:r w:rsidR="008A0A0B" w:rsidRPr="00000004">
        <w:rPr>
          <w:rFonts w:ascii="Arial" w:hAnsi="Arial" w:cs="Arial"/>
        </w:rPr>
        <w:t xml:space="preserve">les </w:t>
      </w:r>
      <w:r w:rsidRPr="00000004">
        <w:rPr>
          <w:rFonts w:ascii="Arial" w:hAnsi="Arial" w:cs="Arial"/>
        </w:rPr>
        <w:t xml:space="preserve">structures locales (CRPE, CPPE, CLPE, CLEF, CVPE), OPROGEM, leaders communautaires, justice/police/gendarmerie, associations/ONG de protection. </w:t>
      </w:r>
    </w:p>
    <w:p w14:paraId="031CB3F1" w14:textId="3265BA5B" w:rsidR="00AC358B" w:rsidRPr="00000004" w:rsidRDefault="00556498" w:rsidP="00556498">
      <w:pPr>
        <w:spacing w:before="120" w:after="0" w:line="280" w:lineRule="exact"/>
        <w:jc w:val="both"/>
        <w:rPr>
          <w:rFonts w:ascii="Arial" w:hAnsi="Arial" w:cs="Arial"/>
        </w:rPr>
      </w:pPr>
      <w:r w:rsidRPr="00000004">
        <w:rPr>
          <w:rFonts w:ascii="Arial" w:hAnsi="Arial" w:cs="Arial"/>
        </w:rPr>
        <w:t xml:space="preserve">La prise en charge implique </w:t>
      </w:r>
      <w:r w:rsidR="00AC358B" w:rsidRPr="00000004">
        <w:rPr>
          <w:rFonts w:ascii="Arial" w:hAnsi="Arial" w:cs="Arial"/>
        </w:rPr>
        <w:t xml:space="preserve">les </w:t>
      </w:r>
      <w:r w:rsidRPr="00000004">
        <w:rPr>
          <w:rFonts w:ascii="Arial" w:hAnsi="Arial" w:cs="Arial"/>
        </w:rPr>
        <w:t xml:space="preserve">services de santé, </w:t>
      </w:r>
      <w:r w:rsidR="00AC358B" w:rsidRPr="00000004">
        <w:rPr>
          <w:rFonts w:ascii="Arial" w:hAnsi="Arial" w:cs="Arial"/>
        </w:rPr>
        <w:t xml:space="preserve">la </w:t>
      </w:r>
      <w:r w:rsidRPr="00000004">
        <w:rPr>
          <w:rFonts w:ascii="Arial" w:hAnsi="Arial" w:cs="Arial"/>
        </w:rPr>
        <w:t xml:space="preserve">justice et </w:t>
      </w:r>
      <w:r w:rsidR="00AC358B" w:rsidRPr="00000004">
        <w:rPr>
          <w:rFonts w:ascii="Arial" w:hAnsi="Arial" w:cs="Arial"/>
        </w:rPr>
        <w:t>l’</w:t>
      </w:r>
      <w:r w:rsidRPr="00000004">
        <w:rPr>
          <w:rFonts w:ascii="Arial" w:hAnsi="Arial" w:cs="Arial"/>
        </w:rPr>
        <w:t>action sociale via</w:t>
      </w:r>
      <w:r w:rsidR="00960EDF">
        <w:rPr>
          <w:rFonts w:ascii="Arial" w:hAnsi="Arial" w:cs="Arial"/>
        </w:rPr>
        <w:t xml:space="preserve"> des</w:t>
      </w:r>
      <w:r w:rsidRPr="00000004">
        <w:rPr>
          <w:rFonts w:ascii="Arial" w:hAnsi="Arial" w:cs="Arial"/>
        </w:rPr>
        <w:t xml:space="preserve"> assistants sociaux. </w:t>
      </w:r>
    </w:p>
    <w:p w14:paraId="1B02BBDD" w14:textId="2A9DA6AA" w:rsidR="00556498" w:rsidRPr="00000004" w:rsidRDefault="00556498" w:rsidP="00556498">
      <w:pPr>
        <w:spacing w:before="120" w:after="0" w:line="280" w:lineRule="exact"/>
        <w:jc w:val="both"/>
        <w:rPr>
          <w:rFonts w:ascii="Arial" w:hAnsi="Arial" w:cs="Arial"/>
        </w:rPr>
      </w:pPr>
      <w:r w:rsidRPr="00000004">
        <w:rPr>
          <w:rFonts w:ascii="Arial" w:hAnsi="Arial" w:cs="Arial"/>
        </w:rPr>
        <w:t xml:space="preserve">Les moyens de sensibilisation préconisés </w:t>
      </w:r>
      <w:r w:rsidR="00AC358B" w:rsidRPr="00000004">
        <w:rPr>
          <w:rFonts w:ascii="Arial" w:hAnsi="Arial" w:cs="Arial"/>
        </w:rPr>
        <w:t xml:space="preserve">sont essentiellement la sensibilisation via les </w:t>
      </w:r>
      <w:r w:rsidRPr="00000004">
        <w:rPr>
          <w:rFonts w:ascii="Arial" w:hAnsi="Arial" w:cs="Arial"/>
        </w:rPr>
        <w:t xml:space="preserve">radios communautaires, </w:t>
      </w:r>
      <w:r w:rsidR="00AC358B" w:rsidRPr="00000004">
        <w:rPr>
          <w:rFonts w:ascii="Arial" w:hAnsi="Arial" w:cs="Arial"/>
        </w:rPr>
        <w:t xml:space="preserve">le </w:t>
      </w:r>
      <w:r w:rsidRPr="00000004">
        <w:rPr>
          <w:rFonts w:ascii="Arial" w:hAnsi="Arial" w:cs="Arial"/>
        </w:rPr>
        <w:t xml:space="preserve">théâtre participatif avec leaders religieux/coutumiers, </w:t>
      </w:r>
      <w:r w:rsidR="00AC358B" w:rsidRPr="00000004">
        <w:rPr>
          <w:rFonts w:ascii="Arial" w:hAnsi="Arial" w:cs="Arial"/>
        </w:rPr>
        <w:t xml:space="preserve">les </w:t>
      </w:r>
      <w:r w:rsidRPr="00000004">
        <w:rPr>
          <w:rFonts w:ascii="Arial" w:hAnsi="Arial" w:cs="Arial"/>
        </w:rPr>
        <w:t xml:space="preserve">causeries éducatives, </w:t>
      </w:r>
      <w:r w:rsidR="00AC358B" w:rsidRPr="00000004">
        <w:rPr>
          <w:rFonts w:ascii="Arial" w:hAnsi="Arial" w:cs="Arial"/>
        </w:rPr>
        <w:t xml:space="preserve">le </w:t>
      </w:r>
      <w:r w:rsidRPr="00000004">
        <w:rPr>
          <w:rFonts w:ascii="Arial" w:hAnsi="Arial" w:cs="Arial"/>
        </w:rPr>
        <w:t xml:space="preserve">porte-à-porte, </w:t>
      </w:r>
      <w:r w:rsidR="00AC358B" w:rsidRPr="00000004">
        <w:rPr>
          <w:rFonts w:ascii="Arial" w:hAnsi="Arial" w:cs="Arial"/>
        </w:rPr>
        <w:t xml:space="preserve">l’implication des responsables des </w:t>
      </w:r>
      <w:r w:rsidRPr="00000004">
        <w:rPr>
          <w:rFonts w:ascii="Arial" w:hAnsi="Arial" w:cs="Arial"/>
        </w:rPr>
        <w:t>lieux de culte.</w:t>
      </w:r>
    </w:p>
    <w:p w14:paraId="589DDFF2" w14:textId="23118A07" w:rsidR="00AC358B" w:rsidRPr="00000004" w:rsidRDefault="00556498" w:rsidP="00AC358B">
      <w:pPr>
        <w:pStyle w:val="Paragraphedeliste"/>
        <w:numPr>
          <w:ilvl w:val="0"/>
          <w:numId w:val="76"/>
        </w:numPr>
        <w:spacing w:before="120" w:after="0" w:line="280" w:lineRule="exact"/>
        <w:jc w:val="both"/>
        <w:rPr>
          <w:rFonts w:ascii="Arial" w:hAnsi="Arial" w:cs="Arial"/>
          <w:b/>
          <w:bCs/>
        </w:rPr>
      </w:pPr>
      <w:r w:rsidRPr="00000004">
        <w:rPr>
          <w:rFonts w:ascii="Arial" w:hAnsi="Arial" w:cs="Arial"/>
          <w:b/>
          <w:bCs/>
        </w:rPr>
        <w:t>Personnes/</w:t>
      </w:r>
      <w:r w:rsidR="00AC358B" w:rsidRPr="00000004">
        <w:rPr>
          <w:rFonts w:ascii="Arial" w:hAnsi="Arial" w:cs="Arial"/>
          <w:b/>
          <w:bCs/>
        </w:rPr>
        <w:t>groupes</w:t>
      </w:r>
      <w:r w:rsidRPr="00000004">
        <w:rPr>
          <w:rFonts w:ascii="Arial" w:hAnsi="Arial" w:cs="Arial"/>
          <w:b/>
          <w:bCs/>
        </w:rPr>
        <w:t xml:space="preserve"> vulnérables et besoins spécifiques </w:t>
      </w:r>
    </w:p>
    <w:p w14:paraId="1757DF5D" w14:textId="4ACA8EA5" w:rsidR="00AC358B" w:rsidRPr="00000004" w:rsidRDefault="00556498" w:rsidP="00556498">
      <w:pPr>
        <w:spacing w:before="120" w:after="0" w:line="280" w:lineRule="exact"/>
        <w:jc w:val="both"/>
        <w:rPr>
          <w:rFonts w:ascii="Arial" w:hAnsi="Arial" w:cs="Arial"/>
        </w:rPr>
      </w:pPr>
      <w:r w:rsidRPr="00000004">
        <w:rPr>
          <w:rFonts w:ascii="Arial" w:hAnsi="Arial" w:cs="Arial"/>
        </w:rPr>
        <w:t xml:space="preserve">Les </w:t>
      </w:r>
      <w:r w:rsidR="00AC358B" w:rsidRPr="00000004">
        <w:rPr>
          <w:rFonts w:ascii="Arial" w:hAnsi="Arial" w:cs="Arial"/>
        </w:rPr>
        <w:t xml:space="preserve">personnes et </w:t>
      </w:r>
      <w:r w:rsidRPr="00000004">
        <w:rPr>
          <w:rFonts w:ascii="Arial" w:hAnsi="Arial" w:cs="Arial"/>
        </w:rPr>
        <w:t>groupes vulnérables identifiés par les participants incluent</w:t>
      </w:r>
      <w:r w:rsidR="00A61A15">
        <w:rPr>
          <w:rFonts w:ascii="Arial" w:hAnsi="Arial" w:cs="Arial"/>
        </w:rPr>
        <w:t xml:space="preserve"> les</w:t>
      </w:r>
      <w:r w:rsidRPr="00000004">
        <w:rPr>
          <w:rFonts w:ascii="Arial" w:hAnsi="Arial" w:cs="Arial"/>
        </w:rPr>
        <w:t xml:space="preserve"> femmes veuves, jeunes filles mères, femmes/jeunes non propriétaires de terre, jeunes sans emploi, personnes handicapées, enfants/orphelins, femmes chefs de ménage, filles exposées aux mariages précoces, ménages à faibles revenus, personnes âgées, déplacés/migrants internes. </w:t>
      </w:r>
    </w:p>
    <w:p w14:paraId="52EDCCF9" w14:textId="77C68E8E" w:rsidR="00556498" w:rsidRDefault="00556498" w:rsidP="00556498">
      <w:pPr>
        <w:spacing w:before="120" w:after="0" w:line="280" w:lineRule="exact"/>
        <w:jc w:val="both"/>
        <w:rPr>
          <w:rFonts w:ascii="Arial" w:hAnsi="Arial" w:cs="Arial"/>
        </w:rPr>
      </w:pPr>
      <w:r w:rsidRPr="00000004">
        <w:rPr>
          <w:rFonts w:ascii="Arial" w:hAnsi="Arial" w:cs="Arial"/>
        </w:rPr>
        <w:lastRenderedPageBreak/>
        <w:t>Les besoins spécifiques, soulignés par ces groupes et autorités, exigent une attention particulière en communication, opportunités, infrastructures ; interdiction du travail des enfants (&lt;18 ans) ; et mesures pour autonomisation via diagnostics et sous-projets adaptés.</w:t>
      </w:r>
    </w:p>
    <w:p w14:paraId="3DF50FF7" w14:textId="77777777" w:rsidR="00CF0BD5" w:rsidRPr="00000004" w:rsidRDefault="00CF0BD5" w:rsidP="00556498">
      <w:pPr>
        <w:spacing w:before="120" w:after="0" w:line="280" w:lineRule="exact"/>
        <w:jc w:val="both"/>
        <w:rPr>
          <w:rFonts w:ascii="Arial" w:hAnsi="Arial" w:cs="Arial"/>
        </w:rPr>
      </w:pPr>
    </w:p>
    <w:p w14:paraId="000C822F" w14:textId="79D50D4E" w:rsidR="00AC358B" w:rsidRPr="00000004" w:rsidRDefault="00556498" w:rsidP="00AC358B">
      <w:pPr>
        <w:pStyle w:val="Paragraphedeliste"/>
        <w:numPr>
          <w:ilvl w:val="0"/>
          <w:numId w:val="76"/>
        </w:numPr>
        <w:spacing w:before="120" w:after="0" w:line="280" w:lineRule="exact"/>
        <w:jc w:val="both"/>
        <w:rPr>
          <w:rFonts w:ascii="Arial" w:hAnsi="Arial" w:cs="Arial"/>
          <w:b/>
          <w:bCs/>
        </w:rPr>
      </w:pPr>
      <w:r w:rsidRPr="00000004">
        <w:rPr>
          <w:rFonts w:ascii="Arial" w:hAnsi="Arial" w:cs="Arial"/>
          <w:b/>
          <w:bCs/>
        </w:rPr>
        <w:t xml:space="preserve">Mécanismes locaux de gestion des plaintes, forces et faiblesses </w:t>
      </w:r>
    </w:p>
    <w:p w14:paraId="43CEBCCF" w14:textId="77777777" w:rsidR="00AC358B" w:rsidRPr="00000004" w:rsidRDefault="00556498" w:rsidP="00556498">
      <w:pPr>
        <w:spacing w:before="120" w:after="0" w:line="280" w:lineRule="exact"/>
        <w:jc w:val="both"/>
        <w:rPr>
          <w:rFonts w:ascii="Arial" w:hAnsi="Arial" w:cs="Arial"/>
        </w:rPr>
      </w:pPr>
      <w:r w:rsidRPr="00000004">
        <w:rPr>
          <w:rFonts w:ascii="Arial" w:hAnsi="Arial" w:cs="Arial"/>
        </w:rPr>
        <w:t xml:space="preserve">Le mécanisme appuyé par l'ANAFIC, débattu par autorités locales, chefs communautaires et services techniques, présente des forces : choix local des membres, proximité aux bénéficiaires. </w:t>
      </w:r>
    </w:p>
    <w:p w14:paraId="7FE0C563" w14:textId="19B5DC36" w:rsidR="00AC358B" w:rsidRPr="00000004" w:rsidRDefault="00556498" w:rsidP="00556498">
      <w:pPr>
        <w:spacing w:before="120" w:after="0" w:line="280" w:lineRule="exact"/>
        <w:jc w:val="both"/>
        <w:rPr>
          <w:rFonts w:ascii="Arial" w:hAnsi="Arial" w:cs="Arial"/>
        </w:rPr>
      </w:pPr>
      <w:r w:rsidRPr="00000004">
        <w:rPr>
          <w:rFonts w:ascii="Arial" w:hAnsi="Arial" w:cs="Arial"/>
        </w:rPr>
        <w:t xml:space="preserve">Les faiblesses incluent </w:t>
      </w:r>
      <w:r w:rsidR="008A0A0B" w:rsidRPr="00000004">
        <w:rPr>
          <w:rFonts w:ascii="Arial" w:hAnsi="Arial" w:cs="Arial"/>
        </w:rPr>
        <w:t xml:space="preserve">la </w:t>
      </w:r>
      <w:r w:rsidRPr="00000004">
        <w:rPr>
          <w:rFonts w:ascii="Arial" w:hAnsi="Arial" w:cs="Arial"/>
        </w:rPr>
        <w:t>non-opérationnalité</w:t>
      </w:r>
      <w:r w:rsidR="008A0A0B" w:rsidRPr="00000004">
        <w:rPr>
          <w:rFonts w:ascii="Arial" w:hAnsi="Arial" w:cs="Arial"/>
        </w:rPr>
        <w:t xml:space="preserve"> du dispositif</w:t>
      </w:r>
      <w:r w:rsidRPr="00000004">
        <w:rPr>
          <w:rFonts w:ascii="Arial" w:hAnsi="Arial" w:cs="Arial"/>
        </w:rPr>
        <w:t xml:space="preserve">, </w:t>
      </w:r>
      <w:r w:rsidR="00AC358B" w:rsidRPr="00000004">
        <w:rPr>
          <w:rFonts w:ascii="Arial" w:hAnsi="Arial" w:cs="Arial"/>
        </w:rPr>
        <w:t xml:space="preserve">les </w:t>
      </w:r>
      <w:r w:rsidRPr="00000004">
        <w:rPr>
          <w:rFonts w:ascii="Arial" w:hAnsi="Arial" w:cs="Arial"/>
        </w:rPr>
        <w:t xml:space="preserve">comités non formés/équipés, </w:t>
      </w:r>
      <w:r w:rsidR="00AC358B" w:rsidRPr="00000004">
        <w:rPr>
          <w:rFonts w:ascii="Arial" w:hAnsi="Arial" w:cs="Arial"/>
        </w:rPr>
        <w:t>l’</w:t>
      </w:r>
      <w:r w:rsidRPr="00000004">
        <w:rPr>
          <w:rFonts w:ascii="Arial" w:hAnsi="Arial" w:cs="Arial"/>
        </w:rPr>
        <w:t>inaccessibilité</w:t>
      </w:r>
      <w:r w:rsidR="00AC358B" w:rsidRPr="00000004">
        <w:rPr>
          <w:rFonts w:ascii="Arial" w:hAnsi="Arial" w:cs="Arial"/>
        </w:rPr>
        <w:t xml:space="preserve"> du dispositif</w:t>
      </w:r>
      <w:r w:rsidRPr="00000004">
        <w:rPr>
          <w:rFonts w:ascii="Arial" w:hAnsi="Arial" w:cs="Arial"/>
        </w:rPr>
        <w:t xml:space="preserve">, </w:t>
      </w:r>
      <w:r w:rsidR="00AC358B" w:rsidRPr="00000004">
        <w:rPr>
          <w:rFonts w:ascii="Arial" w:hAnsi="Arial" w:cs="Arial"/>
        </w:rPr>
        <w:t>l</w:t>
      </w:r>
      <w:r w:rsidR="002F6884" w:rsidRPr="00000004">
        <w:rPr>
          <w:rFonts w:ascii="Arial" w:hAnsi="Arial" w:cs="Arial"/>
        </w:rPr>
        <w:t>e</w:t>
      </w:r>
      <w:r w:rsidR="00AC358B" w:rsidRPr="00000004">
        <w:rPr>
          <w:rFonts w:ascii="Arial" w:hAnsi="Arial" w:cs="Arial"/>
        </w:rPr>
        <w:t xml:space="preserve"> </w:t>
      </w:r>
      <w:r w:rsidRPr="00000004">
        <w:rPr>
          <w:rFonts w:ascii="Arial" w:hAnsi="Arial" w:cs="Arial"/>
        </w:rPr>
        <w:t xml:space="preserve">manque de visibilité/moyens logistiques, </w:t>
      </w:r>
      <w:r w:rsidR="00AC358B" w:rsidRPr="00000004">
        <w:rPr>
          <w:rFonts w:ascii="Arial" w:hAnsi="Arial" w:cs="Arial"/>
        </w:rPr>
        <w:t>l’</w:t>
      </w:r>
      <w:r w:rsidRPr="00000004">
        <w:rPr>
          <w:rFonts w:ascii="Arial" w:hAnsi="Arial" w:cs="Arial"/>
        </w:rPr>
        <w:t xml:space="preserve">instabilité des membres, </w:t>
      </w:r>
      <w:r w:rsidR="00AC358B" w:rsidRPr="00000004">
        <w:rPr>
          <w:rFonts w:ascii="Arial" w:hAnsi="Arial" w:cs="Arial"/>
        </w:rPr>
        <w:t xml:space="preserve">la </w:t>
      </w:r>
      <w:r w:rsidRPr="00000004">
        <w:rPr>
          <w:rFonts w:ascii="Arial" w:hAnsi="Arial" w:cs="Arial"/>
        </w:rPr>
        <w:t>faible connaissance</w:t>
      </w:r>
      <w:r w:rsidR="00AC358B" w:rsidRPr="00000004">
        <w:rPr>
          <w:rFonts w:ascii="Arial" w:hAnsi="Arial" w:cs="Arial"/>
        </w:rPr>
        <w:t xml:space="preserve"> du mécanisme</w:t>
      </w:r>
      <w:r w:rsidRPr="00000004">
        <w:rPr>
          <w:rFonts w:ascii="Arial" w:hAnsi="Arial" w:cs="Arial"/>
        </w:rPr>
        <w:t xml:space="preserve"> par </w:t>
      </w:r>
      <w:r w:rsidR="00AC358B" w:rsidRPr="00000004">
        <w:rPr>
          <w:rFonts w:ascii="Arial" w:hAnsi="Arial" w:cs="Arial"/>
        </w:rPr>
        <w:t xml:space="preserve">les </w:t>
      </w:r>
      <w:r w:rsidRPr="00000004">
        <w:rPr>
          <w:rFonts w:ascii="Arial" w:hAnsi="Arial" w:cs="Arial"/>
        </w:rPr>
        <w:t xml:space="preserve">populations, </w:t>
      </w:r>
      <w:r w:rsidR="00AC358B" w:rsidRPr="00000004">
        <w:rPr>
          <w:rFonts w:ascii="Arial" w:hAnsi="Arial" w:cs="Arial"/>
        </w:rPr>
        <w:t xml:space="preserve">la </w:t>
      </w:r>
      <w:r w:rsidRPr="00000004">
        <w:rPr>
          <w:rFonts w:ascii="Arial" w:hAnsi="Arial" w:cs="Arial"/>
        </w:rPr>
        <w:t>lenteur de traitement</w:t>
      </w:r>
      <w:r w:rsidR="00AC358B" w:rsidRPr="00000004">
        <w:rPr>
          <w:rFonts w:ascii="Arial" w:hAnsi="Arial" w:cs="Arial"/>
        </w:rPr>
        <w:t xml:space="preserve"> des réclamations</w:t>
      </w:r>
      <w:r w:rsidRPr="00000004">
        <w:rPr>
          <w:rFonts w:ascii="Arial" w:hAnsi="Arial" w:cs="Arial"/>
        </w:rPr>
        <w:t xml:space="preserve">, </w:t>
      </w:r>
      <w:r w:rsidR="00AC358B" w:rsidRPr="00000004">
        <w:rPr>
          <w:rFonts w:ascii="Arial" w:hAnsi="Arial" w:cs="Arial"/>
        </w:rPr>
        <w:t xml:space="preserve">le </w:t>
      </w:r>
      <w:r w:rsidRPr="00000004">
        <w:rPr>
          <w:rFonts w:ascii="Arial" w:hAnsi="Arial" w:cs="Arial"/>
        </w:rPr>
        <w:t xml:space="preserve">manque de confidentialité, </w:t>
      </w:r>
      <w:r w:rsidR="00AC358B" w:rsidRPr="00000004">
        <w:rPr>
          <w:rFonts w:ascii="Arial" w:hAnsi="Arial" w:cs="Arial"/>
        </w:rPr>
        <w:t>l’</w:t>
      </w:r>
      <w:r w:rsidRPr="00000004">
        <w:rPr>
          <w:rFonts w:ascii="Arial" w:hAnsi="Arial" w:cs="Arial"/>
        </w:rPr>
        <w:t xml:space="preserve">insuffisance de suivi/rétro-information, </w:t>
      </w:r>
      <w:r w:rsidR="00AC358B" w:rsidRPr="00000004">
        <w:rPr>
          <w:rFonts w:ascii="Arial" w:hAnsi="Arial" w:cs="Arial"/>
        </w:rPr>
        <w:t>l’</w:t>
      </w:r>
      <w:r w:rsidRPr="00000004">
        <w:rPr>
          <w:rFonts w:ascii="Arial" w:hAnsi="Arial" w:cs="Arial"/>
        </w:rPr>
        <w:t xml:space="preserve">absence de prise en charge des membres, </w:t>
      </w:r>
      <w:r w:rsidR="00AC358B" w:rsidRPr="00000004">
        <w:rPr>
          <w:rFonts w:ascii="Arial" w:hAnsi="Arial" w:cs="Arial"/>
        </w:rPr>
        <w:t xml:space="preserve">le faible taux de </w:t>
      </w:r>
      <w:r w:rsidR="00563D3F">
        <w:rPr>
          <w:rFonts w:ascii="Arial" w:hAnsi="Arial" w:cs="Arial"/>
        </w:rPr>
        <w:t>Comités de gestion des réclamations</w:t>
      </w:r>
      <w:r w:rsidR="00563D3F" w:rsidRPr="00000004">
        <w:rPr>
          <w:rFonts w:ascii="Arial" w:hAnsi="Arial" w:cs="Arial"/>
        </w:rPr>
        <w:t xml:space="preserve"> </w:t>
      </w:r>
      <w:r w:rsidR="00563D3F">
        <w:rPr>
          <w:rFonts w:ascii="Arial" w:hAnsi="Arial" w:cs="Arial"/>
        </w:rPr>
        <w:t>(</w:t>
      </w:r>
      <w:r w:rsidR="00AC358B" w:rsidRPr="00000004">
        <w:rPr>
          <w:rFonts w:ascii="Arial" w:hAnsi="Arial" w:cs="Arial"/>
        </w:rPr>
        <w:t>CGR</w:t>
      </w:r>
      <w:r w:rsidR="00563D3F">
        <w:rPr>
          <w:rFonts w:ascii="Arial" w:hAnsi="Arial" w:cs="Arial"/>
        </w:rPr>
        <w:t>)</w:t>
      </w:r>
      <w:r w:rsidR="00AC358B" w:rsidRPr="00000004">
        <w:rPr>
          <w:rFonts w:ascii="Arial" w:hAnsi="Arial" w:cs="Arial"/>
        </w:rPr>
        <w:t xml:space="preserve"> i</w:t>
      </w:r>
      <w:r w:rsidRPr="00000004">
        <w:rPr>
          <w:rFonts w:ascii="Arial" w:hAnsi="Arial" w:cs="Arial"/>
        </w:rPr>
        <w:t>nstall</w:t>
      </w:r>
      <w:r w:rsidR="00AC358B" w:rsidRPr="00000004">
        <w:rPr>
          <w:rFonts w:ascii="Arial" w:hAnsi="Arial" w:cs="Arial"/>
        </w:rPr>
        <w:t>és dans les</w:t>
      </w:r>
      <w:r w:rsidRPr="00000004">
        <w:rPr>
          <w:rFonts w:ascii="Arial" w:hAnsi="Arial" w:cs="Arial"/>
        </w:rPr>
        <w:t xml:space="preserve"> communes (non districts/secteurs). </w:t>
      </w:r>
    </w:p>
    <w:p w14:paraId="07DD556F" w14:textId="4CDC9F25" w:rsidR="00556498" w:rsidRPr="00000004" w:rsidRDefault="00AC358B" w:rsidP="00556498">
      <w:pPr>
        <w:spacing w:before="120" w:after="0" w:line="280" w:lineRule="exact"/>
        <w:jc w:val="both"/>
        <w:rPr>
          <w:rFonts w:ascii="Arial" w:hAnsi="Arial" w:cs="Arial"/>
        </w:rPr>
      </w:pPr>
      <w:r w:rsidRPr="00000004">
        <w:rPr>
          <w:rFonts w:ascii="Arial" w:hAnsi="Arial" w:cs="Arial"/>
        </w:rPr>
        <w:t>En termes de r</w:t>
      </w:r>
      <w:r w:rsidR="00556498" w:rsidRPr="00000004">
        <w:rPr>
          <w:rFonts w:ascii="Arial" w:hAnsi="Arial" w:cs="Arial"/>
        </w:rPr>
        <w:t>ecommandations</w:t>
      </w:r>
      <w:r w:rsidRPr="00000004">
        <w:rPr>
          <w:rFonts w:ascii="Arial" w:hAnsi="Arial" w:cs="Arial"/>
        </w:rPr>
        <w:t xml:space="preserve">, les parties prenantes ont souhaité le </w:t>
      </w:r>
      <w:r w:rsidR="00556498" w:rsidRPr="00000004">
        <w:rPr>
          <w:rFonts w:ascii="Arial" w:hAnsi="Arial" w:cs="Arial"/>
        </w:rPr>
        <w:t>renforce</w:t>
      </w:r>
      <w:r w:rsidRPr="00000004">
        <w:rPr>
          <w:rFonts w:ascii="Arial" w:hAnsi="Arial" w:cs="Arial"/>
        </w:rPr>
        <w:t>ment du dispositif par le biais de</w:t>
      </w:r>
      <w:r w:rsidR="00556498" w:rsidRPr="00000004">
        <w:rPr>
          <w:rFonts w:ascii="Arial" w:hAnsi="Arial" w:cs="Arial"/>
        </w:rPr>
        <w:t xml:space="preserve"> </w:t>
      </w:r>
      <w:r w:rsidRPr="00000004">
        <w:rPr>
          <w:rFonts w:ascii="Arial" w:hAnsi="Arial" w:cs="Arial"/>
        </w:rPr>
        <w:t>l’application d’</w:t>
      </w:r>
      <w:r w:rsidR="00556498" w:rsidRPr="00000004">
        <w:rPr>
          <w:rFonts w:ascii="Arial" w:hAnsi="Arial" w:cs="Arial"/>
        </w:rPr>
        <w:t xml:space="preserve">outils simples, </w:t>
      </w:r>
      <w:r w:rsidRPr="00000004">
        <w:rPr>
          <w:rFonts w:ascii="Arial" w:hAnsi="Arial" w:cs="Arial"/>
        </w:rPr>
        <w:t xml:space="preserve">la </w:t>
      </w:r>
      <w:r w:rsidR="00556498" w:rsidRPr="00000004">
        <w:rPr>
          <w:rFonts w:ascii="Arial" w:hAnsi="Arial" w:cs="Arial"/>
        </w:rPr>
        <w:t>formation</w:t>
      </w:r>
      <w:r w:rsidRPr="00000004">
        <w:rPr>
          <w:rFonts w:ascii="Arial" w:hAnsi="Arial" w:cs="Arial"/>
        </w:rPr>
        <w:t xml:space="preserve"> des membres</w:t>
      </w:r>
      <w:r w:rsidR="00556498" w:rsidRPr="00000004">
        <w:rPr>
          <w:rFonts w:ascii="Arial" w:hAnsi="Arial" w:cs="Arial"/>
        </w:rPr>
        <w:t xml:space="preserve">, </w:t>
      </w:r>
      <w:r w:rsidRPr="00000004">
        <w:rPr>
          <w:rFonts w:ascii="Arial" w:hAnsi="Arial" w:cs="Arial"/>
        </w:rPr>
        <w:t>l’</w:t>
      </w:r>
      <w:r w:rsidR="00556498" w:rsidRPr="00000004">
        <w:rPr>
          <w:rFonts w:ascii="Arial" w:hAnsi="Arial" w:cs="Arial"/>
        </w:rPr>
        <w:t xml:space="preserve">information </w:t>
      </w:r>
      <w:r w:rsidRPr="00000004">
        <w:rPr>
          <w:rFonts w:ascii="Arial" w:hAnsi="Arial" w:cs="Arial"/>
        </w:rPr>
        <w:t xml:space="preserve">des </w:t>
      </w:r>
      <w:r w:rsidR="00556498" w:rsidRPr="00000004">
        <w:rPr>
          <w:rFonts w:ascii="Arial" w:hAnsi="Arial" w:cs="Arial"/>
        </w:rPr>
        <w:t>communaut</w:t>
      </w:r>
      <w:r w:rsidRPr="00000004">
        <w:rPr>
          <w:rFonts w:ascii="Arial" w:hAnsi="Arial" w:cs="Arial"/>
        </w:rPr>
        <w:t>és sur les procédures et les voies de recours</w:t>
      </w:r>
      <w:r w:rsidR="00556498" w:rsidRPr="00000004">
        <w:rPr>
          <w:rFonts w:ascii="Arial" w:hAnsi="Arial" w:cs="Arial"/>
        </w:rPr>
        <w:t>.</w:t>
      </w:r>
    </w:p>
    <w:p w14:paraId="7B4EC886" w14:textId="0A2903C2" w:rsidR="00AC358B" w:rsidRPr="00000004" w:rsidRDefault="00556498" w:rsidP="00AC358B">
      <w:pPr>
        <w:pStyle w:val="Paragraphedeliste"/>
        <w:numPr>
          <w:ilvl w:val="0"/>
          <w:numId w:val="76"/>
        </w:numPr>
        <w:spacing w:before="120" w:after="0" w:line="280" w:lineRule="exact"/>
        <w:jc w:val="both"/>
        <w:rPr>
          <w:rFonts w:ascii="Arial" w:hAnsi="Arial" w:cs="Arial"/>
          <w:b/>
          <w:bCs/>
        </w:rPr>
      </w:pPr>
      <w:r w:rsidRPr="00000004">
        <w:rPr>
          <w:rFonts w:ascii="Arial" w:hAnsi="Arial" w:cs="Arial"/>
          <w:b/>
          <w:bCs/>
        </w:rPr>
        <w:t xml:space="preserve">Besoins en formation/renforcement de capacités </w:t>
      </w:r>
    </w:p>
    <w:p w14:paraId="51234928" w14:textId="2353BEA0" w:rsidR="00556498" w:rsidRPr="00000004" w:rsidRDefault="00556498" w:rsidP="00556498">
      <w:pPr>
        <w:spacing w:before="120" w:after="0" w:line="280" w:lineRule="exact"/>
        <w:jc w:val="both"/>
        <w:rPr>
          <w:rFonts w:ascii="Arial" w:hAnsi="Arial" w:cs="Arial"/>
        </w:rPr>
      </w:pPr>
      <w:r w:rsidRPr="00000004">
        <w:rPr>
          <w:rFonts w:ascii="Arial" w:hAnsi="Arial" w:cs="Arial"/>
        </w:rPr>
        <w:t xml:space="preserve">Les besoins exprimés par </w:t>
      </w:r>
      <w:r w:rsidR="00AC358B" w:rsidRPr="00000004">
        <w:rPr>
          <w:rFonts w:ascii="Arial" w:hAnsi="Arial" w:cs="Arial"/>
        </w:rPr>
        <w:t>les parties prenantes</w:t>
      </w:r>
      <w:r w:rsidRPr="00000004">
        <w:rPr>
          <w:rFonts w:ascii="Arial" w:hAnsi="Arial" w:cs="Arial"/>
        </w:rPr>
        <w:t xml:space="preserve"> portent sur </w:t>
      </w:r>
      <w:r w:rsidR="00AC358B" w:rsidRPr="00000004">
        <w:rPr>
          <w:rFonts w:ascii="Arial" w:hAnsi="Arial" w:cs="Arial"/>
        </w:rPr>
        <w:t xml:space="preserve">le </w:t>
      </w:r>
      <w:r w:rsidRPr="00000004">
        <w:rPr>
          <w:rFonts w:ascii="Arial" w:hAnsi="Arial" w:cs="Arial"/>
        </w:rPr>
        <w:t xml:space="preserve">montage/gestion de sous-projets, </w:t>
      </w:r>
      <w:r w:rsidR="00AC358B" w:rsidRPr="00000004">
        <w:rPr>
          <w:rFonts w:ascii="Arial" w:hAnsi="Arial" w:cs="Arial"/>
        </w:rPr>
        <w:t xml:space="preserve">la </w:t>
      </w:r>
      <w:r w:rsidRPr="00000004">
        <w:rPr>
          <w:rFonts w:ascii="Arial" w:hAnsi="Arial" w:cs="Arial"/>
        </w:rPr>
        <w:t xml:space="preserve">prévention/prise en charge </w:t>
      </w:r>
      <w:r w:rsidR="0070332F" w:rsidRPr="00000004">
        <w:rPr>
          <w:rFonts w:ascii="Arial" w:hAnsi="Arial" w:cs="Arial"/>
        </w:rPr>
        <w:t xml:space="preserve">des cas de </w:t>
      </w:r>
      <w:r w:rsidRPr="00000004">
        <w:rPr>
          <w:rFonts w:ascii="Arial" w:hAnsi="Arial" w:cs="Arial"/>
        </w:rPr>
        <w:t xml:space="preserve">VBG, </w:t>
      </w:r>
      <w:r w:rsidR="00AC358B" w:rsidRPr="00000004">
        <w:rPr>
          <w:rFonts w:ascii="Arial" w:hAnsi="Arial" w:cs="Arial"/>
        </w:rPr>
        <w:t xml:space="preserve">les </w:t>
      </w:r>
      <w:r w:rsidRPr="00000004">
        <w:rPr>
          <w:rFonts w:ascii="Arial" w:hAnsi="Arial" w:cs="Arial"/>
        </w:rPr>
        <w:t xml:space="preserve">techniques de communication/mobilisation sociale, </w:t>
      </w:r>
      <w:r w:rsidR="00AC358B" w:rsidRPr="00000004">
        <w:rPr>
          <w:rFonts w:ascii="Arial" w:hAnsi="Arial" w:cs="Arial"/>
        </w:rPr>
        <w:t xml:space="preserve">le </w:t>
      </w:r>
      <w:r w:rsidRPr="00000004">
        <w:rPr>
          <w:rFonts w:ascii="Arial" w:hAnsi="Arial" w:cs="Arial"/>
        </w:rPr>
        <w:t xml:space="preserve">suivi participatif/redevabilité, </w:t>
      </w:r>
      <w:r w:rsidR="00AC358B" w:rsidRPr="00000004">
        <w:rPr>
          <w:rFonts w:ascii="Arial" w:hAnsi="Arial" w:cs="Arial"/>
        </w:rPr>
        <w:t xml:space="preserve">le respect des </w:t>
      </w:r>
      <w:r w:rsidRPr="00000004">
        <w:rPr>
          <w:rFonts w:ascii="Arial" w:hAnsi="Arial" w:cs="Arial"/>
        </w:rPr>
        <w:t>droits humains</w:t>
      </w:r>
      <w:r w:rsidR="00AC358B" w:rsidRPr="00000004">
        <w:rPr>
          <w:rFonts w:ascii="Arial" w:hAnsi="Arial" w:cs="Arial"/>
        </w:rPr>
        <w:t>, l’i</w:t>
      </w:r>
      <w:r w:rsidRPr="00000004">
        <w:rPr>
          <w:rFonts w:ascii="Arial" w:hAnsi="Arial" w:cs="Arial"/>
        </w:rPr>
        <w:t xml:space="preserve">nclusion sociale, </w:t>
      </w:r>
      <w:r w:rsidR="00AC358B" w:rsidRPr="00000004">
        <w:rPr>
          <w:rFonts w:ascii="Arial" w:hAnsi="Arial" w:cs="Arial"/>
        </w:rPr>
        <w:t xml:space="preserve">la formation sur les </w:t>
      </w:r>
      <w:r w:rsidRPr="00000004">
        <w:rPr>
          <w:rFonts w:ascii="Arial" w:hAnsi="Arial" w:cs="Arial"/>
        </w:rPr>
        <w:t xml:space="preserve">techniques agricoles modernes, </w:t>
      </w:r>
      <w:r w:rsidR="00AC358B" w:rsidRPr="00000004">
        <w:rPr>
          <w:rFonts w:ascii="Arial" w:hAnsi="Arial" w:cs="Arial"/>
        </w:rPr>
        <w:t xml:space="preserve">la promotion des </w:t>
      </w:r>
      <w:r w:rsidRPr="00000004">
        <w:rPr>
          <w:rFonts w:ascii="Arial" w:hAnsi="Arial" w:cs="Arial"/>
        </w:rPr>
        <w:t xml:space="preserve">bonnes pratiques agricoles/pastorales, </w:t>
      </w:r>
      <w:r w:rsidR="00AC358B" w:rsidRPr="00000004">
        <w:rPr>
          <w:rFonts w:ascii="Arial" w:hAnsi="Arial" w:cs="Arial"/>
        </w:rPr>
        <w:t>le renforcement des capacités</w:t>
      </w:r>
      <w:r w:rsidR="0070332F" w:rsidRPr="00000004">
        <w:rPr>
          <w:rFonts w:ascii="Arial" w:hAnsi="Arial" w:cs="Arial"/>
        </w:rPr>
        <w:t xml:space="preserve"> </w:t>
      </w:r>
      <w:r w:rsidR="00AC358B" w:rsidRPr="00000004">
        <w:rPr>
          <w:rFonts w:ascii="Arial" w:hAnsi="Arial" w:cs="Arial"/>
        </w:rPr>
        <w:t xml:space="preserve">sur la </w:t>
      </w:r>
      <w:r w:rsidRPr="00000004">
        <w:rPr>
          <w:rFonts w:ascii="Arial" w:hAnsi="Arial" w:cs="Arial"/>
        </w:rPr>
        <w:t>gestion des organisations paysannes</w:t>
      </w:r>
      <w:r w:rsidR="00AC358B" w:rsidRPr="00000004">
        <w:rPr>
          <w:rFonts w:ascii="Arial" w:hAnsi="Arial" w:cs="Arial"/>
        </w:rPr>
        <w:t xml:space="preserve"> comprenant la </w:t>
      </w:r>
      <w:r w:rsidRPr="00000004">
        <w:rPr>
          <w:rFonts w:ascii="Arial" w:hAnsi="Arial" w:cs="Arial"/>
        </w:rPr>
        <w:t xml:space="preserve">gestion financière, </w:t>
      </w:r>
      <w:r w:rsidR="00AC358B" w:rsidRPr="00000004">
        <w:rPr>
          <w:rFonts w:ascii="Arial" w:hAnsi="Arial" w:cs="Arial"/>
        </w:rPr>
        <w:t>la gestion et l’</w:t>
      </w:r>
      <w:r w:rsidRPr="00000004">
        <w:rPr>
          <w:rFonts w:ascii="Arial" w:hAnsi="Arial" w:cs="Arial"/>
        </w:rPr>
        <w:t xml:space="preserve">entretien </w:t>
      </w:r>
      <w:r w:rsidR="0070332F" w:rsidRPr="00000004">
        <w:rPr>
          <w:rFonts w:ascii="Arial" w:hAnsi="Arial" w:cs="Arial"/>
        </w:rPr>
        <w:t xml:space="preserve">des </w:t>
      </w:r>
      <w:r w:rsidRPr="00000004">
        <w:rPr>
          <w:rFonts w:ascii="Arial" w:hAnsi="Arial" w:cs="Arial"/>
        </w:rPr>
        <w:t xml:space="preserve">équipements agricoles, </w:t>
      </w:r>
      <w:r w:rsidR="00AC358B" w:rsidRPr="00000004">
        <w:rPr>
          <w:rFonts w:ascii="Arial" w:hAnsi="Arial" w:cs="Arial"/>
        </w:rPr>
        <w:t xml:space="preserve">l’appui à la </w:t>
      </w:r>
      <w:r w:rsidRPr="00000004">
        <w:rPr>
          <w:rFonts w:ascii="Arial" w:hAnsi="Arial" w:cs="Arial"/>
        </w:rPr>
        <w:t xml:space="preserve">transformation/conditionnement/valorisation </w:t>
      </w:r>
      <w:r w:rsidR="00AC358B" w:rsidRPr="00000004">
        <w:rPr>
          <w:rFonts w:ascii="Arial" w:hAnsi="Arial" w:cs="Arial"/>
        </w:rPr>
        <w:t xml:space="preserve">des </w:t>
      </w:r>
      <w:r w:rsidRPr="00000004">
        <w:rPr>
          <w:rFonts w:ascii="Arial" w:hAnsi="Arial" w:cs="Arial"/>
        </w:rPr>
        <w:t>produits</w:t>
      </w:r>
      <w:r w:rsidR="00C76CE9" w:rsidRPr="00000004">
        <w:rPr>
          <w:rFonts w:ascii="Arial" w:hAnsi="Arial" w:cs="Arial"/>
        </w:rPr>
        <w:t xml:space="preserve"> la formation et l’accompagnement </w:t>
      </w:r>
      <w:r w:rsidR="00E34F2E" w:rsidRPr="00000004">
        <w:rPr>
          <w:rFonts w:ascii="Arial" w:hAnsi="Arial" w:cs="Arial"/>
        </w:rPr>
        <w:t>sur</w:t>
      </w:r>
      <w:r w:rsidR="00C76CE9" w:rsidRPr="00000004">
        <w:rPr>
          <w:rFonts w:ascii="Arial" w:hAnsi="Arial" w:cs="Arial"/>
        </w:rPr>
        <w:t xml:space="preserve"> l’u</w:t>
      </w:r>
      <w:r w:rsidR="00E34F2E" w:rsidRPr="00000004">
        <w:rPr>
          <w:rFonts w:ascii="Arial" w:hAnsi="Arial" w:cs="Arial"/>
        </w:rPr>
        <w:t>tilisation</w:t>
      </w:r>
      <w:r w:rsidR="00C76CE9" w:rsidRPr="00000004">
        <w:rPr>
          <w:rFonts w:ascii="Arial" w:hAnsi="Arial" w:cs="Arial"/>
        </w:rPr>
        <w:t xml:space="preserve"> des pesticide</w:t>
      </w:r>
      <w:r w:rsidR="00E34F2E" w:rsidRPr="00000004">
        <w:rPr>
          <w:rFonts w:ascii="Arial" w:hAnsi="Arial" w:cs="Arial"/>
        </w:rPr>
        <w:t>s</w:t>
      </w:r>
      <w:r w:rsidR="00AC358B" w:rsidRPr="00000004">
        <w:rPr>
          <w:rFonts w:ascii="Arial" w:hAnsi="Arial" w:cs="Arial"/>
        </w:rPr>
        <w:t>.</w:t>
      </w:r>
    </w:p>
    <w:p w14:paraId="49B61CF8" w14:textId="729AED2B" w:rsidR="00AC358B" w:rsidRPr="00000004" w:rsidRDefault="00556498" w:rsidP="00AC358B">
      <w:pPr>
        <w:pStyle w:val="Paragraphedeliste"/>
        <w:numPr>
          <w:ilvl w:val="0"/>
          <w:numId w:val="76"/>
        </w:numPr>
        <w:spacing w:before="120" w:after="0" w:line="280" w:lineRule="exact"/>
        <w:jc w:val="both"/>
        <w:rPr>
          <w:rFonts w:ascii="Arial" w:hAnsi="Arial" w:cs="Arial"/>
          <w:b/>
          <w:bCs/>
        </w:rPr>
      </w:pPr>
      <w:r w:rsidRPr="00000004">
        <w:rPr>
          <w:rFonts w:ascii="Arial" w:hAnsi="Arial" w:cs="Arial"/>
          <w:b/>
          <w:bCs/>
        </w:rPr>
        <w:t xml:space="preserve">Suggestion/Recommandations </w:t>
      </w:r>
    </w:p>
    <w:p w14:paraId="40A4A9DB" w14:textId="4341E56E" w:rsidR="003B3A76" w:rsidRPr="00000004" w:rsidRDefault="00AC358B" w:rsidP="00556498">
      <w:pPr>
        <w:spacing w:before="120" w:after="0" w:line="280" w:lineRule="exact"/>
        <w:jc w:val="both"/>
        <w:rPr>
          <w:rFonts w:ascii="Arial" w:hAnsi="Arial" w:cs="Arial"/>
        </w:rPr>
      </w:pPr>
      <w:r w:rsidRPr="00000004">
        <w:rPr>
          <w:rFonts w:ascii="Arial" w:hAnsi="Arial" w:cs="Arial"/>
        </w:rPr>
        <w:t>L</w:t>
      </w:r>
      <w:r w:rsidR="00556498" w:rsidRPr="00000004">
        <w:rPr>
          <w:rFonts w:ascii="Arial" w:hAnsi="Arial" w:cs="Arial"/>
        </w:rPr>
        <w:t xml:space="preserve">es parties prenantes (bénéficiaires, autorités) suggèrent </w:t>
      </w:r>
      <w:r w:rsidRPr="00000004">
        <w:rPr>
          <w:rFonts w:ascii="Arial" w:hAnsi="Arial" w:cs="Arial"/>
        </w:rPr>
        <w:t>l’</w:t>
      </w:r>
      <w:r w:rsidR="00556498" w:rsidRPr="00000004">
        <w:rPr>
          <w:rFonts w:ascii="Arial" w:hAnsi="Arial" w:cs="Arial"/>
        </w:rPr>
        <w:t>accélér</w:t>
      </w:r>
      <w:r w:rsidRPr="00000004">
        <w:rPr>
          <w:rFonts w:ascii="Arial" w:hAnsi="Arial" w:cs="Arial"/>
        </w:rPr>
        <w:t>ation des activités résiduelles de la Phase 1 du PDACG</w:t>
      </w:r>
      <w:r w:rsidR="00C841FC" w:rsidRPr="00000004">
        <w:rPr>
          <w:rFonts w:ascii="Arial" w:hAnsi="Arial" w:cs="Arial"/>
        </w:rPr>
        <w:t xml:space="preserve"> en cours</w:t>
      </w:r>
      <w:r w:rsidRPr="00000004">
        <w:rPr>
          <w:rFonts w:ascii="Arial" w:hAnsi="Arial" w:cs="Arial"/>
        </w:rPr>
        <w:t xml:space="preserve">, notamment les </w:t>
      </w:r>
      <w:r w:rsidR="00556498" w:rsidRPr="00000004">
        <w:rPr>
          <w:rFonts w:ascii="Arial" w:hAnsi="Arial" w:cs="Arial"/>
        </w:rPr>
        <w:t xml:space="preserve">travaux </w:t>
      </w:r>
      <w:r w:rsidRPr="00000004">
        <w:rPr>
          <w:rFonts w:ascii="Arial" w:hAnsi="Arial" w:cs="Arial"/>
        </w:rPr>
        <w:t xml:space="preserve">de réalisation des </w:t>
      </w:r>
      <w:r w:rsidR="0070332F" w:rsidRPr="00000004">
        <w:rPr>
          <w:rFonts w:ascii="Arial" w:hAnsi="Arial" w:cs="Arial"/>
        </w:rPr>
        <w:t xml:space="preserve">322 km de </w:t>
      </w:r>
      <w:r w:rsidRPr="00000004">
        <w:rPr>
          <w:rFonts w:ascii="Arial" w:hAnsi="Arial" w:cs="Arial"/>
        </w:rPr>
        <w:t>pistes</w:t>
      </w:r>
      <w:r w:rsidR="00556498" w:rsidRPr="00000004">
        <w:rPr>
          <w:rFonts w:ascii="Arial" w:hAnsi="Arial" w:cs="Arial"/>
        </w:rPr>
        <w:t xml:space="preserve"> </w:t>
      </w:r>
      <w:r w:rsidR="00E50EBB" w:rsidRPr="00000004">
        <w:rPr>
          <w:rFonts w:ascii="Arial" w:hAnsi="Arial" w:cs="Arial"/>
        </w:rPr>
        <w:t>à</w:t>
      </w:r>
      <w:r w:rsidRPr="00000004">
        <w:rPr>
          <w:rFonts w:ascii="Arial" w:hAnsi="Arial" w:cs="Arial"/>
        </w:rPr>
        <w:t xml:space="preserve"> </w:t>
      </w:r>
      <w:proofErr w:type="spellStart"/>
      <w:r w:rsidR="00556498" w:rsidRPr="00000004">
        <w:rPr>
          <w:rFonts w:ascii="Arial" w:hAnsi="Arial" w:cs="Arial"/>
        </w:rPr>
        <w:t>Coyah</w:t>
      </w:r>
      <w:proofErr w:type="spellEnd"/>
      <w:r w:rsidRPr="00000004">
        <w:rPr>
          <w:rFonts w:ascii="Arial" w:hAnsi="Arial" w:cs="Arial"/>
        </w:rPr>
        <w:t xml:space="preserve"> et </w:t>
      </w:r>
      <w:r w:rsidR="00E50EBB" w:rsidRPr="00000004">
        <w:rPr>
          <w:rFonts w:ascii="Arial" w:hAnsi="Arial" w:cs="Arial"/>
        </w:rPr>
        <w:t xml:space="preserve">à </w:t>
      </w:r>
      <w:r w:rsidR="00556498" w:rsidRPr="00000004">
        <w:rPr>
          <w:rFonts w:ascii="Arial" w:hAnsi="Arial" w:cs="Arial"/>
        </w:rPr>
        <w:t>Boké</w:t>
      </w:r>
      <w:r w:rsidR="00C841FC" w:rsidRPr="00000004">
        <w:rPr>
          <w:rFonts w:ascii="Arial" w:hAnsi="Arial" w:cs="Arial"/>
        </w:rPr>
        <w:t xml:space="preserve"> et les sous-projets </w:t>
      </w:r>
      <w:r w:rsidR="005B2284" w:rsidRPr="00000004">
        <w:rPr>
          <w:rFonts w:ascii="Arial" w:hAnsi="Arial" w:cs="Arial"/>
        </w:rPr>
        <w:t>Matching Grant</w:t>
      </w:r>
      <w:r w:rsidR="003B3A76" w:rsidRPr="00000004">
        <w:rPr>
          <w:rFonts w:ascii="Arial" w:hAnsi="Arial" w:cs="Arial"/>
        </w:rPr>
        <w:t>.</w:t>
      </w:r>
      <w:r w:rsidR="005B2284" w:rsidRPr="00000004">
        <w:rPr>
          <w:rFonts w:ascii="Arial" w:hAnsi="Arial" w:cs="Arial"/>
        </w:rPr>
        <w:t xml:space="preserve"> </w:t>
      </w:r>
    </w:p>
    <w:p w14:paraId="7236765E" w14:textId="20AE4DB9" w:rsidR="00B636F5" w:rsidRPr="00000004" w:rsidRDefault="00B636F5" w:rsidP="00B636F5">
      <w:pPr>
        <w:spacing w:before="120" w:after="0" w:line="280" w:lineRule="exact"/>
        <w:jc w:val="both"/>
        <w:rPr>
          <w:rFonts w:ascii="Arial" w:hAnsi="Arial" w:cs="Arial"/>
        </w:rPr>
      </w:pPr>
      <w:r w:rsidRPr="00000004">
        <w:rPr>
          <w:rFonts w:ascii="Arial" w:hAnsi="Arial" w:cs="Arial"/>
        </w:rPr>
        <w:t xml:space="preserve">Elles ont également recommandé de transférer à la Phase 2 du PDACG la réalisation des travaux des 106 km à </w:t>
      </w:r>
      <w:proofErr w:type="spellStart"/>
      <w:r w:rsidRPr="00000004">
        <w:rPr>
          <w:rFonts w:ascii="Arial" w:hAnsi="Arial" w:cs="Arial"/>
        </w:rPr>
        <w:t>Mambia</w:t>
      </w:r>
      <w:proofErr w:type="spellEnd"/>
      <w:r w:rsidRPr="00000004">
        <w:rPr>
          <w:rFonts w:ascii="Arial" w:hAnsi="Arial" w:cs="Arial"/>
        </w:rPr>
        <w:t xml:space="preserve"> et 153 km de pistes rurales</w:t>
      </w:r>
      <w:r w:rsidR="003B3A76" w:rsidRPr="00000004">
        <w:rPr>
          <w:rFonts w:ascii="Arial" w:hAnsi="Arial" w:cs="Arial"/>
        </w:rPr>
        <w:t xml:space="preserve"> dont 65 km à Dalaba et 88 km à </w:t>
      </w:r>
      <w:proofErr w:type="spellStart"/>
      <w:r w:rsidR="003B3A76" w:rsidRPr="00000004">
        <w:rPr>
          <w:rFonts w:ascii="Arial" w:hAnsi="Arial" w:cs="Arial"/>
        </w:rPr>
        <w:t>Mandiana</w:t>
      </w:r>
      <w:proofErr w:type="spellEnd"/>
      <w:r w:rsidR="003B3A76" w:rsidRPr="00000004">
        <w:rPr>
          <w:rFonts w:ascii="Arial" w:hAnsi="Arial" w:cs="Arial"/>
        </w:rPr>
        <w:t>.</w:t>
      </w:r>
    </w:p>
    <w:p w14:paraId="2B236D3A" w14:textId="71C27D42" w:rsidR="00B636F5" w:rsidRPr="00000004" w:rsidRDefault="00B636F5" w:rsidP="00556498">
      <w:pPr>
        <w:spacing w:before="120" w:after="0" w:line="280" w:lineRule="exact"/>
        <w:jc w:val="both"/>
        <w:rPr>
          <w:rFonts w:ascii="Arial" w:hAnsi="Arial" w:cs="Arial"/>
        </w:rPr>
      </w:pPr>
      <w:r w:rsidRPr="00000004">
        <w:rPr>
          <w:rFonts w:ascii="Arial" w:hAnsi="Arial" w:cs="Arial"/>
        </w:rPr>
        <w:t xml:space="preserve">En outre, les parties ont insisté sur la nécessité de renforcer les </w:t>
      </w:r>
      <w:r w:rsidR="00556498" w:rsidRPr="00000004">
        <w:rPr>
          <w:rFonts w:ascii="Arial" w:hAnsi="Arial" w:cs="Arial"/>
        </w:rPr>
        <w:t xml:space="preserve">dispositifs d'entretien/gestion </w:t>
      </w:r>
      <w:r w:rsidRPr="00000004">
        <w:rPr>
          <w:rFonts w:ascii="Arial" w:hAnsi="Arial" w:cs="Arial"/>
        </w:rPr>
        <w:t xml:space="preserve">des </w:t>
      </w:r>
      <w:r w:rsidR="00556498" w:rsidRPr="00000004">
        <w:rPr>
          <w:rFonts w:ascii="Arial" w:hAnsi="Arial" w:cs="Arial"/>
        </w:rPr>
        <w:t>infrastructures</w:t>
      </w:r>
      <w:r w:rsidRPr="00000004">
        <w:rPr>
          <w:rFonts w:ascii="Arial" w:hAnsi="Arial" w:cs="Arial"/>
        </w:rPr>
        <w:t xml:space="preserve"> et d’informer régulièrement les bénéficiaires sur l’état d’avancement des réalisations et </w:t>
      </w:r>
      <w:r w:rsidR="00E50EBB" w:rsidRPr="00000004">
        <w:rPr>
          <w:rFonts w:ascii="Arial" w:hAnsi="Arial" w:cs="Arial"/>
        </w:rPr>
        <w:t xml:space="preserve">les </w:t>
      </w:r>
      <w:r w:rsidRPr="00000004">
        <w:rPr>
          <w:rFonts w:ascii="Arial" w:hAnsi="Arial" w:cs="Arial"/>
        </w:rPr>
        <w:t>contraintes</w:t>
      </w:r>
      <w:r w:rsidR="00E50EBB" w:rsidRPr="00000004">
        <w:rPr>
          <w:rFonts w:ascii="Arial" w:hAnsi="Arial" w:cs="Arial"/>
        </w:rPr>
        <w:t xml:space="preserve"> </w:t>
      </w:r>
      <w:r w:rsidR="00D06932" w:rsidRPr="00000004">
        <w:rPr>
          <w:rFonts w:ascii="Arial" w:hAnsi="Arial" w:cs="Arial"/>
        </w:rPr>
        <w:t xml:space="preserve">ainsi que la date de clôture </w:t>
      </w:r>
      <w:r w:rsidR="00E50EBB" w:rsidRPr="00000004">
        <w:rPr>
          <w:rFonts w:ascii="Arial" w:hAnsi="Arial" w:cs="Arial"/>
        </w:rPr>
        <w:t>du projet</w:t>
      </w:r>
      <w:r w:rsidR="0089369E" w:rsidRPr="00000004">
        <w:rPr>
          <w:rFonts w:ascii="Arial" w:hAnsi="Arial" w:cs="Arial"/>
        </w:rPr>
        <w:t>.</w:t>
      </w:r>
    </w:p>
    <w:p w14:paraId="5E1416EC" w14:textId="73EF0525" w:rsidR="0089369E" w:rsidRPr="00000004" w:rsidRDefault="0089369E" w:rsidP="0089369E">
      <w:pPr>
        <w:spacing w:before="120" w:after="0" w:line="280" w:lineRule="exact"/>
        <w:jc w:val="both"/>
        <w:rPr>
          <w:rFonts w:ascii="Arial" w:hAnsi="Arial" w:cs="Arial"/>
        </w:rPr>
      </w:pPr>
      <w:r w:rsidRPr="00000004">
        <w:rPr>
          <w:rFonts w:ascii="Arial" w:hAnsi="Arial" w:cs="Arial"/>
        </w:rPr>
        <w:t xml:space="preserve">S’agissant des risques liés à l’utilisation intensive de pesticides et d’engrais chimiques dans le cadre du PDACG Phase 2, des mesures visant à réduire fortement le recours aux produits chimiques ont été recommandées par les parties prenantes, notamment la promotion massive de la gestion intégrée des ravageurs et maladies et l’interdiction totale des pesticides de classe Ia et </w:t>
      </w:r>
      <w:proofErr w:type="spellStart"/>
      <w:r w:rsidRPr="00000004">
        <w:rPr>
          <w:rFonts w:ascii="Arial" w:hAnsi="Arial" w:cs="Arial"/>
        </w:rPr>
        <w:t>Ib</w:t>
      </w:r>
      <w:proofErr w:type="spellEnd"/>
      <w:r w:rsidRPr="00000004">
        <w:rPr>
          <w:rFonts w:ascii="Arial" w:hAnsi="Arial" w:cs="Arial"/>
        </w:rPr>
        <w:t xml:space="preserve"> (liste OMS) dès l’entrée en vigueur du projet et la subvention préférentielle aux biopesticides et aux produits à faible risque.</w:t>
      </w:r>
      <w:r w:rsidR="00C76CE9" w:rsidRPr="00000004">
        <w:rPr>
          <w:rFonts w:ascii="Arial" w:hAnsi="Arial" w:cs="Arial"/>
        </w:rPr>
        <w:t xml:space="preserve"> </w:t>
      </w:r>
    </w:p>
    <w:p w14:paraId="18249F2F" w14:textId="21D98AF0" w:rsidR="00B636F5" w:rsidRPr="00000004" w:rsidRDefault="0089369E" w:rsidP="00556498">
      <w:pPr>
        <w:spacing w:before="120" w:after="0" w:line="280" w:lineRule="exact"/>
        <w:jc w:val="both"/>
        <w:rPr>
          <w:rFonts w:ascii="Arial" w:hAnsi="Arial" w:cs="Arial"/>
        </w:rPr>
      </w:pPr>
      <w:r w:rsidRPr="00000004">
        <w:rPr>
          <w:rFonts w:ascii="Arial" w:hAnsi="Arial" w:cs="Arial"/>
        </w:rPr>
        <w:t>Les parties prenantes</w:t>
      </w:r>
      <w:r w:rsidR="00B636F5" w:rsidRPr="00000004">
        <w:rPr>
          <w:rFonts w:ascii="Arial" w:hAnsi="Arial" w:cs="Arial"/>
        </w:rPr>
        <w:t xml:space="preserve"> ont également recommandé d’accélérer le processus de validation des rapports soumis par les bénéficiaires et le</w:t>
      </w:r>
      <w:r w:rsidR="0070332F" w:rsidRPr="00000004">
        <w:rPr>
          <w:rFonts w:ascii="Arial" w:hAnsi="Arial" w:cs="Arial"/>
        </w:rPr>
        <w:t>s</w:t>
      </w:r>
      <w:r w:rsidR="00B636F5" w:rsidRPr="00000004">
        <w:rPr>
          <w:rFonts w:ascii="Arial" w:hAnsi="Arial" w:cs="Arial"/>
        </w:rPr>
        <w:t xml:space="preserve"> décaissement</w:t>
      </w:r>
      <w:r w:rsidR="0070332F" w:rsidRPr="00000004">
        <w:rPr>
          <w:rFonts w:ascii="Arial" w:hAnsi="Arial" w:cs="Arial"/>
        </w:rPr>
        <w:t>s</w:t>
      </w:r>
      <w:r w:rsidR="00B636F5" w:rsidRPr="00000004">
        <w:rPr>
          <w:rFonts w:ascii="Arial" w:hAnsi="Arial" w:cs="Arial"/>
        </w:rPr>
        <w:t xml:space="preserve"> y afférents, en plus du dispositif de </w:t>
      </w:r>
      <w:r w:rsidR="00B636F5" w:rsidRPr="00000004">
        <w:rPr>
          <w:rFonts w:ascii="Arial" w:hAnsi="Arial" w:cs="Arial"/>
        </w:rPr>
        <w:lastRenderedPageBreak/>
        <w:t>capitalisation des acquis de la phase 1</w:t>
      </w:r>
      <w:r w:rsidR="00CF0BD5">
        <w:rPr>
          <w:rFonts w:ascii="Arial" w:hAnsi="Arial" w:cs="Arial"/>
        </w:rPr>
        <w:t xml:space="preserve"> du PDACG</w:t>
      </w:r>
      <w:r w:rsidR="00B636F5" w:rsidRPr="00000004">
        <w:rPr>
          <w:rFonts w:ascii="Arial" w:hAnsi="Arial" w:cs="Arial"/>
        </w:rPr>
        <w:t xml:space="preserve"> qu’elles souhaitent voir le jour en collaboration avec les services techniques</w:t>
      </w:r>
      <w:r w:rsidR="00E34F2E" w:rsidRPr="00000004">
        <w:rPr>
          <w:rFonts w:ascii="Arial" w:hAnsi="Arial" w:cs="Arial"/>
        </w:rPr>
        <w:t>.</w:t>
      </w:r>
    </w:p>
    <w:p w14:paraId="5F86EBDF" w14:textId="77777777" w:rsidR="00B636F5" w:rsidRPr="00000004" w:rsidRDefault="00B636F5" w:rsidP="00556498">
      <w:pPr>
        <w:spacing w:before="120" w:after="0" w:line="280" w:lineRule="exact"/>
        <w:jc w:val="both"/>
        <w:rPr>
          <w:rFonts w:ascii="Arial" w:hAnsi="Arial" w:cs="Arial"/>
        </w:rPr>
      </w:pPr>
      <w:r w:rsidRPr="00000004">
        <w:rPr>
          <w:rFonts w:ascii="Arial" w:hAnsi="Arial" w:cs="Arial"/>
        </w:rPr>
        <w:t>Spécifiquement pour la P</w:t>
      </w:r>
      <w:r w:rsidR="00556498" w:rsidRPr="00000004">
        <w:rPr>
          <w:rFonts w:ascii="Arial" w:hAnsi="Arial" w:cs="Arial"/>
        </w:rPr>
        <w:t>hase 2</w:t>
      </w:r>
      <w:r w:rsidRPr="00000004">
        <w:rPr>
          <w:rFonts w:ascii="Arial" w:hAnsi="Arial" w:cs="Arial"/>
        </w:rPr>
        <w:t xml:space="preserve"> du PADCG, les parties prenantes tiennent à ce que le dispositif de communication et d’information du Projet soit r</w:t>
      </w:r>
      <w:r w:rsidR="00556498" w:rsidRPr="00000004">
        <w:rPr>
          <w:rFonts w:ascii="Arial" w:hAnsi="Arial" w:cs="Arial"/>
        </w:rPr>
        <w:t>enforc</w:t>
      </w:r>
      <w:r w:rsidRPr="00000004">
        <w:rPr>
          <w:rFonts w:ascii="Arial" w:hAnsi="Arial" w:cs="Arial"/>
        </w:rPr>
        <w:t>é afin d’impulser plus de transparence et de redevabilité.</w:t>
      </w:r>
    </w:p>
    <w:p w14:paraId="4DCD37BB" w14:textId="520B89A5" w:rsidR="00D15FE3" w:rsidRPr="00000004" w:rsidRDefault="00B636F5" w:rsidP="00556498">
      <w:pPr>
        <w:spacing w:before="120" w:after="0" w:line="280" w:lineRule="exact"/>
        <w:jc w:val="both"/>
        <w:rPr>
          <w:rFonts w:ascii="Arial" w:hAnsi="Arial" w:cs="Arial"/>
        </w:rPr>
      </w:pPr>
      <w:r w:rsidRPr="00000004">
        <w:rPr>
          <w:rFonts w:ascii="Arial" w:hAnsi="Arial" w:cs="Arial"/>
        </w:rPr>
        <w:t xml:space="preserve">Relativement aux </w:t>
      </w:r>
      <w:r w:rsidR="00556498" w:rsidRPr="00000004">
        <w:rPr>
          <w:rFonts w:ascii="Arial" w:hAnsi="Arial" w:cs="Arial"/>
        </w:rPr>
        <w:t xml:space="preserve">critères </w:t>
      </w:r>
      <w:r w:rsidRPr="00000004">
        <w:rPr>
          <w:rFonts w:ascii="Arial" w:hAnsi="Arial" w:cs="Arial"/>
        </w:rPr>
        <w:t xml:space="preserve">de </w:t>
      </w:r>
      <w:r w:rsidR="00556498" w:rsidRPr="00000004">
        <w:rPr>
          <w:rFonts w:ascii="Arial" w:hAnsi="Arial" w:cs="Arial"/>
        </w:rPr>
        <w:t xml:space="preserve">sélection </w:t>
      </w:r>
      <w:r w:rsidRPr="00000004">
        <w:rPr>
          <w:rFonts w:ascii="Arial" w:hAnsi="Arial" w:cs="Arial"/>
        </w:rPr>
        <w:t xml:space="preserve">et d’éligibilité aux </w:t>
      </w:r>
      <w:r w:rsidR="00556498" w:rsidRPr="00000004">
        <w:rPr>
          <w:rFonts w:ascii="Arial" w:hAnsi="Arial" w:cs="Arial"/>
        </w:rPr>
        <w:t xml:space="preserve">sous-projets, </w:t>
      </w:r>
      <w:r w:rsidRPr="00000004">
        <w:rPr>
          <w:rFonts w:ascii="Arial" w:hAnsi="Arial" w:cs="Arial"/>
        </w:rPr>
        <w:t>les parties prenantes ont fait de fortes recommandations quant à l’</w:t>
      </w:r>
      <w:r w:rsidR="00556498" w:rsidRPr="00000004">
        <w:rPr>
          <w:rFonts w:ascii="Arial" w:hAnsi="Arial" w:cs="Arial"/>
        </w:rPr>
        <w:t xml:space="preserve">information </w:t>
      </w:r>
      <w:r w:rsidRPr="00000004">
        <w:rPr>
          <w:rFonts w:ascii="Arial" w:hAnsi="Arial" w:cs="Arial"/>
        </w:rPr>
        <w:t xml:space="preserve">sur les </w:t>
      </w:r>
      <w:r w:rsidR="00556498" w:rsidRPr="00000004">
        <w:rPr>
          <w:rFonts w:ascii="Arial" w:hAnsi="Arial" w:cs="Arial"/>
        </w:rPr>
        <w:t>opportunités</w:t>
      </w:r>
      <w:r w:rsidR="00AB76B9" w:rsidRPr="00000004">
        <w:rPr>
          <w:rFonts w:ascii="Arial" w:hAnsi="Arial" w:cs="Arial"/>
        </w:rPr>
        <w:t xml:space="preserve">, renforcement de l’ancrage communautaire sur les activités </w:t>
      </w:r>
      <w:r w:rsidRPr="00000004">
        <w:rPr>
          <w:rFonts w:ascii="Arial" w:hAnsi="Arial" w:cs="Arial"/>
        </w:rPr>
        <w:t xml:space="preserve">et à la nécessité de mieux les </w:t>
      </w:r>
      <w:r w:rsidR="00556498" w:rsidRPr="00000004">
        <w:rPr>
          <w:rFonts w:ascii="Arial" w:hAnsi="Arial" w:cs="Arial"/>
        </w:rPr>
        <w:t xml:space="preserve">impliquer </w:t>
      </w:r>
      <w:r w:rsidRPr="00000004">
        <w:rPr>
          <w:rFonts w:ascii="Arial" w:hAnsi="Arial" w:cs="Arial"/>
        </w:rPr>
        <w:t xml:space="preserve">dans le dispositif technique et institutionnel. </w:t>
      </w:r>
      <w:r w:rsidR="00AB76B9" w:rsidRPr="00000004">
        <w:rPr>
          <w:rFonts w:ascii="Arial" w:hAnsi="Arial" w:cs="Arial"/>
        </w:rPr>
        <w:t xml:space="preserve"> </w:t>
      </w:r>
    </w:p>
    <w:p w14:paraId="56201EBF" w14:textId="1FAC733B" w:rsidR="00D15FE3" w:rsidRPr="00000004" w:rsidRDefault="00D15FE3" w:rsidP="00556498">
      <w:pPr>
        <w:spacing w:before="120" w:after="0" w:line="280" w:lineRule="exact"/>
        <w:jc w:val="both"/>
        <w:rPr>
          <w:rFonts w:ascii="Arial" w:hAnsi="Arial" w:cs="Arial"/>
        </w:rPr>
      </w:pPr>
      <w:r w:rsidRPr="00000004">
        <w:rPr>
          <w:rFonts w:ascii="Arial" w:hAnsi="Arial" w:cs="Arial"/>
        </w:rPr>
        <w:t>En termes d’infrastructures, les parties ont insisté sur le caractère primordial et structurant des pistes rurales</w:t>
      </w:r>
      <w:r w:rsidR="00121826" w:rsidRPr="00000004">
        <w:rPr>
          <w:rFonts w:ascii="Arial" w:hAnsi="Arial" w:cs="Arial"/>
        </w:rPr>
        <w:t xml:space="preserve">, </w:t>
      </w:r>
      <w:r w:rsidRPr="00000004">
        <w:rPr>
          <w:rFonts w:ascii="Arial" w:hAnsi="Arial" w:cs="Arial"/>
        </w:rPr>
        <w:t>des aménagements hydro-agricoles</w:t>
      </w:r>
      <w:r w:rsidR="00121826" w:rsidRPr="00000004">
        <w:rPr>
          <w:rFonts w:ascii="Arial" w:hAnsi="Arial" w:cs="Arial"/>
        </w:rPr>
        <w:t xml:space="preserve"> et des infrastructures de marché/poste récolte</w:t>
      </w:r>
      <w:r w:rsidRPr="00000004">
        <w:rPr>
          <w:rFonts w:ascii="Arial" w:hAnsi="Arial" w:cs="Arial"/>
        </w:rPr>
        <w:t>.</w:t>
      </w:r>
    </w:p>
    <w:p w14:paraId="014EDA1B" w14:textId="3DBB37FE" w:rsidR="00D15FE3" w:rsidRPr="00000004" w:rsidRDefault="00D15FE3" w:rsidP="00556498">
      <w:pPr>
        <w:spacing w:before="120" w:after="0" w:line="280" w:lineRule="exact"/>
        <w:jc w:val="both"/>
        <w:rPr>
          <w:rFonts w:ascii="Arial" w:hAnsi="Arial" w:cs="Arial"/>
        </w:rPr>
      </w:pPr>
      <w:r w:rsidRPr="00000004">
        <w:rPr>
          <w:rFonts w:ascii="Arial" w:hAnsi="Arial" w:cs="Arial"/>
        </w:rPr>
        <w:t>De plus, elles ont insisté sur la nécessité d’avoir l’approche pôle de développement en intégrant dans le projet d’autres infrastructures d’appui notamment des centres de stockage, de conditionnement et d’unités de transformation locales des filières, de nouveaux vergers pour la mangue.</w:t>
      </w:r>
    </w:p>
    <w:p w14:paraId="1F2FD0B7" w14:textId="02847518" w:rsidR="00D15FE3" w:rsidRPr="00000004" w:rsidRDefault="00D15FE3" w:rsidP="00556498">
      <w:pPr>
        <w:spacing w:before="120" w:after="0" w:line="280" w:lineRule="exact"/>
        <w:jc w:val="both"/>
        <w:rPr>
          <w:rFonts w:ascii="Arial" w:hAnsi="Arial" w:cs="Arial"/>
        </w:rPr>
      </w:pPr>
      <w:r w:rsidRPr="00000004">
        <w:rPr>
          <w:rFonts w:ascii="Arial" w:hAnsi="Arial" w:cs="Arial"/>
        </w:rPr>
        <w:t xml:space="preserve">Le besoin pressent en </w:t>
      </w:r>
      <w:r w:rsidR="00556498" w:rsidRPr="00000004">
        <w:rPr>
          <w:rFonts w:ascii="Arial" w:hAnsi="Arial" w:cs="Arial"/>
        </w:rPr>
        <w:t xml:space="preserve">intrants/équipements, </w:t>
      </w:r>
      <w:r w:rsidRPr="00000004">
        <w:rPr>
          <w:rFonts w:ascii="Arial" w:hAnsi="Arial" w:cs="Arial"/>
        </w:rPr>
        <w:t>appui aux jeunes dans la production et aux femmes dans la transformation, dotation matériels services, a été également exprimé par les parties prenantes.</w:t>
      </w:r>
    </w:p>
    <w:p w14:paraId="6C64281A" w14:textId="59E875DE" w:rsidR="00D15FE3" w:rsidRPr="00000004" w:rsidRDefault="00D15FE3" w:rsidP="00D15FE3">
      <w:pPr>
        <w:spacing w:before="120" w:after="0" w:line="280" w:lineRule="exact"/>
        <w:jc w:val="both"/>
        <w:rPr>
          <w:rFonts w:ascii="Arial" w:hAnsi="Arial" w:cs="Arial"/>
        </w:rPr>
      </w:pPr>
      <w:r w:rsidRPr="00000004">
        <w:rPr>
          <w:rFonts w:ascii="Arial" w:hAnsi="Arial" w:cs="Arial"/>
        </w:rPr>
        <w:t xml:space="preserve">La problématique de la </w:t>
      </w:r>
      <w:r w:rsidR="00556498" w:rsidRPr="00000004">
        <w:rPr>
          <w:rFonts w:ascii="Arial" w:hAnsi="Arial" w:cs="Arial"/>
        </w:rPr>
        <w:t>cartographie</w:t>
      </w:r>
      <w:r w:rsidRPr="00000004">
        <w:rPr>
          <w:rFonts w:ascii="Arial" w:hAnsi="Arial" w:cs="Arial"/>
        </w:rPr>
        <w:t xml:space="preserve"> et de la s</w:t>
      </w:r>
      <w:r w:rsidR="00556498" w:rsidRPr="00000004">
        <w:rPr>
          <w:rFonts w:ascii="Arial" w:hAnsi="Arial" w:cs="Arial"/>
        </w:rPr>
        <w:t>écuri</w:t>
      </w:r>
      <w:r w:rsidR="0070332F" w:rsidRPr="00000004">
        <w:rPr>
          <w:rFonts w:ascii="Arial" w:hAnsi="Arial" w:cs="Arial"/>
        </w:rPr>
        <w:t>té</w:t>
      </w:r>
      <w:r w:rsidR="00556498" w:rsidRPr="00000004">
        <w:rPr>
          <w:rFonts w:ascii="Arial" w:hAnsi="Arial" w:cs="Arial"/>
        </w:rPr>
        <w:t xml:space="preserve"> fonci</w:t>
      </w:r>
      <w:r w:rsidRPr="00000004">
        <w:rPr>
          <w:rFonts w:ascii="Arial" w:hAnsi="Arial" w:cs="Arial"/>
        </w:rPr>
        <w:t xml:space="preserve">ère a été également largement discutée par les parties prenantes, qui ont souhaité la mise en place d’un </w:t>
      </w:r>
      <w:r w:rsidR="00556498" w:rsidRPr="00000004">
        <w:rPr>
          <w:rFonts w:ascii="Arial" w:hAnsi="Arial" w:cs="Arial"/>
        </w:rPr>
        <w:t>cadre</w:t>
      </w:r>
      <w:r w:rsidRPr="00000004">
        <w:rPr>
          <w:rFonts w:ascii="Arial" w:hAnsi="Arial" w:cs="Arial"/>
        </w:rPr>
        <w:t xml:space="preserve"> de concertation avec l’implication des </w:t>
      </w:r>
      <w:r w:rsidR="00556498" w:rsidRPr="00000004">
        <w:rPr>
          <w:rFonts w:ascii="Arial" w:hAnsi="Arial" w:cs="Arial"/>
        </w:rPr>
        <w:t>ONG locales</w:t>
      </w:r>
      <w:r w:rsidRPr="00000004">
        <w:rPr>
          <w:rFonts w:ascii="Arial" w:hAnsi="Arial" w:cs="Arial"/>
        </w:rPr>
        <w:t xml:space="preserve"> aux fins de promouvoir la validation des terres dans les zones d’intervention de la Phase 2 du PDACG.</w:t>
      </w:r>
    </w:p>
    <w:p w14:paraId="54690CAB" w14:textId="0EF796BB" w:rsidR="00D15FE3" w:rsidRPr="00000004" w:rsidRDefault="00D15FE3" w:rsidP="00D15FE3">
      <w:pPr>
        <w:spacing w:before="120" w:after="0" w:line="280" w:lineRule="exact"/>
        <w:jc w:val="both"/>
        <w:rPr>
          <w:rFonts w:ascii="Arial" w:hAnsi="Arial" w:cs="Arial"/>
        </w:rPr>
      </w:pPr>
      <w:r w:rsidRPr="00000004">
        <w:rPr>
          <w:rFonts w:ascii="Arial" w:hAnsi="Arial" w:cs="Arial"/>
        </w:rPr>
        <w:t>La question des indemnisations justes, équitables et préalables a été également débattue sous forme de recommandations au cas où le PDACG induirait de la réinstallation involontaire.</w:t>
      </w:r>
    </w:p>
    <w:p w14:paraId="0C2AA9E7" w14:textId="0F1A4F14" w:rsidR="00E57078" w:rsidRPr="00000004" w:rsidRDefault="00E57078" w:rsidP="00556498">
      <w:pPr>
        <w:spacing w:before="120" w:after="0" w:line="280" w:lineRule="exact"/>
        <w:jc w:val="both"/>
        <w:rPr>
          <w:rFonts w:ascii="Arial" w:hAnsi="Arial" w:cs="Arial"/>
        </w:rPr>
      </w:pPr>
      <w:r w:rsidRPr="00000004">
        <w:rPr>
          <w:rFonts w:ascii="Arial" w:hAnsi="Arial" w:cs="Arial"/>
        </w:rPr>
        <w:t>Sur les aspects afférents aux EAS/HS et VBG, les parties ont recommandé de renforcer la sensibilisation</w:t>
      </w:r>
      <w:r w:rsidR="00556498" w:rsidRPr="00000004">
        <w:rPr>
          <w:rFonts w:ascii="Arial" w:hAnsi="Arial" w:cs="Arial"/>
        </w:rPr>
        <w:t xml:space="preserve"> </w:t>
      </w:r>
      <w:r w:rsidRPr="00000004">
        <w:rPr>
          <w:rFonts w:ascii="Arial" w:hAnsi="Arial" w:cs="Arial"/>
        </w:rPr>
        <w:t xml:space="preserve">et de mettre en place des </w:t>
      </w:r>
      <w:r w:rsidR="00556498" w:rsidRPr="00000004">
        <w:rPr>
          <w:rFonts w:ascii="Arial" w:hAnsi="Arial" w:cs="Arial"/>
        </w:rPr>
        <w:t xml:space="preserve">sanctions, </w:t>
      </w:r>
      <w:r w:rsidRPr="00000004">
        <w:rPr>
          <w:rFonts w:ascii="Arial" w:hAnsi="Arial" w:cs="Arial"/>
        </w:rPr>
        <w:t xml:space="preserve">avec la forte </w:t>
      </w:r>
      <w:r w:rsidR="00556498" w:rsidRPr="00000004">
        <w:rPr>
          <w:rFonts w:ascii="Arial" w:hAnsi="Arial" w:cs="Arial"/>
        </w:rPr>
        <w:t>implication</w:t>
      </w:r>
      <w:r w:rsidRPr="00000004">
        <w:rPr>
          <w:rFonts w:ascii="Arial" w:hAnsi="Arial" w:cs="Arial"/>
        </w:rPr>
        <w:t xml:space="preserve"> des forces de défenses et de sécurité ainsi que les tribunaux.</w:t>
      </w:r>
    </w:p>
    <w:p w14:paraId="329BD274" w14:textId="5D0BCF9C" w:rsidR="00556498" w:rsidRPr="00000004" w:rsidRDefault="00E57078" w:rsidP="00556498">
      <w:pPr>
        <w:spacing w:before="120" w:after="0" w:line="280" w:lineRule="exact"/>
        <w:jc w:val="both"/>
        <w:rPr>
          <w:rFonts w:ascii="Arial" w:hAnsi="Arial" w:cs="Arial"/>
        </w:rPr>
      </w:pPr>
      <w:r w:rsidRPr="00000004">
        <w:rPr>
          <w:rFonts w:ascii="Arial" w:hAnsi="Arial" w:cs="Arial"/>
        </w:rPr>
        <w:t xml:space="preserve">Pour rappel, s’agissant des </w:t>
      </w:r>
      <w:r w:rsidR="00556498" w:rsidRPr="00000004">
        <w:rPr>
          <w:rFonts w:ascii="Arial" w:hAnsi="Arial" w:cs="Arial"/>
        </w:rPr>
        <w:t>violences basées sur le genre constatées inclu</w:t>
      </w:r>
      <w:r w:rsidRPr="00000004">
        <w:rPr>
          <w:rFonts w:ascii="Arial" w:hAnsi="Arial" w:cs="Arial"/>
        </w:rPr>
        <w:t>a</w:t>
      </w:r>
      <w:r w:rsidR="00556498" w:rsidRPr="00000004">
        <w:rPr>
          <w:rFonts w:ascii="Arial" w:hAnsi="Arial" w:cs="Arial"/>
        </w:rPr>
        <w:t xml:space="preserve">nt </w:t>
      </w:r>
      <w:r w:rsidRPr="00000004">
        <w:rPr>
          <w:rFonts w:ascii="Arial" w:hAnsi="Arial" w:cs="Arial"/>
        </w:rPr>
        <w:t xml:space="preserve">les </w:t>
      </w:r>
      <w:r w:rsidR="00556498" w:rsidRPr="00000004">
        <w:rPr>
          <w:rFonts w:ascii="Arial" w:hAnsi="Arial" w:cs="Arial"/>
        </w:rPr>
        <w:t xml:space="preserve">mariages forcés, </w:t>
      </w:r>
      <w:r w:rsidRPr="00000004">
        <w:rPr>
          <w:rFonts w:ascii="Arial" w:hAnsi="Arial" w:cs="Arial"/>
        </w:rPr>
        <w:t>etc</w:t>
      </w:r>
      <w:r w:rsidR="00BF1EA4">
        <w:rPr>
          <w:rFonts w:ascii="Arial" w:hAnsi="Arial" w:cs="Arial"/>
        </w:rPr>
        <w:t>.</w:t>
      </w:r>
      <w:r w:rsidRPr="00000004">
        <w:rPr>
          <w:rFonts w:ascii="Arial" w:hAnsi="Arial" w:cs="Arial"/>
        </w:rPr>
        <w:t xml:space="preserve">, les plaintes sont gérées par </w:t>
      </w:r>
      <w:r w:rsidR="00556498" w:rsidRPr="00000004">
        <w:rPr>
          <w:rFonts w:ascii="Arial" w:hAnsi="Arial" w:cs="Arial"/>
        </w:rPr>
        <w:t xml:space="preserve">les comités locaux de protection (CRPE, CPPE, CLPE, CLEF, CVPE), l’OPROGEM, les leaders communautaires, la justice et les associations. </w:t>
      </w:r>
      <w:r w:rsidRPr="00000004">
        <w:rPr>
          <w:rFonts w:ascii="Arial" w:hAnsi="Arial" w:cs="Arial"/>
        </w:rPr>
        <w:t>Par conséquent, l’amélioration du disposi</w:t>
      </w:r>
      <w:r w:rsidR="00AF2237" w:rsidRPr="00000004">
        <w:rPr>
          <w:rFonts w:ascii="Arial" w:hAnsi="Arial" w:cs="Arial"/>
        </w:rPr>
        <w:t xml:space="preserve">tif </w:t>
      </w:r>
      <w:r w:rsidRPr="00000004">
        <w:rPr>
          <w:rFonts w:ascii="Arial" w:hAnsi="Arial" w:cs="Arial"/>
        </w:rPr>
        <w:t>existant passera par l’</w:t>
      </w:r>
      <w:r w:rsidR="00556498" w:rsidRPr="00000004">
        <w:rPr>
          <w:rFonts w:ascii="Arial" w:hAnsi="Arial" w:cs="Arial"/>
        </w:rPr>
        <w:t>’appui</w:t>
      </w:r>
      <w:r w:rsidRPr="00000004">
        <w:rPr>
          <w:rFonts w:ascii="Arial" w:hAnsi="Arial" w:cs="Arial"/>
        </w:rPr>
        <w:t xml:space="preserve"> à ces entités et l’implication des </w:t>
      </w:r>
      <w:r w:rsidR="00556498" w:rsidRPr="00000004">
        <w:rPr>
          <w:rFonts w:ascii="Arial" w:hAnsi="Arial" w:cs="Arial"/>
        </w:rPr>
        <w:t>radios communautaires</w:t>
      </w:r>
      <w:r w:rsidRPr="00000004">
        <w:rPr>
          <w:rFonts w:ascii="Arial" w:hAnsi="Arial" w:cs="Arial"/>
        </w:rPr>
        <w:t xml:space="preserve"> dans la sensibilisation</w:t>
      </w:r>
      <w:r w:rsidR="00556498" w:rsidRPr="00000004">
        <w:rPr>
          <w:rFonts w:ascii="Arial" w:hAnsi="Arial" w:cs="Arial"/>
        </w:rPr>
        <w:t>.</w:t>
      </w:r>
    </w:p>
    <w:p w14:paraId="6CC07C3E" w14:textId="77777777" w:rsidR="00E57078" w:rsidRPr="00000004" w:rsidRDefault="00E57078" w:rsidP="00556498">
      <w:pPr>
        <w:spacing w:before="120" w:after="0" w:line="280" w:lineRule="exact"/>
        <w:jc w:val="both"/>
        <w:rPr>
          <w:rFonts w:ascii="Arial" w:hAnsi="Arial" w:cs="Arial"/>
        </w:rPr>
      </w:pPr>
      <w:r w:rsidRPr="00000004">
        <w:rPr>
          <w:rFonts w:ascii="Arial" w:hAnsi="Arial" w:cs="Arial"/>
        </w:rPr>
        <w:t xml:space="preserve">De fortes recommandations ont été également formulées en faveur des </w:t>
      </w:r>
      <w:r w:rsidR="00556498" w:rsidRPr="00000004">
        <w:rPr>
          <w:rFonts w:ascii="Arial" w:hAnsi="Arial" w:cs="Arial"/>
        </w:rPr>
        <w:t>couches vulnérable</w:t>
      </w:r>
      <w:r w:rsidRPr="00000004">
        <w:rPr>
          <w:rFonts w:ascii="Arial" w:hAnsi="Arial" w:cs="Arial"/>
        </w:rPr>
        <w:t>s, (</w:t>
      </w:r>
      <w:r w:rsidR="00556498" w:rsidRPr="00000004">
        <w:rPr>
          <w:rFonts w:ascii="Arial" w:hAnsi="Arial" w:cs="Arial"/>
        </w:rPr>
        <w:t>veuves, jeunes filles mères, non-propriétaires fonciers, jeunes sans emploi, handicapés, orphelins, femmes chefs de ménage, personnes âgées, migrants internes</w:t>
      </w:r>
      <w:r w:rsidRPr="00000004">
        <w:rPr>
          <w:rFonts w:ascii="Arial" w:hAnsi="Arial" w:cs="Arial"/>
        </w:rPr>
        <w:t xml:space="preserve">), notamment en matière de </w:t>
      </w:r>
      <w:r w:rsidR="00556498" w:rsidRPr="00000004">
        <w:rPr>
          <w:rFonts w:ascii="Arial" w:hAnsi="Arial" w:cs="Arial"/>
        </w:rPr>
        <w:t>communication, d’opportunités économiques, d’infrastructures adaptées</w:t>
      </w:r>
      <w:r w:rsidRPr="00000004">
        <w:rPr>
          <w:rFonts w:ascii="Arial" w:hAnsi="Arial" w:cs="Arial"/>
        </w:rPr>
        <w:t>.</w:t>
      </w:r>
    </w:p>
    <w:p w14:paraId="1EE57E44" w14:textId="0973E23F" w:rsidR="00556498" w:rsidRPr="00000004" w:rsidRDefault="00E57078" w:rsidP="00556498">
      <w:pPr>
        <w:spacing w:before="120" w:after="0" w:line="280" w:lineRule="exact"/>
        <w:jc w:val="both"/>
        <w:rPr>
          <w:rFonts w:ascii="Arial" w:hAnsi="Arial" w:cs="Arial"/>
        </w:rPr>
      </w:pPr>
      <w:r w:rsidRPr="00000004">
        <w:rPr>
          <w:rFonts w:ascii="Arial" w:hAnsi="Arial" w:cs="Arial"/>
        </w:rPr>
        <w:t>L’in</w:t>
      </w:r>
      <w:r w:rsidR="00556498" w:rsidRPr="00000004">
        <w:rPr>
          <w:rFonts w:ascii="Arial" w:hAnsi="Arial" w:cs="Arial"/>
        </w:rPr>
        <w:t>terdiction du travail des enfants de moins de 18 ans</w:t>
      </w:r>
      <w:r w:rsidRPr="00000004">
        <w:rPr>
          <w:rFonts w:ascii="Arial" w:hAnsi="Arial" w:cs="Arial"/>
        </w:rPr>
        <w:t xml:space="preserve"> a été recommandée</w:t>
      </w:r>
      <w:r w:rsidR="00556498" w:rsidRPr="00000004">
        <w:rPr>
          <w:rFonts w:ascii="Arial" w:hAnsi="Arial" w:cs="Arial"/>
        </w:rPr>
        <w:t>.</w:t>
      </w:r>
    </w:p>
    <w:p w14:paraId="7A95FA5A" w14:textId="77777777" w:rsidR="00956563" w:rsidRPr="00000004" w:rsidRDefault="00956563" w:rsidP="00556498">
      <w:pPr>
        <w:spacing w:before="120" w:after="0" w:line="280" w:lineRule="exact"/>
        <w:jc w:val="both"/>
        <w:rPr>
          <w:rFonts w:ascii="Arial" w:hAnsi="Arial" w:cs="Arial"/>
        </w:rPr>
      </w:pPr>
    </w:p>
    <w:p w14:paraId="62D6F4AE" w14:textId="77777777" w:rsidR="0089369E" w:rsidRPr="00000004" w:rsidRDefault="0089369E">
      <w:pPr>
        <w:rPr>
          <w:rFonts w:ascii="Arial" w:hAnsi="Arial" w:cs="Arial"/>
          <w:b/>
          <w:bCs/>
        </w:rPr>
      </w:pPr>
      <w:r w:rsidRPr="00000004">
        <w:rPr>
          <w:rFonts w:ascii="Arial" w:hAnsi="Arial" w:cs="Arial"/>
          <w:b/>
          <w:bCs/>
          <w:i/>
          <w:iCs/>
        </w:rPr>
        <w:br w:type="page"/>
      </w:r>
    </w:p>
    <w:p w14:paraId="578E04BA" w14:textId="603816FE" w:rsidR="00DA422B" w:rsidRPr="00000004" w:rsidRDefault="00DA422B" w:rsidP="00DA422B">
      <w:pPr>
        <w:pStyle w:val="Lgende"/>
        <w:jc w:val="center"/>
        <w:rPr>
          <w:rFonts w:ascii="Arial" w:hAnsi="Arial" w:cs="Arial"/>
          <w:i w:val="0"/>
          <w:iCs w:val="0"/>
          <w:color w:val="auto"/>
          <w:sz w:val="22"/>
          <w:szCs w:val="22"/>
        </w:rPr>
      </w:pPr>
      <w:bookmarkStart w:id="127" w:name="_Toc222669444"/>
      <w:r w:rsidRPr="00000004">
        <w:rPr>
          <w:rFonts w:ascii="Arial" w:hAnsi="Arial" w:cs="Arial"/>
          <w:b/>
          <w:bCs/>
          <w:i w:val="0"/>
          <w:iCs w:val="0"/>
          <w:color w:val="auto"/>
          <w:sz w:val="22"/>
          <w:szCs w:val="22"/>
        </w:rPr>
        <w:lastRenderedPageBreak/>
        <w:t xml:space="preserve">Encadré </w:t>
      </w:r>
      <w:r w:rsidRPr="00000004">
        <w:rPr>
          <w:rFonts w:ascii="Arial" w:hAnsi="Arial" w:cs="Arial"/>
          <w:b/>
          <w:bCs/>
          <w:i w:val="0"/>
          <w:iCs w:val="0"/>
          <w:color w:val="auto"/>
          <w:sz w:val="22"/>
          <w:szCs w:val="22"/>
        </w:rPr>
        <w:fldChar w:fldCharType="begin"/>
      </w:r>
      <w:r w:rsidRPr="00000004">
        <w:rPr>
          <w:rFonts w:ascii="Arial" w:hAnsi="Arial" w:cs="Arial"/>
          <w:b/>
          <w:bCs/>
          <w:i w:val="0"/>
          <w:iCs w:val="0"/>
          <w:color w:val="auto"/>
          <w:sz w:val="22"/>
          <w:szCs w:val="22"/>
        </w:rPr>
        <w:instrText xml:space="preserve"> SEQ Encadré \* ARABIC </w:instrText>
      </w:r>
      <w:r w:rsidRPr="00000004">
        <w:rPr>
          <w:rFonts w:ascii="Arial" w:hAnsi="Arial" w:cs="Arial"/>
          <w:b/>
          <w:bCs/>
          <w:i w:val="0"/>
          <w:iCs w:val="0"/>
          <w:color w:val="auto"/>
          <w:sz w:val="22"/>
          <w:szCs w:val="22"/>
        </w:rPr>
        <w:fldChar w:fldCharType="separate"/>
      </w:r>
      <w:r w:rsidR="00611BC0" w:rsidRPr="0059113B">
        <w:rPr>
          <w:rFonts w:ascii="Arial" w:hAnsi="Arial" w:cs="Arial"/>
          <w:b/>
          <w:bCs/>
          <w:i w:val="0"/>
          <w:iCs w:val="0"/>
          <w:color w:val="auto"/>
          <w:sz w:val="22"/>
          <w:szCs w:val="22"/>
        </w:rPr>
        <w:t>1</w:t>
      </w:r>
      <w:r w:rsidRPr="00000004">
        <w:rPr>
          <w:rFonts w:ascii="Arial" w:hAnsi="Arial" w:cs="Arial"/>
          <w:b/>
          <w:bCs/>
          <w:i w:val="0"/>
          <w:iCs w:val="0"/>
          <w:color w:val="auto"/>
          <w:sz w:val="22"/>
          <w:szCs w:val="22"/>
        </w:rPr>
        <w:fldChar w:fldCharType="end"/>
      </w:r>
      <w:r w:rsidRPr="00000004">
        <w:rPr>
          <w:rFonts w:ascii="Arial" w:hAnsi="Arial" w:cs="Arial"/>
          <w:b/>
          <w:bCs/>
          <w:i w:val="0"/>
          <w:iCs w:val="0"/>
          <w:color w:val="auto"/>
          <w:sz w:val="22"/>
          <w:szCs w:val="22"/>
        </w:rPr>
        <w:t xml:space="preserve">  : </w:t>
      </w:r>
      <w:r w:rsidRPr="00000004">
        <w:rPr>
          <w:rFonts w:ascii="Arial" w:hAnsi="Arial" w:cs="Arial"/>
          <w:i w:val="0"/>
          <w:iCs w:val="0"/>
          <w:color w:val="auto"/>
          <w:sz w:val="22"/>
          <w:szCs w:val="22"/>
        </w:rPr>
        <w:t xml:space="preserve">Synthèse des préoccupations et recommandations issues des consultations dans les six (6) préfectures : Kankan, </w:t>
      </w:r>
      <w:proofErr w:type="spellStart"/>
      <w:r w:rsidRPr="00000004">
        <w:rPr>
          <w:rFonts w:ascii="Arial" w:hAnsi="Arial" w:cs="Arial"/>
          <w:i w:val="0"/>
          <w:iCs w:val="0"/>
          <w:color w:val="auto"/>
          <w:sz w:val="22"/>
          <w:szCs w:val="22"/>
        </w:rPr>
        <w:t>Mandiana</w:t>
      </w:r>
      <w:proofErr w:type="spellEnd"/>
      <w:r w:rsidRPr="00000004">
        <w:rPr>
          <w:rFonts w:ascii="Arial" w:hAnsi="Arial" w:cs="Arial"/>
          <w:i w:val="0"/>
          <w:iCs w:val="0"/>
          <w:color w:val="auto"/>
          <w:sz w:val="22"/>
          <w:szCs w:val="22"/>
        </w:rPr>
        <w:t>, Mamou, Dalaba, Kindia et Forécariah</w:t>
      </w:r>
      <w:bookmarkEnd w:id="127"/>
      <w:r w:rsidRPr="00000004">
        <w:rPr>
          <w:rFonts w:ascii="Arial" w:hAnsi="Arial" w:cs="Arial"/>
          <w:i w:val="0"/>
          <w:iCs w:val="0"/>
          <w:color w:val="auto"/>
          <w:sz w:val="22"/>
          <w:szCs w:val="22"/>
        </w:rPr>
        <w:t xml:space="preserve"> </w:t>
      </w:r>
    </w:p>
    <w:p w14:paraId="68B5AC62" w14:textId="18433148" w:rsidR="00956563" w:rsidRPr="0059113B" w:rsidRDefault="00956563" w:rsidP="00EA57B9">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40" w:lineRule="auto"/>
        <w:jc w:val="center"/>
        <w:rPr>
          <w:rFonts w:ascii="Arial" w:hAnsi="Arial" w:cs="Arial"/>
          <w:bCs/>
          <w:iCs/>
          <w:sz w:val="12"/>
          <w:szCs w:val="12"/>
        </w:rPr>
      </w:pPr>
    </w:p>
    <w:p w14:paraId="4C05A07F" w14:textId="77777777" w:rsidR="00DA422B" w:rsidRPr="00000004" w:rsidRDefault="00DA422B" w:rsidP="00C27BAB">
      <w:pPr>
        <w:pBdr>
          <w:top w:val="single" w:sz="4" w:space="1" w:color="auto"/>
          <w:left w:val="single" w:sz="4" w:space="4" w:color="auto"/>
          <w:bottom w:val="single" w:sz="4" w:space="1" w:color="auto"/>
          <w:right w:val="single" w:sz="4" w:space="4" w:color="auto"/>
        </w:pBdr>
        <w:shd w:val="clear" w:color="auto" w:fill="FFE599" w:themeFill="accent4" w:themeFillTint="66"/>
        <w:spacing w:before="120" w:after="0" w:line="280" w:lineRule="exact"/>
        <w:jc w:val="both"/>
        <w:rPr>
          <w:rFonts w:ascii="Arial" w:hAnsi="Arial" w:cs="Arial"/>
        </w:rPr>
      </w:pPr>
      <w:r w:rsidRPr="00000004">
        <w:rPr>
          <w:rFonts w:ascii="Arial" w:hAnsi="Arial" w:cs="Arial"/>
        </w:rPr>
        <w:t xml:space="preserve">Les acquis (intrants, emplois, sous-projets) de la Phase 1 du PDACG sont globalement appréciés, mais les parties prenantes déplorent les retards d’exécution, le faible suivi de proximité et les lacunes de ciblage et d’information. </w:t>
      </w:r>
    </w:p>
    <w:p w14:paraId="49C57B52" w14:textId="77777777" w:rsidR="00DA422B" w:rsidRPr="00000004" w:rsidRDefault="00DA422B" w:rsidP="00C27BAB">
      <w:pPr>
        <w:pBdr>
          <w:top w:val="single" w:sz="4" w:space="1" w:color="auto"/>
          <w:left w:val="single" w:sz="4" w:space="4" w:color="auto"/>
          <w:bottom w:val="single" w:sz="4" w:space="1" w:color="auto"/>
          <w:right w:val="single" w:sz="4" w:space="4" w:color="auto"/>
        </w:pBdr>
        <w:shd w:val="clear" w:color="auto" w:fill="FFE599" w:themeFill="accent4" w:themeFillTint="66"/>
        <w:spacing w:before="120" w:after="0" w:line="280" w:lineRule="exact"/>
        <w:jc w:val="both"/>
        <w:rPr>
          <w:rFonts w:ascii="Arial" w:hAnsi="Arial" w:cs="Arial"/>
        </w:rPr>
      </w:pPr>
      <w:r w:rsidRPr="00000004">
        <w:rPr>
          <w:rFonts w:ascii="Arial" w:hAnsi="Arial" w:cs="Arial"/>
        </w:rPr>
        <w:t xml:space="preserve">La Phase 2 bénéficie d’une forte adhésion des parties prenantes qui la perçoivent comme une opportunité majeure de désenclavement, d’amélioration des filières, d’accès au financement et d’inclusion (jeunes, femmes, vulnérables). </w:t>
      </w:r>
    </w:p>
    <w:p w14:paraId="4F60662B" w14:textId="77777777" w:rsidR="00DA422B" w:rsidRPr="00000004" w:rsidRDefault="00DA422B" w:rsidP="00C27BAB">
      <w:pPr>
        <w:pBdr>
          <w:top w:val="single" w:sz="4" w:space="1" w:color="auto"/>
          <w:left w:val="single" w:sz="4" w:space="4" w:color="auto"/>
          <w:bottom w:val="single" w:sz="4" w:space="1" w:color="auto"/>
          <w:right w:val="single" w:sz="4" w:space="4" w:color="auto"/>
        </w:pBdr>
        <w:shd w:val="clear" w:color="auto" w:fill="FFE599" w:themeFill="accent4" w:themeFillTint="66"/>
        <w:spacing w:before="120" w:after="0" w:line="280" w:lineRule="exact"/>
        <w:jc w:val="both"/>
        <w:rPr>
          <w:rFonts w:ascii="Arial" w:hAnsi="Arial" w:cs="Arial"/>
        </w:rPr>
      </w:pPr>
      <w:r w:rsidRPr="00000004">
        <w:rPr>
          <w:rFonts w:ascii="Arial" w:hAnsi="Arial" w:cs="Arial"/>
        </w:rPr>
        <w:t xml:space="preserve">Les principaux défis identifiés sont : l’enclavement des zones de production, l’accès au foncier, les phénomènes des changements climatiques, la qualité des intrants, la gouvernance locale et la durabilité des infrastructures. </w:t>
      </w:r>
    </w:p>
    <w:p w14:paraId="424441FE" w14:textId="29E2AD95" w:rsidR="00DA422B" w:rsidRPr="00000004" w:rsidRDefault="00DA422B" w:rsidP="00C27BAB">
      <w:pPr>
        <w:pBdr>
          <w:top w:val="single" w:sz="4" w:space="1" w:color="auto"/>
          <w:left w:val="single" w:sz="4" w:space="4" w:color="auto"/>
          <w:bottom w:val="single" w:sz="4" w:space="1" w:color="auto"/>
          <w:right w:val="single" w:sz="4" w:space="4" w:color="auto"/>
        </w:pBdr>
        <w:shd w:val="clear" w:color="auto" w:fill="FFE599" w:themeFill="accent4" w:themeFillTint="66"/>
        <w:spacing w:before="120" w:after="0" w:line="280" w:lineRule="exact"/>
        <w:jc w:val="both"/>
        <w:rPr>
          <w:rFonts w:ascii="Arial" w:hAnsi="Arial" w:cs="Arial"/>
        </w:rPr>
      </w:pPr>
      <w:r w:rsidRPr="00000004">
        <w:rPr>
          <w:rFonts w:ascii="Arial" w:hAnsi="Arial" w:cs="Arial"/>
        </w:rPr>
        <w:t xml:space="preserve">Les préoccupations majeures portent sur la finalisation des travaux résiduels Phase 1, la transparence, la gestion des impacts et risques environnementaux et sociaux dont </w:t>
      </w:r>
      <w:r w:rsidR="0089369E" w:rsidRPr="00000004">
        <w:rPr>
          <w:rFonts w:ascii="Arial" w:hAnsi="Arial" w:cs="Arial"/>
        </w:rPr>
        <w:t xml:space="preserve">l’utilisation intensive de pesticides et d’engrais chimiques et </w:t>
      </w:r>
      <w:r w:rsidRPr="00000004">
        <w:rPr>
          <w:rFonts w:ascii="Arial" w:hAnsi="Arial" w:cs="Arial"/>
        </w:rPr>
        <w:t>les VBG</w:t>
      </w:r>
      <w:r w:rsidR="0089369E" w:rsidRPr="00000004">
        <w:rPr>
          <w:rFonts w:ascii="Arial" w:hAnsi="Arial" w:cs="Arial"/>
        </w:rPr>
        <w:t xml:space="preserve"> ainsi que </w:t>
      </w:r>
      <w:r w:rsidRPr="00000004">
        <w:rPr>
          <w:rFonts w:ascii="Arial" w:hAnsi="Arial" w:cs="Arial"/>
        </w:rPr>
        <w:t xml:space="preserve">l’implication effective des acteurs locaux. </w:t>
      </w:r>
    </w:p>
    <w:p w14:paraId="0C42616C" w14:textId="73A9F9D0" w:rsidR="00956563" w:rsidRPr="00000004" w:rsidRDefault="00DA422B" w:rsidP="00C27BAB">
      <w:pPr>
        <w:pBdr>
          <w:top w:val="single" w:sz="4" w:space="1" w:color="auto"/>
          <w:left w:val="single" w:sz="4" w:space="4" w:color="auto"/>
          <w:bottom w:val="single" w:sz="4" w:space="1" w:color="auto"/>
          <w:right w:val="single" w:sz="4" w:space="4" w:color="auto"/>
        </w:pBdr>
        <w:shd w:val="clear" w:color="auto" w:fill="FFE599" w:themeFill="accent4" w:themeFillTint="66"/>
        <w:spacing w:before="120" w:after="0" w:line="280" w:lineRule="exact"/>
        <w:jc w:val="both"/>
        <w:rPr>
          <w:rFonts w:ascii="Arial" w:hAnsi="Arial" w:cs="Arial"/>
        </w:rPr>
      </w:pPr>
      <w:r w:rsidRPr="00000004">
        <w:rPr>
          <w:rFonts w:ascii="Arial" w:hAnsi="Arial" w:cs="Arial"/>
        </w:rPr>
        <w:t>Les recommandations phares portent sur l’accélération des financements et des travaux, le renforcement de la communication d’une manière adaptée (en langues locales), le ciblage inclusif, la sécurisation foncière, la sensibilisation VBG et le renforcement des mécanismes de plaintes et de suivi participatif.</w:t>
      </w:r>
    </w:p>
    <w:p w14:paraId="48570A6C" w14:textId="77777777" w:rsidR="00956563" w:rsidRPr="0059113B" w:rsidRDefault="00956563" w:rsidP="00556498">
      <w:pPr>
        <w:spacing w:before="120" w:after="0" w:line="280" w:lineRule="exact"/>
        <w:jc w:val="both"/>
        <w:rPr>
          <w:rFonts w:ascii="Arial" w:hAnsi="Arial" w:cs="Arial"/>
        </w:rPr>
      </w:pPr>
    </w:p>
    <w:p w14:paraId="4812706E" w14:textId="77777777" w:rsidR="00956563" w:rsidRPr="00000004" w:rsidRDefault="00956563" w:rsidP="00556498">
      <w:pPr>
        <w:spacing w:before="120" w:after="0" w:line="280" w:lineRule="exact"/>
        <w:jc w:val="both"/>
        <w:rPr>
          <w:rFonts w:ascii="Arial" w:hAnsi="Arial" w:cs="Arial"/>
        </w:rPr>
      </w:pPr>
    </w:p>
    <w:p w14:paraId="10C6D03A" w14:textId="77777777" w:rsidR="00956563" w:rsidRPr="00000004" w:rsidRDefault="00956563" w:rsidP="00556498">
      <w:pPr>
        <w:spacing w:before="120" w:after="0" w:line="280" w:lineRule="exact"/>
        <w:jc w:val="both"/>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4577"/>
      </w:tblGrid>
      <w:tr w:rsidR="003B3A76" w:rsidRPr="00000004" w14:paraId="07588B07" w14:textId="77777777" w:rsidTr="00676CB6">
        <w:tc>
          <w:tcPr>
            <w:tcW w:w="4490" w:type="dxa"/>
          </w:tcPr>
          <w:p w14:paraId="5CB50717" w14:textId="77777777" w:rsidR="003B3A76" w:rsidRPr="00000004" w:rsidRDefault="003B3A76" w:rsidP="00676CB6">
            <w:r w:rsidRPr="0038148E">
              <w:rPr>
                <w:rFonts w:ascii="Times New Roman" w:hAnsi="Times New Roman" w:cs="Times New Roman"/>
                <w:noProof/>
              </w:rPr>
              <w:drawing>
                <wp:inline distT="0" distB="0" distL="0" distR="0" wp14:anchorId="3077BB43" wp14:editId="7C57BAE6">
                  <wp:extent cx="2951018" cy="2026638"/>
                  <wp:effectExtent l="0" t="0" r="1905" b="0"/>
                  <wp:docPr id="117924998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6131" cy="2050752"/>
                          </a:xfrm>
                          <a:prstGeom prst="rect">
                            <a:avLst/>
                          </a:prstGeom>
                          <a:noFill/>
                        </pic:spPr>
                      </pic:pic>
                    </a:graphicData>
                  </a:graphic>
                </wp:inline>
              </w:drawing>
            </w:r>
          </w:p>
        </w:tc>
        <w:tc>
          <w:tcPr>
            <w:tcW w:w="4572" w:type="dxa"/>
          </w:tcPr>
          <w:p w14:paraId="27DDE9A1" w14:textId="77777777" w:rsidR="003B3A76" w:rsidRPr="00000004" w:rsidRDefault="003B3A76" w:rsidP="00676CB6">
            <w:r w:rsidRPr="0038148E">
              <w:rPr>
                <w:rFonts w:ascii="Times New Roman" w:hAnsi="Times New Roman" w:cs="Times New Roman"/>
                <w:noProof/>
              </w:rPr>
              <w:drawing>
                <wp:inline distT="0" distB="0" distL="0" distR="0" wp14:anchorId="4CAA0749" wp14:editId="31E64D91">
                  <wp:extent cx="2914650" cy="2020570"/>
                  <wp:effectExtent l="0" t="0" r="0" b="0"/>
                  <wp:docPr id="27342300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4881" cy="2034595"/>
                          </a:xfrm>
                          <a:prstGeom prst="rect">
                            <a:avLst/>
                          </a:prstGeom>
                          <a:noFill/>
                        </pic:spPr>
                      </pic:pic>
                    </a:graphicData>
                  </a:graphic>
                </wp:inline>
              </w:drawing>
            </w:r>
          </w:p>
        </w:tc>
      </w:tr>
      <w:tr w:rsidR="003B3A76" w:rsidRPr="00000004" w14:paraId="4F2C9175" w14:textId="77777777" w:rsidTr="00676CB6">
        <w:tc>
          <w:tcPr>
            <w:tcW w:w="9062" w:type="dxa"/>
            <w:gridSpan w:val="2"/>
          </w:tcPr>
          <w:p w14:paraId="6ADA2E3C" w14:textId="7BD0B280" w:rsidR="003B3A76" w:rsidRPr="0059113B" w:rsidRDefault="003B3A76" w:rsidP="00676CB6">
            <w:pPr>
              <w:pStyle w:val="Corpsdetexte"/>
              <w:jc w:val="center"/>
              <w:rPr>
                <w:rFonts w:ascii="Arial" w:hAnsi="Arial" w:cs="Arial"/>
                <w:b/>
                <w:bCs/>
                <w:sz w:val="18"/>
                <w:szCs w:val="18"/>
              </w:rPr>
            </w:pPr>
            <w:r w:rsidRPr="0059113B">
              <w:rPr>
                <w:rFonts w:ascii="Arial" w:hAnsi="Arial" w:cs="Arial"/>
                <w:b/>
                <w:bCs/>
                <w:sz w:val="18"/>
                <w:szCs w:val="18"/>
              </w:rPr>
              <w:t xml:space="preserve">Quelques images d’illustration des consultations dans la </w:t>
            </w:r>
            <w:r w:rsidR="00CF0BD5" w:rsidRPr="0059113B">
              <w:rPr>
                <w:rFonts w:ascii="Arial" w:hAnsi="Arial" w:cs="Arial"/>
                <w:b/>
                <w:bCs/>
                <w:sz w:val="18"/>
                <w:szCs w:val="18"/>
              </w:rPr>
              <w:t>région</w:t>
            </w:r>
            <w:r w:rsidRPr="0059113B">
              <w:rPr>
                <w:rFonts w:ascii="Arial" w:hAnsi="Arial" w:cs="Arial"/>
                <w:b/>
                <w:bCs/>
                <w:sz w:val="18"/>
                <w:szCs w:val="18"/>
              </w:rPr>
              <w:t xml:space="preserve"> de Kindia (</w:t>
            </w:r>
            <w:r w:rsidR="009B314A">
              <w:rPr>
                <w:rFonts w:ascii="Arial" w:hAnsi="Arial" w:cs="Arial"/>
                <w:b/>
                <w:bCs/>
                <w:sz w:val="18"/>
                <w:szCs w:val="18"/>
              </w:rPr>
              <w:t xml:space="preserve">préfectures de </w:t>
            </w:r>
            <w:r w:rsidRPr="0059113B">
              <w:rPr>
                <w:rFonts w:ascii="Arial" w:hAnsi="Arial" w:cs="Arial"/>
                <w:b/>
                <w:bCs/>
                <w:sz w:val="18"/>
                <w:szCs w:val="18"/>
              </w:rPr>
              <w:t>Kindia et Forécariah)</w:t>
            </w:r>
            <w:r w:rsidR="002807FD">
              <w:rPr>
                <w:rFonts w:ascii="Arial" w:hAnsi="Arial" w:cs="Arial"/>
                <w:b/>
                <w:bCs/>
                <w:sz w:val="18"/>
                <w:szCs w:val="18"/>
              </w:rPr>
              <w:t xml:space="preserve"> </w:t>
            </w:r>
          </w:p>
        </w:tc>
      </w:tr>
      <w:tr w:rsidR="003B3A76" w:rsidRPr="00000004" w14:paraId="16CD260F" w14:textId="77777777" w:rsidTr="00676CB6">
        <w:tc>
          <w:tcPr>
            <w:tcW w:w="4490" w:type="dxa"/>
          </w:tcPr>
          <w:p w14:paraId="7BD51170" w14:textId="77777777" w:rsidR="003B3A76" w:rsidRPr="00000004" w:rsidRDefault="003B3A76" w:rsidP="00676CB6">
            <w:r w:rsidRPr="0038148E">
              <w:rPr>
                <w:rFonts w:ascii="Times New Roman" w:hAnsi="Times New Roman" w:cs="Times New Roman"/>
                <w:noProof/>
                <w:sz w:val="10"/>
                <w:szCs w:val="10"/>
              </w:rPr>
              <w:lastRenderedPageBreak/>
              <w:drawing>
                <wp:inline distT="0" distB="0" distL="0" distR="0" wp14:anchorId="6B3A898B" wp14:editId="3FBB797B">
                  <wp:extent cx="2893060" cy="2027303"/>
                  <wp:effectExtent l="0" t="0" r="2540" b="0"/>
                  <wp:docPr id="188825024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0672" cy="2039644"/>
                          </a:xfrm>
                          <a:prstGeom prst="rect">
                            <a:avLst/>
                          </a:prstGeom>
                          <a:noFill/>
                        </pic:spPr>
                      </pic:pic>
                    </a:graphicData>
                  </a:graphic>
                </wp:inline>
              </w:drawing>
            </w:r>
          </w:p>
        </w:tc>
        <w:tc>
          <w:tcPr>
            <w:tcW w:w="4572" w:type="dxa"/>
          </w:tcPr>
          <w:p w14:paraId="380AF105" w14:textId="77777777" w:rsidR="003B3A76" w:rsidRPr="00000004" w:rsidRDefault="003B3A76" w:rsidP="00676CB6">
            <w:r w:rsidRPr="0038148E">
              <w:rPr>
                <w:rFonts w:ascii="Times New Roman" w:hAnsi="Times New Roman" w:cs="Times New Roman"/>
                <w:noProof/>
              </w:rPr>
              <w:drawing>
                <wp:inline distT="0" distB="0" distL="0" distR="0" wp14:anchorId="16303163" wp14:editId="51E3644D">
                  <wp:extent cx="3008514" cy="2030359"/>
                  <wp:effectExtent l="0" t="0" r="1905" b="8255"/>
                  <wp:docPr id="155019945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2768" cy="2039979"/>
                          </a:xfrm>
                          <a:prstGeom prst="rect">
                            <a:avLst/>
                          </a:prstGeom>
                          <a:noFill/>
                        </pic:spPr>
                      </pic:pic>
                    </a:graphicData>
                  </a:graphic>
                </wp:inline>
              </w:drawing>
            </w:r>
          </w:p>
        </w:tc>
      </w:tr>
      <w:tr w:rsidR="003B3A76" w:rsidRPr="00000004" w14:paraId="5F969FA7" w14:textId="77777777" w:rsidTr="00676CB6">
        <w:tc>
          <w:tcPr>
            <w:tcW w:w="9062" w:type="dxa"/>
            <w:gridSpan w:val="2"/>
          </w:tcPr>
          <w:p w14:paraId="5739CDBD" w14:textId="20CBF5DF" w:rsidR="003B3A76" w:rsidRPr="0059113B" w:rsidRDefault="003B3A76" w:rsidP="00676CB6">
            <w:pPr>
              <w:pStyle w:val="Corpsdetexte"/>
              <w:jc w:val="center"/>
              <w:rPr>
                <w:rFonts w:ascii="Arial" w:hAnsi="Arial" w:cs="Arial"/>
                <w:b/>
                <w:bCs/>
                <w:sz w:val="18"/>
                <w:szCs w:val="18"/>
              </w:rPr>
            </w:pPr>
            <w:r w:rsidRPr="0059113B">
              <w:rPr>
                <w:rFonts w:ascii="Arial" w:hAnsi="Arial" w:cs="Arial"/>
                <w:b/>
                <w:bCs/>
                <w:sz w:val="18"/>
                <w:szCs w:val="18"/>
              </w:rPr>
              <w:t xml:space="preserve">Quelques images d’illustration des consultations dans la </w:t>
            </w:r>
            <w:r w:rsidR="00CF0BD5" w:rsidRPr="0059113B">
              <w:rPr>
                <w:rFonts w:ascii="Arial" w:hAnsi="Arial" w:cs="Arial"/>
                <w:b/>
                <w:bCs/>
                <w:sz w:val="18"/>
                <w:szCs w:val="18"/>
              </w:rPr>
              <w:t>région</w:t>
            </w:r>
            <w:r w:rsidRPr="0059113B">
              <w:rPr>
                <w:rFonts w:ascii="Arial" w:hAnsi="Arial" w:cs="Arial"/>
                <w:b/>
                <w:bCs/>
                <w:sz w:val="18"/>
                <w:szCs w:val="18"/>
              </w:rPr>
              <w:t xml:space="preserve"> de Mamou (</w:t>
            </w:r>
            <w:r w:rsidR="00CF0BD5" w:rsidRPr="0059113B">
              <w:rPr>
                <w:rFonts w:ascii="Arial" w:hAnsi="Arial" w:cs="Arial"/>
                <w:b/>
                <w:bCs/>
                <w:sz w:val="18"/>
                <w:szCs w:val="18"/>
              </w:rPr>
              <w:t>préfectures</w:t>
            </w:r>
            <w:r w:rsidRPr="0059113B">
              <w:rPr>
                <w:rFonts w:ascii="Arial" w:hAnsi="Arial" w:cs="Arial"/>
                <w:b/>
                <w:bCs/>
                <w:sz w:val="18"/>
                <w:szCs w:val="18"/>
              </w:rPr>
              <w:t xml:space="preserve"> de Mamou et Dalaba)</w:t>
            </w:r>
          </w:p>
        </w:tc>
      </w:tr>
    </w:tbl>
    <w:p w14:paraId="6965312C" w14:textId="77777777" w:rsidR="003B3A76" w:rsidRPr="00000004" w:rsidRDefault="003B3A76" w:rsidP="009C77ED">
      <w:pPr>
        <w:spacing w:before="120" w:after="0" w:line="280" w:lineRule="exact"/>
        <w:jc w:val="both"/>
        <w:rPr>
          <w:rFonts w:ascii="Arial" w:hAnsi="Arial" w:cs="Arial"/>
          <w:highlight w:val="yellow"/>
        </w:rPr>
      </w:pPr>
    </w:p>
    <w:p w14:paraId="3206F807" w14:textId="71AA9861" w:rsidR="009C77ED" w:rsidRPr="00000004" w:rsidRDefault="009C77ED" w:rsidP="009C77ED">
      <w:pPr>
        <w:spacing w:before="120" w:after="0" w:line="280" w:lineRule="exact"/>
        <w:jc w:val="both"/>
        <w:rPr>
          <w:rFonts w:ascii="Arial" w:hAnsi="Arial" w:cs="Arial"/>
        </w:rPr>
      </w:pPr>
      <w:r w:rsidRPr="00000004">
        <w:rPr>
          <w:rFonts w:ascii="Arial" w:hAnsi="Arial" w:cs="Arial"/>
        </w:rPr>
        <w:t xml:space="preserve">L’annexe n°1 renseigne, </w:t>
      </w:r>
      <w:r w:rsidR="00F81C53" w:rsidRPr="00000004">
        <w:rPr>
          <w:rFonts w:ascii="Arial" w:hAnsi="Arial" w:cs="Arial"/>
        </w:rPr>
        <w:t>de</w:t>
      </w:r>
      <w:r w:rsidRPr="00000004">
        <w:rPr>
          <w:rFonts w:ascii="Arial" w:hAnsi="Arial" w:cs="Arial"/>
        </w:rPr>
        <w:t xml:space="preserve"> manière détaillée, sur les préoccupations et recommandations spécifiques de chaque catégorie de parties prenantes consultée dans les zones d’intervention de la Phase </w:t>
      </w:r>
      <w:r w:rsidR="0070332F" w:rsidRPr="00000004">
        <w:rPr>
          <w:rFonts w:ascii="Arial" w:hAnsi="Arial" w:cs="Arial"/>
        </w:rPr>
        <w:t>2</w:t>
      </w:r>
      <w:r w:rsidRPr="00000004">
        <w:rPr>
          <w:rFonts w:ascii="Arial" w:hAnsi="Arial" w:cs="Arial"/>
        </w:rPr>
        <w:t xml:space="preserve"> du PDACG.</w:t>
      </w:r>
    </w:p>
    <w:p w14:paraId="3FD2B02E" w14:textId="77777777" w:rsidR="00956563" w:rsidRPr="00000004" w:rsidRDefault="00956563" w:rsidP="009C77ED">
      <w:pPr>
        <w:spacing w:before="120" w:after="0" w:line="280" w:lineRule="exact"/>
        <w:jc w:val="both"/>
        <w:rPr>
          <w:rFonts w:ascii="Arial" w:hAnsi="Arial" w:cs="Arial"/>
        </w:rPr>
      </w:pPr>
    </w:p>
    <w:p w14:paraId="584D163F" w14:textId="0333CB28" w:rsidR="006C64CD" w:rsidRPr="00000004" w:rsidRDefault="59D9F35A" w:rsidP="00757A8D">
      <w:pPr>
        <w:pStyle w:val="Titre3"/>
        <w:numPr>
          <w:ilvl w:val="0"/>
          <w:numId w:val="0"/>
        </w:numPr>
        <w:ind w:left="708"/>
      </w:pPr>
      <w:bookmarkStart w:id="128" w:name="_Toc224665302"/>
      <w:r>
        <w:t xml:space="preserve">5.2.4. </w:t>
      </w:r>
      <w:r w:rsidR="2B73FE9F">
        <w:t xml:space="preserve">Résultats des consultations institutionnelles </w:t>
      </w:r>
      <w:r w:rsidR="5C67B7D3">
        <w:t>au niveau central (Conakry)</w:t>
      </w:r>
      <w:bookmarkEnd w:id="128"/>
    </w:p>
    <w:p w14:paraId="4B7A6EA0" w14:textId="169B4BAE" w:rsidR="006C64CD" w:rsidRPr="00000004" w:rsidRDefault="006C64CD" w:rsidP="00AF63FD">
      <w:pPr>
        <w:spacing w:before="120" w:after="0" w:line="280" w:lineRule="exact"/>
        <w:jc w:val="both"/>
        <w:rPr>
          <w:rFonts w:ascii="Arial" w:hAnsi="Arial" w:cs="Arial"/>
        </w:rPr>
      </w:pPr>
      <w:r w:rsidRPr="00000004">
        <w:rPr>
          <w:rFonts w:ascii="Arial" w:hAnsi="Arial" w:cs="Arial"/>
        </w:rPr>
        <w:t xml:space="preserve">Dans le cadre de la préparation du Plan de Mobilisation des Parties Prenantes (PMPP) pour la Phase 2 du PDACG, des consultations ont été menées au niveau central auprès des principaux acteurs institutionnels guinéens (ministères, directions techniques et agences spécialisées). Ces échanges, réalisés </w:t>
      </w:r>
      <w:r w:rsidR="00352100" w:rsidRPr="00000004">
        <w:rPr>
          <w:rFonts w:ascii="Arial" w:hAnsi="Arial" w:cs="Arial"/>
        </w:rPr>
        <w:t>du 0</w:t>
      </w:r>
      <w:r w:rsidR="00CC2945" w:rsidRPr="00000004">
        <w:rPr>
          <w:rFonts w:ascii="Arial" w:hAnsi="Arial" w:cs="Arial"/>
        </w:rPr>
        <w:t>4</w:t>
      </w:r>
      <w:r w:rsidR="00352100" w:rsidRPr="00000004">
        <w:rPr>
          <w:rFonts w:ascii="Arial" w:hAnsi="Arial" w:cs="Arial"/>
        </w:rPr>
        <w:t xml:space="preserve"> au 10 février 2026</w:t>
      </w:r>
      <w:r w:rsidRPr="00000004">
        <w:rPr>
          <w:rFonts w:ascii="Arial" w:hAnsi="Arial" w:cs="Arial"/>
        </w:rPr>
        <w:t>, visaient à recueillir leurs perceptions sur la Phase 1, à identifier les leçons apprises, à recueillir leurs préoccupations et à intégrer leurs recommandations pour améliorer la conception et la mise en œuvre de la Phase 2.</w:t>
      </w:r>
    </w:p>
    <w:p w14:paraId="32F2DF8B" w14:textId="38A4C8A2" w:rsidR="006C64CD" w:rsidRPr="00000004" w:rsidRDefault="00352100" w:rsidP="00AF63FD">
      <w:pPr>
        <w:spacing w:before="120" w:after="0" w:line="280" w:lineRule="exact"/>
        <w:jc w:val="both"/>
        <w:rPr>
          <w:rFonts w:ascii="Arial" w:hAnsi="Arial" w:cs="Arial"/>
        </w:rPr>
      </w:pPr>
      <w:r w:rsidRPr="00000004">
        <w:rPr>
          <w:rFonts w:ascii="Arial" w:hAnsi="Arial" w:cs="Arial"/>
        </w:rPr>
        <w:t xml:space="preserve">Globalement, les acteurs institutionnels ont mis </w:t>
      </w:r>
      <w:r w:rsidR="006C64CD" w:rsidRPr="00000004">
        <w:rPr>
          <w:rFonts w:ascii="Arial" w:hAnsi="Arial" w:cs="Arial"/>
        </w:rPr>
        <w:t xml:space="preserve">l’accent sur </w:t>
      </w:r>
      <w:r w:rsidRPr="00000004">
        <w:rPr>
          <w:rFonts w:ascii="Arial" w:hAnsi="Arial" w:cs="Arial"/>
        </w:rPr>
        <w:t xml:space="preserve">la nécessité d’investir sur les </w:t>
      </w:r>
      <w:r w:rsidR="006C64CD" w:rsidRPr="00000004">
        <w:rPr>
          <w:rFonts w:ascii="Arial" w:hAnsi="Arial" w:cs="Arial"/>
        </w:rPr>
        <w:t xml:space="preserve">infrastructures structurantes (routes rurales, périmètres irrigués, centres d’agrégation et logistique), la </w:t>
      </w:r>
      <w:r w:rsidRPr="00000004">
        <w:rPr>
          <w:rFonts w:ascii="Arial" w:hAnsi="Arial" w:cs="Arial"/>
        </w:rPr>
        <w:t xml:space="preserve">modernisation, la normalisation et la labélisation des produits agricoles, </w:t>
      </w:r>
      <w:r w:rsidR="006C64CD" w:rsidRPr="00000004">
        <w:rPr>
          <w:rFonts w:ascii="Arial" w:hAnsi="Arial" w:cs="Arial"/>
        </w:rPr>
        <w:t>l’inclusion des femmes, des jeunes et des groupes vulnérables, ainsi que l</w:t>
      </w:r>
      <w:r w:rsidR="0066350A" w:rsidRPr="00000004">
        <w:rPr>
          <w:rFonts w:ascii="Arial" w:hAnsi="Arial" w:cs="Arial"/>
        </w:rPr>
        <w:t>e renforcement de l</w:t>
      </w:r>
      <w:r w:rsidR="006C64CD" w:rsidRPr="00000004">
        <w:rPr>
          <w:rFonts w:ascii="Arial" w:hAnsi="Arial" w:cs="Arial"/>
        </w:rPr>
        <w:t>’ancrage étatique pour une meilleure coordination et une exécution plus rapide et durable.</w:t>
      </w:r>
    </w:p>
    <w:p w14:paraId="20E5AAA3" w14:textId="21788AFC" w:rsidR="00916135" w:rsidRPr="00000004" w:rsidRDefault="00352100" w:rsidP="00916135">
      <w:pPr>
        <w:pStyle w:val="Paragraphedeliste"/>
        <w:numPr>
          <w:ilvl w:val="0"/>
          <w:numId w:val="85"/>
        </w:numPr>
        <w:spacing w:before="120" w:after="0" w:line="280" w:lineRule="exact"/>
        <w:jc w:val="both"/>
        <w:rPr>
          <w:rFonts w:ascii="Arial" w:hAnsi="Arial" w:cs="Arial"/>
        </w:rPr>
      </w:pPr>
      <w:r w:rsidRPr="00000004">
        <w:rPr>
          <w:rFonts w:ascii="Arial" w:hAnsi="Arial" w:cs="Arial"/>
          <w:b/>
          <w:bCs/>
        </w:rPr>
        <w:t xml:space="preserve">Au titre des </w:t>
      </w:r>
      <w:r w:rsidR="00916135" w:rsidRPr="00000004">
        <w:rPr>
          <w:rFonts w:ascii="Arial" w:hAnsi="Arial" w:cs="Arial"/>
          <w:b/>
          <w:bCs/>
        </w:rPr>
        <w:t>principales</w:t>
      </w:r>
      <w:r w:rsidR="00916135" w:rsidRPr="00000004">
        <w:rPr>
          <w:rFonts w:ascii="Arial" w:hAnsi="Arial" w:cs="Arial"/>
        </w:rPr>
        <w:t xml:space="preserve"> </w:t>
      </w:r>
      <w:r w:rsidR="006C64CD" w:rsidRPr="00000004">
        <w:rPr>
          <w:rFonts w:ascii="Arial" w:hAnsi="Arial" w:cs="Arial"/>
          <w:b/>
          <w:bCs/>
        </w:rPr>
        <w:t xml:space="preserve">préoccupations </w:t>
      </w:r>
      <w:r w:rsidR="006C64CD" w:rsidRPr="00000004">
        <w:rPr>
          <w:rFonts w:ascii="Arial" w:hAnsi="Arial" w:cs="Arial"/>
        </w:rPr>
        <w:t>exprimées</w:t>
      </w:r>
      <w:r w:rsidR="002D20A3" w:rsidRPr="00000004">
        <w:rPr>
          <w:rFonts w:ascii="Arial" w:hAnsi="Arial" w:cs="Arial"/>
        </w:rPr>
        <w:t>,</w:t>
      </w:r>
      <w:r w:rsidR="00544558" w:rsidRPr="00000004">
        <w:rPr>
          <w:rFonts w:ascii="Arial" w:hAnsi="Arial" w:cs="Arial"/>
        </w:rPr>
        <w:t xml:space="preserve"> les entités consultées au sein du ministère en charge de l’Agriculture soulignent le faible capital acquis lors de la Phase 1, la dispersion des efforts et l’insuffisante implication des services étatiques. Elles pointent également le manque d’infrastructures pour soutenir le développement agricole et la valorisation des filières locales, ainsi que le risque de fragmentation institutionnelle.</w:t>
      </w:r>
      <w:r w:rsidR="00916135" w:rsidRPr="00000004">
        <w:rPr>
          <w:rFonts w:ascii="Arial" w:hAnsi="Arial" w:cs="Arial"/>
        </w:rPr>
        <w:t xml:space="preserve"> Tandis que </w:t>
      </w:r>
      <w:r w:rsidR="00E73284">
        <w:rPr>
          <w:rFonts w:ascii="Arial" w:hAnsi="Arial" w:cs="Arial"/>
        </w:rPr>
        <w:t>l’</w:t>
      </w:r>
      <w:r w:rsidR="00E73284" w:rsidRPr="00E73284">
        <w:rPr>
          <w:rFonts w:ascii="Arial" w:hAnsi="Arial" w:cs="Arial"/>
        </w:rPr>
        <w:t>Agence Nationale de Promotion des Cultures Agricoles - Filières Exportables </w:t>
      </w:r>
      <w:r w:rsidR="00C47D61">
        <w:rPr>
          <w:rFonts w:ascii="Arial" w:hAnsi="Arial" w:cs="Arial"/>
        </w:rPr>
        <w:t>(</w:t>
      </w:r>
      <w:r w:rsidR="00544558" w:rsidRPr="00000004">
        <w:rPr>
          <w:rFonts w:ascii="Arial" w:hAnsi="Arial" w:cs="Arial"/>
          <w:b/>
          <w:bCs/>
        </w:rPr>
        <w:t>ANPROCA-FE</w:t>
      </w:r>
      <w:r w:rsidR="00C47D61">
        <w:rPr>
          <w:rFonts w:ascii="Arial" w:hAnsi="Arial" w:cs="Arial"/>
          <w:b/>
          <w:bCs/>
        </w:rPr>
        <w:t>)</w:t>
      </w:r>
      <w:r w:rsidR="00916135" w:rsidRPr="00000004">
        <w:rPr>
          <w:rFonts w:ascii="Arial" w:hAnsi="Arial" w:cs="Arial"/>
          <w:b/>
          <w:bCs/>
        </w:rPr>
        <w:t xml:space="preserve"> </w:t>
      </w:r>
      <w:r w:rsidR="00916135" w:rsidRPr="00CF0BD5">
        <w:rPr>
          <w:rFonts w:ascii="Arial" w:hAnsi="Arial" w:cs="Arial"/>
        </w:rPr>
        <w:t>souligne avoir</w:t>
      </w:r>
      <w:r w:rsidR="00916135" w:rsidRPr="00000004">
        <w:rPr>
          <w:rFonts w:ascii="Arial" w:hAnsi="Arial" w:cs="Arial"/>
          <w:b/>
          <w:bCs/>
        </w:rPr>
        <w:t xml:space="preserve"> </w:t>
      </w:r>
      <w:r w:rsidR="00544558" w:rsidRPr="00000004">
        <w:rPr>
          <w:rFonts w:ascii="Arial" w:hAnsi="Arial" w:cs="Arial"/>
        </w:rPr>
        <w:t>rencontré des problèmes de coordination et un manque de stratégie claire de conseil agricole lors de la Phase 1.</w:t>
      </w:r>
    </w:p>
    <w:p w14:paraId="385F01E6" w14:textId="77777777" w:rsidR="00916135" w:rsidRPr="00000004" w:rsidRDefault="00916135" w:rsidP="00916135">
      <w:pPr>
        <w:spacing w:before="120" w:after="0" w:line="280" w:lineRule="exact"/>
        <w:ind w:left="708"/>
        <w:jc w:val="both"/>
        <w:rPr>
          <w:rFonts w:ascii="Arial" w:hAnsi="Arial" w:cs="Arial"/>
        </w:rPr>
      </w:pPr>
      <w:r w:rsidRPr="00000004">
        <w:rPr>
          <w:rFonts w:ascii="Arial" w:hAnsi="Arial" w:cs="Arial"/>
        </w:rPr>
        <w:t xml:space="preserve">Relativement au foncier, la principale préoccupation soulevée par la </w:t>
      </w:r>
      <w:r w:rsidR="00544558" w:rsidRPr="00000004">
        <w:rPr>
          <w:rFonts w:ascii="Arial" w:hAnsi="Arial" w:cs="Arial"/>
          <w:b/>
          <w:bCs/>
        </w:rPr>
        <w:t>Direction du foncier rural</w:t>
      </w:r>
      <w:r w:rsidRPr="00000004">
        <w:rPr>
          <w:rFonts w:ascii="Arial" w:hAnsi="Arial" w:cs="Arial"/>
          <w:b/>
          <w:bCs/>
        </w:rPr>
        <w:t xml:space="preserve"> porte sur l</w:t>
      </w:r>
      <w:r w:rsidR="00544558" w:rsidRPr="00000004">
        <w:rPr>
          <w:rFonts w:ascii="Arial" w:hAnsi="Arial" w:cs="Arial"/>
        </w:rPr>
        <w:t>e risque de non-approbation de la politique foncière agricole et la faible disponibilité réelle de terres arables (seulement 50 % mobilisables)</w:t>
      </w:r>
      <w:r w:rsidRPr="00000004">
        <w:rPr>
          <w:rFonts w:ascii="Arial" w:hAnsi="Arial" w:cs="Arial"/>
        </w:rPr>
        <w:t>, qui reste un enjeu</w:t>
      </w:r>
      <w:r w:rsidR="00544558" w:rsidRPr="00000004">
        <w:rPr>
          <w:rFonts w:ascii="Arial" w:hAnsi="Arial" w:cs="Arial"/>
        </w:rPr>
        <w:t>.</w:t>
      </w:r>
    </w:p>
    <w:p w14:paraId="08FD5F68" w14:textId="4583444B" w:rsidR="00916135" w:rsidRPr="00000004" w:rsidRDefault="00916135" w:rsidP="00916135">
      <w:pPr>
        <w:spacing w:before="120" w:after="0" w:line="280" w:lineRule="exact"/>
        <w:ind w:left="708"/>
        <w:jc w:val="both"/>
        <w:rPr>
          <w:rFonts w:ascii="Arial" w:hAnsi="Arial" w:cs="Arial"/>
        </w:rPr>
      </w:pPr>
      <w:r w:rsidRPr="00000004">
        <w:rPr>
          <w:rFonts w:ascii="Arial" w:hAnsi="Arial" w:cs="Arial"/>
        </w:rPr>
        <w:lastRenderedPageBreak/>
        <w:t>Les acteurs du m</w:t>
      </w:r>
      <w:r w:rsidR="00544558" w:rsidRPr="00000004">
        <w:rPr>
          <w:rFonts w:ascii="Arial" w:hAnsi="Arial" w:cs="Arial"/>
          <w:b/>
          <w:bCs/>
        </w:rPr>
        <w:t>inistère en charge de l’Élevage</w:t>
      </w:r>
      <w:r w:rsidRPr="00000004">
        <w:rPr>
          <w:rFonts w:ascii="Arial" w:hAnsi="Arial" w:cs="Arial"/>
          <w:b/>
          <w:bCs/>
        </w:rPr>
        <w:t xml:space="preserve">, </w:t>
      </w:r>
      <w:r w:rsidRPr="00757A8D">
        <w:rPr>
          <w:rFonts w:ascii="Arial" w:hAnsi="Arial" w:cs="Arial"/>
        </w:rPr>
        <w:t>quant à eux,</w:t>
      </w:r>
      <w:r w:rsidRPr="00000004">
        <w:rPr>
          <w:rFonts w:ascii="Arial" w:hAnsi="Arial" w:cs="Arial"/>
          <w:b/>
          <w:bCs/>
        </w:rPr>
        <w:t xml:space="preserve"> </w:t>
      </w:r>
      <w:r w:rsidR="00CF0BD5" w:rsidRPr="00000004">
        <w:rPr>
          <w:rFonts w:ascii="Arial" w:hAnsi="Arial" w:cs="Arial"/>
        </w:rPr>
        <w:t>craignent que</w:t>
      </w:r>
      <w:r w:rsidR="00544558" w:rsidRPr="00000004">
        <w:rPr>
          <w:rFonts w:ascii="Arial" w:hAnsi="Arial" w:cs="Arial"/>
        </w:rPr>
        <w:t xml:space="preserve"> la santé animale soit négligée, que le laboratoire vétérinaire manque de visibilité et que les retards de coordination perdurent, limitant l’efficacité des interventions.</w:t>
      </w:r>
    </w:p>
    <w:p w14:paraId="005BFD7D" w14:textId="3EE10584" w:rsidR="00916135" w:rsidRPr="00000004" w:rsidRDefault="00916135" w:rsidP="00916135">
      <w:pPr>
        <w:spacing w:before="120" w:after="0" w:line="280" w:lineRule="exact"/>
        <w:ind w:left="708"/>
        <w:jc w:val="both"/>
        <w:rPr>
          <w:rFonts w:ascii="Arial" w:hAnsi="Arial" w:cs="Arial"/>
        </w:rPr>
      </w:pPr>
      <w:r w:rsidRPr="00000004">
        <w:rPr>
          <w:rFonts w:ascii="Arial" w:hAnsi="Arial" w:cs="Arial"/>
        </w:rPr>
        <w:t>Pour les acteurs du m</w:t>
      </w:r>
      <w:r w:rsidR="00544558" w:rsidRPr="00000004">
        <w:rPr>
          <w:rFonts w:ascii="Arial" w:hAnsi="Arial" w:cs="Arial"/>
          <w:b/>
          <w:bCs/>
        </w:rPr>
        <w:t>inistère en charge du Commerce</w:t>
      </w:r>
      <w:r w:rsidRPr="00757A8D">
        <w:rPr>
          <w:rFonts w:ascii="Arial" w:hAnsi="Arial" w:cs="Arial"/>
        </w:rPr>
        <w:t>, il es</w:t>
      </w:r>
      <w:r w:rsidR="0066350A" w:rsidRPr="00757A8D">
        <w:rPr>
          <w:rFonts w:ascii="Arial" w:hAnsi="Arial" w:cs="Arial"/>
        </w:rPr>
        <w:t>t</w:t>
      </w:r>
      <w:r w:rsidRPr="00757A8D">
        <w:rPr>
          <w:rFonts w:ascii="Arial" w:hAnsi="Arial" w:cs="Arial"/>
        </w:rPr>
        <w:t xml:space="preserve"> redouté que le</w:t>
      </w:r>
      <w:r w:rsidRPr="00000004">
        <w:rPr>
          <w:rFonts w:ascii="Arial" w:hAnsi="Arial" w:cs="Arial"/>
          <w:b/>
          <w:bCs/>
        </w:rPr>
        <w:t xml:space="preserve"> </w:t>
      </w:r>
      <w:r w:rsidR="00544558" w:rsidRPr="00000004">
        <w:rPr>
          <w:rFonts w:ascii="Arial" w:hAnsi="Arial" w:cs="Arial"/>
        </w:rPr>
        <w:t xml:space="preserve">soutien aux interprofessions </w:t>
      </w:r>
      <w:r w:rsidRPr="00000004">
        <w:rPr>
          <w:rFonts w:ascii="Arial" w:hAnsi="Arial" w:cs="Arial"/>
        </w:rPr>
        <w:t>soit</w:t>
      </w:r>
      <w:r w:rsidR="00544558" w:rsidRPr="00000004">
        <w:rPr>
          <w:rFonts w:ascii="Arial" w:hAnsi="Arial" w:cs="Arial"/>
        </w:rPr>
        <w:t xml:space="preserve"> limité via AGUIPEX, </w:t>
      </w:r>
      <w:r w:rsidRPr="00000004">
        <w:rPr>
          <w:rFonts w:ascii="Arial" w:hAnsi="Arial" w:cs="Arial"/>
        </w:rPr>
        <w:t xml:space="preserve">car </w:t>
      </w:r>
      <w:r w:rsidR="00544558" w:rsidRPr="00000004">
        <w:rPr>
          <w:rFonts w:ascii="Arial" w:hAnsi="Arial" w:cs="Arial"/>
        </w:rPr>
        <w:t>la Phase 1 était restreinte à cinq filières, et les infrastructures de stockage et d’entrepôts le long du corridor sont insuffisantes.</w:t>
      </w:r>
    </w:p>
    <w:p w14:paraId="39030AA3" w14:textId="77777777" w:rsidR="00916135" w:rsidRPr="00000004" w:rsidRDefault="00916135" w:rsidP="00916135">
      <w:pPr>
        <w:spacing w:before="120" w:after="0" w:line="280" w:lineRule="exact"/>
        <w:ind w:left="708"/>
        <w:jc w:val="both"/>
        <w:rPr>
          <w:rFonts w:ascii="Arial" w:hAnsi="Arial" w:cs="Arial"/>
        </w:rPr>
      </w:pPr>
      <w:r w:rsidRPr="00000004">
        <w:rPr>
          <w:rFonts w:ascii="Arial" w:hAnsi="Arial" w:cs="Arial"/>
        </w:rPr>
        <w:t>Pour le m</w:t>
      </w:r>
      <w:r w:rsidR="00544558" w:rsidRPr="00000004">
        <w:rPr>
          <w:rFonts w:ascii="Arial" w:hAnsi="Arial" w:cs="Arial"/>
          <w:b/>
          <w:bCs/>
        </w:rPr>
        <w:t>inistère chargé de l’Industrie</w:t>
      </w:r>
      <w:r w:rsidRPr="00000004">
        <w:rPr>
          <w:rFonts w:ascii="Arial" w:hAnsi="Arial" w:cs="Arial"/>
          <w:b/>
          <w:bCs/>
        </w:rPr>
        <w:t xml:space="preserve">, </w:t>
      </w:r>
      <w:r w:rsidRPr="00757A8D">
        <w:rPr>
          <w:rFonts w:ascii="Arial" w:hAnsi="Arial" w:cs="Arial"/>
        </w:rPr>
        <w:t>les préoccupations sont relatives au r</w:t>
      </w:r>
      <w:r w:rsidR="00544558" w:rsidRPr="005808E3">
        <w:rPr>
          <w:rFonts w:ascii="Arial" w:hAnsi="Arial" w:cs="Arial"/>
        </w:rPr>
        <w:t>etard</w:t>
      </w:r>
      <w:r w:rsidR="00544558" w:rsidRPr="00000004">
        <w:rPr>
          <w:rFonts w:ascii="Arial" w:hAnsi="Arial" w:cs="Arial"/>
        </w:rPr>
        <w:t xml:space="preserve"> dans la vulgarisation des normes, </w:t>
      </w:r>
      <w:r w:rsidRPr="00000004">
        <w:rPr>
          <w:rFonts w:ascii="Arial" w:hAnsi="Arial" w:cs="Arial"/>
        </w:rPr>
        <w:t xml:space="preserve">la mise à disposition des </w:t>
      </w:r>
      <w:r w:rsidR="00544558" w:rsidRPr="00000004">
        <w:rPr>
          <w:rFonts w:ascii="Arial" w:hAnsi="Arial" w:cs="Arial"/>
        </w:rPr>
        <w:t xml:space="preserve">équipements pour les produits prioritaires et </w:t>
      </w:r>
      <w:r w:rsidRPr="00000004">
        <w:rPr>
          <w:rFonts w:ascii="Arial" w:hAnsi="Arial" w:cs="Arial"/>
        </w:rPr>
        <w:t xml:space="preserve">la </w:t>
      </w:r>
      <w:r w:rsidR="00544558" w:rsidRPr="00000004">
        <w:rPr>
          <w:rFonts w:ascii="Arial" w:hAnsi="Arial" w:cs="Arial"/>
        </w:rPr>
        <w:t>faible participation des techniciens du ministère dans le comité de pilotage.</w:t>
      </w:r>
    </w:p>
    <w:p w14:paraId="08813A01" w14:textId="146B55AA" w:rsidR="00916135" w:rsidRPr="00000004" w:rsidRDefault="74EE4CEA" w:rsidP="00916135">
      <w:pPr>
        <w:pStyle w:val="Paragraphedeliste"/>
        <w:numPr>
          <w:ilvl w:val="0"/>
          <w:numId w:val="85"/>
        </w:numPr>
        <w:spacing w:before="120" w:after="0" w:line="280" w:lineRule="exact"/>
        <w:jc w:val="both"/>
        <w:rPr>
          <w:rFonts w:ascii="Arial" w:hAnsi="Arial" w:cs="Arial"/>
        </w:rPr>
      </w:pPr>
      <w:r w:rsidRPr="3336BA0F">
        <w:rPr>
          <w:rFonts w:ascii="Arial" w:hAnsi="Arial" w:cs="Arial"/>
        </w:rPr>
        <w:t xml:space="preserve">Pour la Phase 2 du PDACG, il est </w:t>
      </w:r>
      <w:r w:rsidRPr="00757A8D">
        <w:rPr>
          <w:rFonts w:ascii="Arial" w:hAnsi="Arial" w:cs="Arial"/>
        </w:rPr>
        <w:t>recommandé</w:t>
      </w:r>
      <w:r w:rsidRPr="3336BA0F">
        <w:rPr>
          <w:rFonts w:ascii="Arial" w:hAnsi="Arial" w:cs="Arial"/>
        </w:rPr>
        <w:t xml:space="preserve"> de concentrer les interventions du Ministère en charge de l’Agriculture sur l’approche rizicole de Kankan et le développement des Agropoles avicole de Coya, fonio de Mamou et de Kindia, tout en renforçant les capacités institutionnelles et techniques des directions centrales et services déconcentrés afin de maximiser l’impact</w:t>
      </w:r>
      <w:r w:rsidR="0E45F239" w:rsidRPr="3336BA0F">
        <w:rPr>
          <w:rFonts w:ascii="Arial" w:hAnsi="Arial" w:cs="Arial"/>
        </w:rPr>
        <w:t>. Par conséquent les interventions du Projet doivent porter sur l’</w:t>
      </w:r>
      <w:r w:rsidRPr="3336BA0F">
        <w:rPr>
          <w:rFonts w:ascii="Arial" w:hAnsi="Arial" w:cs="Arial"/>
        </w:rPr>
        <w:t>amélior</w:t>
      </w:r>
      <w:r w:rsidR="0E45F239" w:rsidRPr="3336BA0F">
        <w:rPr>
          <w:rFonts w:ascii="Arial" w:hAnsi="Arial" w:cs="Arial"/>
        </w:rPr>
        <w:t xml:space="preserve">ation de </w:t>
      </w:r>
      <w:r w:rsidRPr="3336BA0F">
        <w:rPr>
          <w:rFonts w:ascii="Arial" w:hAnsi="Arial" w:cs="Arial"/>
        </w:rPr>
        <w:t xml:space="preserve">la productivité, </w:t>
      </w:r>
      <w:r w:rsidR="0E45F239" w:rsidRPr="3336BA0F">
        <w:rPr>
          <w:rFonts w:ascii="Arial" w:hAnsi="Arial" w:cs="Arial"/>
        </w:rPr>
        <w:t xml:space="preserve">le </w:t>
      </w:r>
      <w:r w:rsidRPr="3336BA0F">
        <w:rPr>
          <w:rFonts w:ascii="Arial" w:hAnsi="Arial" w:cs="Arial"/>
        </w:rPr>
        <w:t>renforce</w:t>
      </w:r>
      <w:r w:rsidR="0E45F239" w:rsidRPr="3336BA0F">
        <w:rPr>
          <w:rFonts w:ascii="Arial" w:hAnsi="Arial" w:cs="Arial"/>
        </w:rPr>
        <w:t>ment d</w:t>
      </w:r>
      <w:r w:rsidRPr="3336BA0F">
        <w:rPr>
          <w:rFonts w:ascii="Arial" w:hAnsi="Arial" w:cs="Arial"/>
        </w:rPr>
        <w:t xml:space="preserve">es infrastructures et </w:t>
      </w:r>
      <w:r w:rsidR="0E45F239" w:rsidRPr="3336BA0F">
        <w:rPr>
          <w:rFonts w:ascii="Arial" w:hAnsi="Arial" w:cs="Arial"/>
        </w:rPr>
        <w:t xml:space="preserve">l’intégration, des </w:t>
      </w:r>
      <w:r w:rsidRPr="3336BA0F">
        <w:rPr>
          <w:rFonts w:ascii="Arial" w:hAnsi="Arial" w:cs="Arial"/>
        </w:rPr>
        <w:t xml:space="preserve">centres de recherche et les filières commerciales. Dans ce cadre, l’ANPROCA-FE verra son autonomie, ses moyens opérationnels et ses capacités de </w:t>
      </w:r>
      <w:r w:rsidR="0E45F239" w:rsidRPr="3336BA0F">
        <w:rPr>
          <w:rFonts w:ascii="Arial" w:hAnsi="Arial" w:cs="Arial"/>
        </w:rPr>
        <w:t>formation renforcées</w:t>
      </w:r>
      <w:r w:rsidRPr="3336BA0F">
        <w:rPr>
          <w:rFonts w:ascii="Arial" w:hAnsi="Arial" w:cs="Arial"/>
        </w:rPr>
        <w:t>, avec la mise en place d’une convention d’assistance technique avec l’</w:t>
      </w:r>
      <w:r w:rsidR="276FEDBC" w:rsidRPr="3336BA0F">
        <w:rPr>
          <w:rFonts w:ascii="Arial" w:hAnsi="Arial" w:cs="Arial"/>
        </w:rPr>
        <w:t>UGP</w:t>
      </w:r>
      <w:r w:rsidRPr="3336BA0F">
        <w:rPr>
          <w:rFonts w:ascii="Arial" w:hAnsi="Arial" w:cs="Arial"/>
        </w:rPr>
        <w:t xml:space="preserve"> pour structurer le conseil agricole de proximité, l’ingénierie sociale et l’accompagnement des producteurs, en lien avec les pôles agro-industriels de la stratégie </w:t>
      </w:r>
      <w:proofErr w:type="spellStart"/>
      <w:r w:rsidRPr="3336BA0F">
        <w:rPr>
          <w:rFonts w:ascii="Arial" w:hAnsi="Arial" w:cs="Arial"/>
        </w:rPr>
        <w:t>Simandou</w:t>
      </w:r>
      <w:proofErr w:type="spellEnd"/>
      <w:r w:rsidRPr="3336BA0F">
        <w:rPr>
          <w:rFonts w:ascii="Arial" w:hAnsi="Arial" w:cs="Arial"/>
        </w:rPr>
        <w:t xml:space="preserve"> 2040, favorisant leur autonomisation. Parallèlement, la Direction du foncier rural intégrera la sécurisation foncière comme pilier transversal, en instaurant des mécanismes participatifs pour protéger les droits des tiers, sécuriser l’accès des investisseurs et formaliser les transactions foncières, tout en priorisant les zones à potentiel moins conflictuel et en renforçant les capacités des institutions locales, avec un suivi conforme à la NES 5.</w:t>
      </w:r>
    </w:p>
    <w:p w14:paraId="609AED09" w14:textId="672C0393" w:rsidR="00916135" w:rsidRPr="00000004" w:rsidRDefault="00916135" w:rsidP="00916135">
      <w:pPr>
        <w:spacing w:before="120" w:after="0" w:line="280" w:lineRule="exact"/>
        <w:ind w:left="708"/>
        <w:jc w:val="both"/>
        <w:rPr>
          <w:rFonts w:ascii="Arial" w:hAnsi="Arial" w:cs="Arial"/>
        </w:rPr>
      </w:pPr>
      <w:r w:rsidRPr="00000004">
        <w:rPr>
          <w:rFonts w:ascii="Arial" w:hAnsi="Arial" w:cs="Arial"/>
        </w:rPr>
        <w:t xml:space="preserve">Le Ministère en charge de l’Élevage contribuera à la structuration des filières à fort potentiel export, au renforcement des capacités des acteurs du commerce intérieur et extérieur, au développement des infrastructures logistiques et à la transformation agroalimentaire, en intégrant la digitalisation, la labellisation et le renforcement des laboratoires de contrôle qualité le long du corridor de </w:t>
      </w:r>
      <w:proofErr w:type="spellStart"/>
      <w:r w:rsidRPr="00000004">
        <w:rPr>
          <w:rFonts w:ascii="Arial" w:hAnsi="Arial" w:cs="Arial"/>
        </w:rPr>
        <w:t>Simandou</w:t>
      </w:r>
      <w:proofErr w:type="spellEnd"/>
      <w:r w:rsidRPr="00000004">
        <w:rPr>
          <w:rFonts w:ascii="Arial" w:hAnsi="Arial" w:cs="Arial"/>
        </w:rPr>
        <w:t xml:space="preserve">. Dans le même temps, le Ministère en charge du Commerce renforcera les capacités commerciales, inclura de nouvelles filières comme l’huile de palme et le sésame, développera les infrastructures de stockage et logistiques, appuiera la transformation, la digitalisation et la labellisation, mettra en place des laboratoires de contrôle qualité et accompagnera les réformes juridiques et réglementaires. Enfin, le Ministère chargé de l’Industrie </w:t>
      </w:r>
      <w:r w:rsidR="009C77ED" w:rsidRPr="00000004">
        <w:rPr>
          <w:rFonts w:ascii="Arial" w:hAnsi="Arial" w:cs="Arial"/>
        </w:rPr>
        <w:t xml:space="preserve">à travers </w:t>
      </w:r>
      <w:r w:rsidRPr="00000004">
        <w:rPr>
          <w:rFonts w:ascii="Arial" w:hAnsi="Arial" w:cs="Arial"/>
        </w:rPr>
        <w:t>l’IGNM interviendr</w:t>
      </w:r>
      <w:r w:rsidR="009C77ED" w:rsidRPr="00000004">
        <w:rPr>
          <w:rFonts w:ascii="Arial" w:hAnsi="Arial" w:cs="Arial"/>
        </w:rPr>
        <w:t xml:space="preserve">a </w:t>
      </w:r>
      <w:r w:rsidRPr="00000004">
        <w:rPr>
          <w:rFonts w:ascii="Arial" w:hAnsi="Arial" w:cs="Arial"/>
        </w:rPr>
        <w:t>dans la formation, la vulgarisation des normes, le contrôle qualité, l’étalonnage des laboratoires et l’accompagnement à la conformité agroalimentaire</w:t>
      </w:r>
      <w:r w:rsidR="009C77ED" w:rsidRPr="00000004">
        <w:rPr>
          <w:rFonts w:ascii="Arial" w:hAnsi="Arial" w:cs="Arial"/>
        </w:rPr>
        <w:t xml:space="preserve">. Le ministère de l’industrie soutiendra également </w:t>
      </w:r>
      <w:r w:rsidRPr="00000004">
        <w:rPr>
          <w:rFonts w:ascii="Arial" w:hAnsi="Arial" w:cs="Arial"/>
        </w:rPr>
        <w:t>la formalisation des entreprises agricoles via le FGPE, contribuant ainsi à l’inclusion des PME formelles et à un environnement propice.</w:t>
      </w:r>
    </w:p>
    <w:p w14:paraId="5B85B68A" w14:textId="2B8EF97B" w:rsidR="006C64CD" w:rsidRDefault="00BF6A80" w:rsidP="00AF63FD">
      <w:pPr>
        <w:spacing w:before="120" w:after="0" w:line="280" w:lineRule="exact"/>
        <w:jc w:val="both"/>
        <w:rPr>
          <w:rFonts w:ascii="Arial" w:hAnsi="Arial" w:cs="Arial"/>
        </w:rPr>
      </w:pPr>
      <w:r>
        <w:rPr>
          <w:rFonts w:ascii="Arial" w:hAnsi="Arial" w:cs="Arial"/>
        </w:rPr>
        <w:t>Selon les parties prenantes, l’</w:t>
      </w:r>
      <w:r w:rsidR="00D94B91">
        <w:rPr>
          <w:rFonts w:ascii="Arial" w:hAnsi="Arial" w:cs="Arial"/>
        </w:rPr>
        <w:t>intégration</w:t>
      </w:r>
      <w:r>
        <w:rPr>
          <w:rFonts w:ascii="Arial" w:hAnsi="Arial" w:cs="Arial"/>
        </w:rPr>
        <w:t xml:space="preserve"> de c</w:t>
      </w:r>
      <w:r w:rsidR="006C64CD" w:rsidRPr="00000004">
        <w:rPr>
          <w:rFonts w:ascii="Arial" w:hAnsi="Arial" w:cs="Arial"/>
        </w:rPr>
        <w:t>es éléments</w:t>
      </w:r>
      <w:r w:rsidR="00D94B91">
        <w:rPr>
          <w:rFonts w:ascii="Arial" w:hAnsi="Arial" w:cs="Arial"/>
        </w:rPr>
        <w:t xml:space="preserve"> </w:t>
      </w:r>
      <w:r w:rsidR="00352100" w:rsidRPr="00000004">
        <w:rPr>
          <w:rFonts w:ascii="Arial" w:hAnsi="Arial" w:cs="Arial"/>
        </w:rPr>
        <w:t xml:space="preserve">à la Phase 2 du </w:t>
      </w:r>
      <w:r w:rsidR="00CF6016" w:rsidRPr="00000004">
        <w:rPr>
          <w:rFonts w:ascii="Arial" w:hAnsi="Arial" w:cs="Arial"/>
        </w:rPr>
        <w:t>PDACG,</w:t>
      </w:r>
      <w:r w:rsidR="006C64CD" w:rsidRPr="00000004">
        <w:rPr>
          <w:rFonts w:ascii="Arial" w:hAnsi="Arial" w:cs="Arial"/>
        </w:rPr>
        <w:t xml:space="preserve"> permettr</w:t>
      </w:r>
      <w:r>
        <w:rPr>
          <w:rFonts w:ascii="Arial" w:hAnsi="Arial" w:cs="Arial"/>
        </w:rPr>
        <w:t>a</w:t>
      </w:r>
      <w:r w:rsidR="006C64CD" w:rsidRPr="00000004">
        <w:rPr>
          <w:rFonts w:ascii="Arial" w:hAnsi="Arial" w:cs="Arial"/>
        </w:rPr>
        <w:t xml:space="preserve"> de renforcer l’appropriation nationale, d’améliorer la coordination interministérielle, de réduire les risques de retards et de conflits (fonciers, exclusion, E&amp;S), et d’assurer une mise en œuvre </w:t>
      </w:r>
      <w:r w:rsidR="006C64CD" w:rsidRPr="00000004">
        <w:rPr>
          <w:rFonts w:ascii="Arial" w:hAnsi="Arial" w:cs="Arial"/>
        </w:rPr>
        <w:lastRenderedPageBreak/>
        <w:t xml:space="preserve">plus inclusive et efficace, en pleine conformité avec </w:t>
      </w:r>
      <w:r w:rsidR="00352100" w:rsidRPr="00000004">
        <w:rPr>
          <w:rFonts w:ascii="Arial" w:hAnsi="Arial" w:cs="Arial"/>
        </w:rPr>
        <w:t>la vision du Gouvernement de la République de Guinée</w:t>
      </w:r>
      <w:r w:rsidR="006C64CD" w:rsidRPr="00000004">
        <w:rPr>
          <w:rFonts w:ascii="Arial" w:hAnsi="Arial" w:cs="Arial"/>
        </w:rPr>
        <w:t>.</w:t>
      </w:r>
    </w:p>
    <w:p w14:paraId="0DA80346" w14:textId="77777777" w:rsidR="00DA422B" w:rsidRPr="00000004" w:rsidRDefault="00DA422B" w:rsidP="00AF63FD">
      <w:pPr>
        <w:spacing w:before="120" w:after="0" w:line="280" w:lineRule="exact"/>
        <w:jc w:val="both"/>
        <w:rPr>
          <w:rFonts w:ascii="Arial" w:hAnsi="Arial" w:cs="Arial"/>
        </w:rPr>
      </w:pPr>
    </w:p>
    <w:p w14:paraId="309424BB" w14:textId="3153968B" w:rsidR="00DA422B" w:rsidRPr="00000004" w:rsidRDefault="00DA422B" w:rsidP="00DA422B">
      <w:pPr>
        <w:pStyle w:val="Lgende"/>
        <w:jc w:val="center"/>
        <w:rPr>
          <w:rFonts w:ascii="Arial" w:hAnsi="Arial" w:cs="Arial"/>
          <w:i w:val="0"/>
          <w:iCs w:val="0"/>
          <w:color w:val="auto"/>
          <w:sz w:val="22"/>
          <w:szCs w:val="22"/>
        </w:rPr>
      </w:pPr>
      <w:bookmarkStart w:id="129" w:name="_Toc222669445"/>
      <w:r w:rsidRPr="00000004">
        <w:rPr>
          <w:rFonts w:ascii="Arial" w:hAnsi="Arial" w:cs="Arial"/>
          <w:b/>
          <w:bCs/>
          <w:i w:val="0"/>
          <w:iCs w:val="0"/>
          <w:color w:val="auto"/>
          <w:sz w:val="22"/>
          <w:szCs w:val="22"/>
        </w:rPr>
        <w:t xml:space="preserve">Encadré </w:t>
      </w:r>
      <w:r w:rsidRPr="00000004">
        <w:rPr>
          <w:rFonts w:ascii="Arial" w:hAnsi="Arial" w:cs="Arial"/>
          <w:b/>
          <w:bCs/>
          <w:i w:val="0"/>
          <w:iCs w:val="0"/>
          <w:color w:val="auto"/>
          <w:sz w:val="22"/>
          <w:szCs w:val="22"/>
        </w:rPr>
        <w:fldChar w:fldCharType="begin"/>
      </w:r>
      <w:r w:rsidRPr="00000004">
        <w:rPr>
          <w:rFonts w:ascii="Arial" w:hAnsi="Arial" w:cs="Arial"/>
          <w:b/>
          <w:bCs/>
          <w:i w:val="0"/>
          <w:iCs w:val="0"/>
          <w:color w:val="auto"/>
          <w:sz w:val="22"/>
          <w:szCs w:val="22"/>
        </w:rPr>
        <w:instrText xml:space="preserve"> SEQ Encadré \* ARABIC </w:instrText>
      </w:r>
      <w:r w:rsidRPr="00000004">
        <w:rPr>
          <w:rFonts w:ascii="Arial" w:hAnsi="Arial" w:cs="Arial"/>
          <w:b/>
          <w:bCs/>
          <w:i w:val="0"/>
          <w:iCs w:val="0"/>
          <w:color w:val="auto"/>
          <w:sz w:val="22"/>
          <w:szCs w:val="22"/>
        </w:rPr>
        <w:fldChar w:fldCharType="separate"/>
      </w:r>
      <w:r w:rsidR="00611BC0" w:rsidRPr="0059113B">
        <w:rPr>
          <w:rFonts w:ascii="Arial" w:hAnsi="Arial" w:cs="Arial"/>
          <w:b/>
          <w:bCs/>
          <w:i w:val="0"/>
          <w:iCs w:val="0"/>
          <w:color w:val="auto"/>
          <w:sz w:val="22"/>
          <w:szCs w:val="22"/>
        </w:rPr>
        <w:t>2</w:t>
      </w:r>
      <w:r w:rsidRPr="00000004">
        <w:rPr>
          <w:rFonts w:ascii="Arial" w:hAnsi="Arial" w:cs="Arial"/>
          <w:b/>
          <w:bCs/>
          <w:i w:val="0"/>
          <w:iCs w:val="0"/>
          <w:color w:val="auto"/>
          <w:sz w:val="22"/>
          <w:szCs w:val="22"/>
        </w:rPr>
        <w:fldChar w:fldCharType="end"/>
      </w:r>
      <w:r w:rsidRPr="00000004">
        <w:rPr>
          <w:rFonts w:ascii="Arial" w:hAnsi="Arial" w:cs="Arial"/>
          <w:b/>
          <w:bCs/>
          <w:i w:val="0"/>
          <w:iCs w:val="0"/>
          <w:color w:val="auto"/>
          <w:sz w:val="22"/>
          <w:szCs w:val="22"/>
        </w:rPr>
        <w:t xml:space="preserve">  : </w:t>
      </w:r>
      <w:r w:rsidRPr="00000004">
        <w:rPr>
          <w:rFonts w:ascii="Arial" w:hAnsi="Arial" w:cs="Arial"/>
          <w:i w:val="0"/>
          <w:iCs w:val="0"/>
          <w:color w:val="auto"/>
          <w:sz w:val="22"/>
          <w:szCs w:val="22"/>
        </w:rPr>
        <w:t>Synthèse des préoccupations et recommandations issues des consultations au niveau central (Conakry)</w:t>
      </w:r>
      <w:bookmarkEnd w:id="129"/>
      <w:r w:rsidRPr="00000004">
        <w:rPr>
          <w:rFonts w:ascii="Arial" w:hAnsi="Arial" w:cs="Arial"/>
          <w:i w:val="0"/>
          <w:iCs w:val="0"/>
          <w:color w:val="auto"/>
          <w:sz w:val="22"/>
          <w:szCs w:val="22"/>
        </w:rPr>
        <w:t xml:space="preserve"> </w:t>
      </w:r>
    </w:p>
    <w:p w14:paraId="4CD791A7" w14:textId="77777777" w:rsidR="00EA57B9" w:rsidRPr="0059113B" w:rsidRDefault="00EA57B9" w:rsidP="00EA57B9">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40" w:lineRule="auto"/>
        <w:jc w:val="center"/>
        <w:rPr>
          <w:rFonts w:ascii="Arial" w:hAnsi="Arial" w:cs="Arial"/>
          <w:bCs/>
          <w:iCs/>
          <w:sz w:val="12"/>
          <w:szCs w:val="12"/>
        </w:rPr>
      </w:pPr>
    </w:p>
    <w:p w14:paraId="6B1457BD" w14:textId="77777777" w:rsidR="00EA57B9" w:rsidRPr="00000004" w:rsidRDefault="00EA57B9" w:rsidP="00C27BAB">
      <w:pPr>
        <w:pBdr>
          <w:top w:val="single" w:sz="4" w:space="1" w:color="auto"/>
          <w:left w:val="single" w:sz="4" w:space="4" w:color="auto"/>
          <w:bottom w:val="single" w:sz="4" w:space="1" w:color="auto"/>
          <w:right w:val="single" w:sz="4" w:space="4" w:color="auto"/>
        </w:pBdr>
        <w:shd w:val="clear" w:color="auto" w:fill="FFE599" w:themeFill="accent4" w:themeFillTint="66"/>
        <w:spacing w:before="120" w:after="0" w:line="280" w:lineRule="exact"/>
        <w:jc w:val="both"/>
        <w:rPr>
          <w:rFonts w:ascii="Arial" w:hAnsi="Arial" w:cs="Arial"/>
        </w:rPr>
      </w:pPr>
      <w:r w:rsidRPr="00000004">
        <w:rPr>
          <w:rFonts w:ascii="Arial" w:hAnsi="Arial" w:cs="Arial"/>
        </w:rPr>
        <w:t xml:space="preserve">Les acteurs institutionnels guinéens du niveau central saluent le potentiel de la Phase 2 du PDACG et la convergence entre les activités prévues et la vision de développement du secteur par l’Etat. Cependant, ils soulignent les faiblesses majeures de la Phase 1, notamment la faible capitalisation des acquis, la dispersion des efforts, l’insuffisante implication des services étatiques, le manque de vision structurante dans la réalisation des infrastructures et les problèmes fonciers persistants. </w:t>
      </w:r>
    </w:p>
    <w:p w14:paraId="0B77DFD4" w14:textId="5CC9BF65" w:rsidR="00EA57B9" w:rsidRPr="00000004" w:rsidRDefault="00EA57B9" w:rsidP="00C27BAB">
      <w:pPr>
        <w:pBdr>
          <w:top w:val="single" w:sz="4" w:space="1" w:color="auto"/>
          <w:left w:val="single" w:sz="4" w:space="4" w:color="auto"/>
          <w:bottom w:val="single" w:sz="4" w:space="1" w:color="auto"/>
          <w:right w:val="single" w:sz="4" w:space="4" w:color="auto"/>
        </w:pBdr>
        <w:shd w:val="clear" w:color="auto" w:fill="FFE599" w:themeFill="accent4" w:themeFillTint="66"/>
        <w:spacing w:before="120" w:after="0" w:line="280" w:lineRule="exact"/>
        <w:jc w:val="both"/>
        <w:rPr>
          <w:rFonts w:ascii="Arial" w:hAnsi="Arial" w:cs="Arial"/>
        </w:rPr>
      </w:pPr>
      <w:r w:rsidRPr="00000004">
        <w:rPr>
          <w:rFonts w:ascii="Arial" w:hAnsi="Arial" w:cs="Arial"/>
        </w:rPr>
        <w:t xml:space="preserve">Ils ont exprimé </w:t>
      </w:r>
      <w:r w:rsidR="0015492E" w:rsidRPr="00000004">
        <w:rPr>
          <w:rFonts w:ascii="Arial" w:hAnsi="Arial" w:cs="Arial"/>
        </w:rPr>
        <w:t>leurs préoccupations spécifiques</w:t>
      </w:r>
      <w:r w:rsidRPr="00000004">
        <w:rPr>
          <w:rFonts w:ascii="Arial" w:hAnsi="Arial" w:cs="Arial"/>
        </w:rPr>
        <w:t xml:space="preserve">, à savoir : la faible disponibilité de terres arables, la négligence possible de la santé animale, le soutien limité aux interprofessions, le retard dans la normalisation et la labellisation des produits. </w:t>
      </w:r>
    </w:p>
    <w:p w14:paraId="32F0A14D" w14:textId="0214F879" w:rsidR="00EA57B9" w:rsidRPr="00000004" w:rsidRDefault="00EA57B9" w:rsidP="00C27BAB">
      <w:pPr>
        <w:pBdr>
          <w:top w:val="single" w:sz="4" w:space="1" w:color="auto"/>
          <w:left w:val="single" w:sz="4" w:space="4" w:color="auto"/>
          <w:bottom w:val="single" w:sz="4" w:space="1" w:color="auto"/>
          <w:right w:val="single" w:sz="4" w:space="4" w:color="auto"/>
        </w:pBdr>
        <w:shd w:val="clear" w:color="auto" w:fill="FFE599" w:themeFill="accent4" w:themeFillTint="66"/>
        <w:spacing w:before="120" w:after="0" w:line="280" w:lineRule="exact"/>
        <w:jc w:val="both"/>
        <w:rPr>
          <w:rFonts w:ascii="Arial" w:hAnsi="Arial" w:cs="Arial"/>
        </w:rPr>
      </w:pPr>
      <w:r w:rsidRPr="00000004">
        <w:rPr>
          <w:rFonts w:ascii="Arial" w:hAnsi="Arial" w:cs="Arial"/>
        </w:rPr>
        <w:t xml:space="preserve">Pour la Phase 2, les principales recommandations portent sur (i) la nécessité de se concentrer sur les infrastructures structurantes (routes rurales, périmètres irrigués, centres d’agrégation, logistique) au sein du Pôle Rizicole de Kankan, tout en consacrant des appuis spécifiques à l’Agropole fonio de Mamou et à l’Agropole Mangue de Kindia ; (ii) le renforcement de l’ancrage, de la responsabilité et des capacités des services étatiques dans la mise en œuvre des activités du projet </w:t>
      </w:r>
      <w:r w:rsidR="0015492E" w:rsidRPr="00000004">
        <w:rPr>
          <w:rFonts w:ascii="Arial" w:hAnsi="Arial" w:cs="Arial"/>
        </w:rPr>
        <w:t xml:space="preserve"> et (iii) la </w:t>
      </w:r>
      <w:r w:rsidRPr="00000004">
        <w:rPr>
          <w:rFonts w:ascii="Arial" w:hAnsi="Arial" w:cs="Arial"/>
        </w:rPr>
        <w:t xml:space="preserve">sécurisation foncière participative, </w:t>
      </w:r>
      <w:r w:rsidR="0015492E" w:rsidRPr="00000004">
        <w:rPr>
          <w:rFonts w:ascii="Arial" w:hAnsi="Arial" w:cs="Arial"/>
        </w:rPr>
        <w:t>l’</w:t>
      </w:r>
      <w:r w:rsidRPr="00000004">
        <w:rPr>
          <w:rFonts w:ascii="Arial" w:hAnsi="Arial" w:cs="Arial"/>
        </w:rPr>
        <w:t xml:space="preserve">inclusion femmes/jeunes/vulnérables, </w:t>
      </w:r>
      <w:r w:rsidR="0015492E" w:rsidRPr="00000004">
        <w:rPr>
          <w:rFonts w:ascii="Arial" w:hAnsi="Arial" w:cs="Arial"/>
        </w:rPr>
        <w:t xml:space="preserve">la </w:t>
      </w:r>
      <w:r w:rsidRPr="00000004">
        <w:rPr>
          <w:rFonts w:ascii="Arial" w:hAnsi="Arial" w:cs="Arial"/>
        </w:rPr>
        <w:t>normalisation</w:t>
      </w:r>
      <w:r w:rsidR="0015492E" w:rsidRPr="00000004">
        <w:rPr>
          <w:rFonts w:ascii="Arial" w:hAnsi="Arial" w:cs="Arial"/>
        </w:rPr>
        <w:t>/</w:t>
      </w:r>
      <w:r w:rsidRPr="00000004">
        <w:rPr>
          <w:rFonts w:ascii="Arial" w:hAnsi="Arial" w:cs="Arial"/>
        </w:rPr>
        <w:t>labellisation.</w:t>
      </w:r>
    </w:p>
    <w:p w14:paraId="5B552E97" w14:textId="1DC1F47C" w:rsidR="00EA57B9" w:rsidRPr="00000004" w:rsidRDefault="0015492E" w:rsidP="00C27BAB">
      <w:pPr>
        <w:pBdr>
          <w:top w:val="single" w:sz="4" w:space="1" w:color="auto"/>
          <w:left w:val="single" w:sz="4" w:space="4" w:color="auto"/>
          <w:bottom w:val="single" w:sz="4" w:space="1" w:color="auto"/>
          <w:right w:val="single" w:sz="4" w:space="4" w:color="auto"/>
        </w:pBdr>
        <w:shd w:val="clear" w:color="auto" w:fill="FFE599" w:themeFill="accent4" w:themeFillTint="66"/>
        <w:spacing w:before="120" w:after="0" w:line="280" w:lineRule="exact"/>
        <w:jc w:val="both"/>
        <w:rPr>
          <w:rFonts w:ascii="Arial" w:hAnsi="Arial" w:cs="Arial"/>
        </w:rPr>
      </w:pPr>
      <w:r w:rsidRPr="00000004">
        <w:rPr>
          <w:rFonts w:ascii="Arial" w:hAnsi="Arial" w:cs="Arial"/>
        </w:rPr>
        <w:t>Selon les acteurs institutionnels, c</w:t>
      </w:r>
      <w:r w:rsidR="00EA57B9" w:rsidRPr="00000004">
        <w:rPr>
          <w:rFonts w:ascii="Arial" w:hAnsi="Arial" w:cs="Arial"/>
        </w:rPr>
        <w:t>es orientations visent à maximiser l’appropriation nationale, réduire les risques (fonciers, exclusion, E&amp;S) et assurer une exécution plus rapide, durable et inclusive.</w:t>
      </w:r>
    </w:p>
    <w:p w14:paraId="66DFBE4B" w14:textId="77777777" w:rsidR="00DA422B" w:rsidRPr="00000004" w:rsidRDefault="00DA422B" w:rsidP="00AF63FD">
      <w:pPr>
        <w:spacing w:before="120" w:after="0" w:line="280" w:lineRule="exact"/>
        <w:jc w:val="both"/>
        <w:rPr>
          <w:rFonts w:ascii="Arial" w:hAnsi="Arial" w:cs="Arial"/>
        </w:rPr>
      </w:pPr>
    </w:p>
    <w:p w14:paraId="2FA3BB66" w14:textId="0CBF89FD" w:rsidR="00352100" w:rsidRPr="00000004" w:rsidRDefault="00352100" w:rsidP="00AF63FD">
      <w:pPr>
        <w:spacing w:before="120" w:after="0" w:line="280" w:lineRule="exact"/>
        <w:jc w:val="both"/>
        <w:rPr>
          <w:rFonts w:ascii="Arial" w:hAnsi="Arial" w:cs="Arial"/>
        </w:rPr>
      </w:pPr>
      <w:r w:rsidRPr="00000004">
        <w:rPr>
          <w:rFonts w:ascii="Arial" w:hAnsi="Arial" w:cs="Arial"/>
        </w:rPr>
        <w:t>L</w:t>
      </w:r>
      <w:r w:rsidR="009C77ED" w:rsidRPr="00000004">
        <w:rPr>
          <w:rFonts w:ascii="Arial" w:hAnsi="Arial" w:cs="Arial"/>
        </w:rPr>
        <w:t>’</w:t>
      </w:r>
      <w:r w:rsidR="00544558" w:rsidRPr="00000004">
        <w:rPr>
          <w:rFonts w:ascii="Arial" w:hAnsi="Arial" w:cs="Arial"/>
        </w:rPr>
        <w:t xml:space="preserve">annexe n°2 </w:t>
      </w:r>
      <w:r w:rsidRPr="00000004">
        <w:rPr>
          <w:rFonts w:ascii="Arial" w:hAnsi="Arial" w:cs="Arial"/>
        </w:rPr>
        <w:t>renseigne</w:t>
      </w:r>
      <w:r w:rsidR="00544558" w:rsidRPr="00000004">
        <w:rPr>
          <w:rFonts w:ascii="Arial" w:hAnsi="Arial" w:cs="Arial"/>
        </w:rPr>
        <w:t xml:space="preserve"> </w:t>
      </w:r>
      <w:r w:rsidRPr="00000004">
        <w:rPr>
          <w:rFonts w:ascii="Arial" w:hAnsi="Arial" w:cs="Arial"/>
        </w:rPr>
        <w:t>sur le</w:t>
      </w:r>
      <w:r w:rsidR="00F81C53" w:rsidRPr="00000004">
        <w:rPr>
          <w:rFonts w:ascii="Arial" w:hAnsi="Arial" w:cs="Arial"/>
        </w:rPr>
        <w:t xml:space="preserve"> détail de</w:t>
      </w:r>
      <w:r w:rsidRPr="00000004">
        <w:rPr>
          <w:rFonts w:ascii="Arial" w:hAnsi="Arial" w:cs="Arial"/>
        </w:rPr>
        <w:t xml:space="preserve">s préoccupations et recommandations </w:t>
      </w:r>
      <w:r w:rsidR="002D20A3" w:rsidRPr="00000004">
        <w:rPr>
          <w:rFonts w:ascii="Arial" w:hAnsi="Arial" w:cs="Arial"/>
        </w:rPr>
        <w:t xml:space="preserve">spécifiques </w:t>
      </w:r>
      <w:r w:rsidRPr="00000004">
        <w:rPr>
          <w:rFonts w:ascii="Arial" w:hAnsi="Arial" w:cs="Arial"/>
        </w:rPr>
        <w:t>de chacun des acteurs institutionnels consulté</w:t>
      </w:r>
      <w:r w:rsidR="002D20A3" w:rsidRPr="00000004">
        <w:rPr>
          <w:rFonts w:ascii="Arial" w:hAnsi="Arial" w:cs="Arial"/>
        </w:rPr>
        <w:t>s</w:t>
      </w:r>
      <w:r w:rsidRPr="00000004">
        <w:rPr>
          <w:rFonts w:ascii="Arial" w:hAnsi="Arial" w:cs="Arial"/>
        </w:rPr>
        <w:t>.</w:t>
      </w:r>
    </w:p>
    <w:p w14:paraId="425E737F" w14:textId="208155F9" w:rsidR="00ED53DC" w:rsidRPr="00000004" w:rsidRDefault="00ED53DC">
      <w:pPr>
        <w:rPr>
          <w:rFonts w:ascii="Arial" w:eastAsia="Times New Roman" w:hAnsi="Arial" w:cs="Arial"/>
          <w:b/>
          <w:color w:val="5B9BD5"/>
          <w:sz w:val="32"/>
          <w:szCs w:val="32"/>
          <w:lang w:eastAsia="x-none"/>
        </w:rPr>
      </w:pPr>
      <w:bookmarkStart w:id="130" w:name="_Toc39241118"/>
      <w:bookmarkStart w:id="131" w:name="_Toc86322170"/>
      <w:bookmarkStart w:id="132" w:name="_Toc86322285"/>
      <w:bookmarkStart w:id="133" w:name="_Toc86536990"/>
      <w:bookmarkStart w:id="134" w:name="_Toc86543147"/>
      <w:bookmarkStart w:id="135" w:name="_Toc86761701"/>
      <w:bookmarkStart w:id="136" w:name="_Toc87306493"/>
      <w:bookmarkStart w:id="137" w:name="_Toc87309662"/>
      <w:bookmarkStart w:id="138" w:name="_Toc87530329"/>
      <w:bookmarkStart w:id="139" w:name="_Toc128404303"/>
      <w:bookmarkStart w:id="140" w:name="_Toc128407848"/>
      <w:bookmarkStart w:id="141" w:name="_Toc128407944"/>
      <w:bookmarkStart w:id="142" w:name="_Toc128408040"/>
      <w:bookmarkStart w:id="143" w:name="_Toc129274215"/>
      <w:bookmarkStart w:id="144" w:name="_Toc129278195"/>
      <w:bookmarkStart w:id="145" w:name="_Toc129278296"/>
      <w:bookmarkStart w:id="146" w:name="_Toc129278429"/>
      <w:bookmarkStart w:id="147" w:name="_Toc129283965"/>
      <w:bookmarkStart w:id="148" w:name="_Toc129290709"/>
      <w:bookmarkStart w:id="149" w:name="_Toc129290836"/>
      <w:bookmarkStart w:id="150" w:name="_Toc138163544"/>
      <w:bookmarkStart w:id="151" w:name="_Toc221212403"/>
      <w:bookmarkStart w:id="152" w:name="_Toc221230134"/>
      <w:bookmarkStart w:id="153" w:name="_Toc221433503"/>
      <w:bookmarkStart w:id="154" w:name="_Toc221433841"/>
      <w:bookmarkStart w:id="155" w:name="_Toc221433905"/>
      <w:bookmarkStart w:id="156" w:name="_Toc86322171"/>
      <w:bookmarkStart w:id="157" w:name="_Toc86322286"/>
      <w:bookmarkStart w:id="158" w:name="_Toc86536991"/>
      <w:bookmarkStart w:id="159" w:name="_Toc86543148"/>
      <w:bookmarkStart w:id="160" w:name="_Toc86761702"/>
      <w:bookmarkStart w:id="161" w:name="_Toc87306494"/>
      <w:bookmarkStart w:id="162" w:name="_Toc87309663"/>
      <w:bookmarkStart w:id="163" w:name="_Toc87530330"/>
      <w:bookmarkStart w:id="164" w:name="_Toc128404304"/>
      <w:bookmarkStart w:id="165" w:name="_Toc128407849"/>
      <w:bookmarkStart w:id="166" w:name="_Toc128407945"/>
      <w:bookmarkStart w:id="167" w:name="_Toc128408041"/>
      <w:bookmarkStart w:id="168" w:name="_Toc129274216"/>
      <w:bookmarkStart w:id="169" w:name="_Toc129278196"/>
      <w:bookmarkStart w:id="170" w:name="_Toc129278297"/>
      <w:bookmarkStart w:id="171" w:name="_Toc129278430"/>
      <w:bookmarkStart w:id="172" w:name="_Toc129283966"/>
      <w:bookmarkStart w:id="173" w:name="_Toc129290710"/>
      <w:bookmarkStart w:id="174" w:name="_Toc129290837"/>
      <w:bookmarkStart w:id="175" w:name="_Toc138163545"/>
      <w:bookmarkStart w:id="176" w:name="_Toc221212404"/>
      <w:bookmarkStart w:id="177" w:name="_Toc221230135"/>
      <w:bookmarkStart w:id="178" w:name="_Toc221433504"/>
      <w:bookmarkStart w:id="179" w:name="_Toc221433842"/>
      <w:bookmarkStart w:id="180" w:name="_Toc221433906"/>
      <w:bookmarkStart w:id="181" w:name="_Toc221528473"/>
      <w:bookmarkStart w:id="182" w:name="_Toc221528610"/>
      <w:bookmarkStart w:id="183" w:name="_Toc221529429"/>
      <w:bookmarkStart w:id="184" w:name="_Toc221536468"/>
      <w:bookmarkStart w:id="185" w:name="_Toc221536698"/>
      <w:bookmarkStart w:id="186" w:name="_Toc221537022"/>
      <w:bookmarkStart w:id="187" w:name="_Toc221570362"/>
      <w:bookmarkStart w:id="188" w:name="_Toc221574243"/>
      <w:bookmarkStart w:id="189" w:name="_Toc221574320"/>
      <w:bookmarkStart w:id="190" w:name="_Toc221630837"/>
      <w:bookmarkStart w:id="191" w:name="_Toc221630928"/>
      <w:bookmarkStart w:id="192" w:name="_Toc221632732"/>
      <w:bookmarkStart w:id="193" w:name="_Toc221632807"/>
      <w:bookmarkStart w:id="194" w:name="_Toc221788512"/>
      <w:bookmarkStart w:id="195" w:name="_Toc221788794"/>
      <w:bookmarkStart w:id="196" w:name="_Toc221804428"/>
      <w:bookmarkStart w:id="197" w:name="_Toc221804516"/>
      <w:bookmarkStart w:id="198" w:name="_Toc222667996"/>
      <w:bookmarkStart w:id="199" w:name="_Toc222669387"/>
      <w:bookmarkStart w:id="200" w:name="_Toc86322172"/>
      <w:bookmarkStart w:id="201" w:name="_Toc86322287"/>
      <w:bookmarkStart w:id="202" w:name="_Toc86536992"/>
      <w:bookmarkStart w:id="203" w:name="_Toc86543149"/>
      <w:bookmarkStart w:id="204" w:name="_Toc86761703"/>
      <w:bookmarkStart w:id="205" w:name="_Toc87306495"/>
      <w:bookmarkStart w:id="206" w:name="_Toc87309664"/>
      <w:bookmarkStart w:id="207" w:name="_Toc87530331"/>
      <w:bookmarkStart w:id="208" w:name="_Toc128404305"/>
      <w:bookmarkStart w:id="209" w:name="_Toc128407850"/>
      <w:bookmarkStart w:id="210" w:name="_Toc128407946"/>
      <w:bookmarkStart w:id="211" w:name="_Toc128408042"/>
      <w:bookmarkStart w:id="212" w:name="_Toc129274217"/>
      <w:bookmarkStart w:id="213" w:name="_Toc129278197"/>
      <w:bookmarkStart w:id="214" w:name="_Toc129278298"/>
      <w:bookmarkStart w:id="215" w:name="_Toc129278431"/>
      <w:bookmarkStart w:id="216" w:name="_Toc129283967"/>
      <w:bookmarkStart w:id="217" w:name="_Toc129290711"/>
      <w:bookmarkStart w:id="218" w:name="_Toc129290838"/>
      <w:bookmarkStart w:id="219" w:name="_Toc138163546"/>
      <w:bookmarkStart w:id="220" w:name="_Toc221212405"/>
      <w:bookmarkStart w:id="221" w:name="_Toc221230136"/>
      <w:bookmarkStart w:id="222" w:name="_Toc221433505"/>
      <w:bookmarkStart w:id="223" w:name="_Toc221433843"/>
      <w:bookmarkStart w:id="224" w:name="_Toc221433907"/>
      <w:bookmarkStart w:id="225" w:name="_Toc221528474"/>
      <w:bookmarkStart w:id="226" w:name="_Toc221528611"/>
      <w:bookmarkStart w:id="227" w:name="_Toc221529430"/>
      <w:bookmarkStart w:id="228" w:name="_Toc221536469"/>
      <w:bookmarkStart w:id="229" w:name="_Toc221536699"/>
      <w:bookmarkStart w:id="230" w:name="_Toc221537023"/>
      <w:bookmarkStart w:id="231" w:name="_Toc221570363"/>
      <w:bookmarkStart w:id="232" w:name="_Toc221574244"/>
      <w:bookmarkStart w:id="233" w:name="_Toc221574321"/>
      <w:bookmarkStart w:id="234" w:name="_Toc221630838"/>
      <w:bookmarkStart w:id="235" w:name="_Toc221630929"/>
      <w:bookmarkStart w:id="236" w:name="_Toc221632733"/>
      <w:bookmarkStart w:id="237" w:name="_Toc221632808"/>
      <w:bookmarkStart w:id="238" w:name="_Toc221788513"/>
      <w:bookmarkStart w:id="239" w:name="_Toc221788795"/>
      <w:bookmarkStart w:id="240" w:name="_Toc221804429"/>
      <w:bookmarkStart w:id="241" w:name="_Toc221804517"/>
      <w:bookmarkStart w:id="242" w:name="_Toc222667997"/>
      <w:bookmarkStart w:id="243" w:name="_Toc222669388"/>
      <w:bookmarkStart w:id="244" w:name="_Toc221230142"/>
      <w:bookmarkStart w:id="245" w:name="_Toc221433510"/>
      <w:bookmarkStart w:id="246" w:name="_Toc221433848"/>
      <w:bookmarkStart w:id="247" w:name="_Toc221433912"/>
      <w:bookmarkStart w:id="248" w:name="_Toc221528479"/>
      <w:bookmarkStart w:id="249" w:name="_Toc221528616"/>
      <w:bookmarkStart w:id="250" w:name="_Toc221529435"/>
      <w:bookmarkStart w:id="251" w:name="_Toc221536474"/>
      <w:bookmarkStart w:id="252" w:name="_Toc221536704"/>
      <w:bookmarkStart w:id="253" w:name="_Toc221537028"/>
      <w:bookmarkStart w:id="254" w:name="_Toc221570368"/>
      <w:bookmarkStart w:id="255" w:name="_Toc221574249"/>
      <w:bookmarkStart w:id="256" w:name="_Toc221574326"/>
      <w:bookmarkStart w:id="257" w:name="_Toc221630843"/>
      <w:bookmarkStart w:id="258" w:name="_Toc221630934"/>
      <w:bookmarkStart w:id="259" w:name="_Toc221632738"/>
      <w:bookmarkStart w:id="260" w:name="_Toc221632813"/>
      <w:bookmarkStart w:id="261" w:name="_Toc221788518"/>
      <w:bookmarkStart w:id="262" w:name="_Toc221788800"/>
      <w:bookmarkStart w:id="263" w:name="_Toc221804434"/>
      <w:bookmarkStart w:id="264" w:name="_Toc221804522"/>
      <w:bookmarkStart w:id="265" w:name="_Toc222668002"/>
      <w:bookmarkStart w:id="266" w:name="_Toc222669393"/>
      <w:bookmarkStart w:id="267" w:name="_Toc221788519"/>
      <w:bookmarkStart w:id="268" w:name="_Toc221788801"/>
      <w:bookmarkStart w:id="269" w:name="_Toc221804435"/>
      <w:bookmarkStart w:id="270" w:name="_Toc221804523"/>
      <w:bookmarkStart w:id="271" w:name="_Toc222668003"/>
      <w:bookmarkStart w:id="272" w:name="_Toc222669394"/>
      <w:bookmarkStart w:id="273" w:name="_Toc221788520"/>
      <w:bookmarkStart w:id="274" w:name="_Toc221788802"/>
      <w:bookmarkStart w:id="275" w:name="_Toc221804436"/>
      <w:bookmarkStart w:id="276" w:name="_Toc221804524"/>
      <w:bookmarkStart w:id="277" w:name="_Toc222668004"/>
      <w:bookmarkStart w:id="278" w:name="_Toc222669395"/>
      <w:bookmarkStart w:id="279" w:name="_Toc221788521"/>
      <w:bookmarkStart w:id="280" w:name="_Toc221788803"/>
      <w:bookmarkStart w:id="281" w:name="_Toc221804437"/>
      <w:bookmarkStart w:id="282" w:name="_Toc221804525"/>
      <w:bookmarkStart w:id="283" w:name="_Toc222668005"/>
      <w:bookmarkStart w:id="284" w:name="_Toc222669396"/>
      <w:bookmarkStart w:id="285" w:name="_Toc132805262"/>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44F55481" w14:textId="7B1A7DF1" w:rsidR="00931D7F" w:rsidRPr="00000004" w:rsidRDefault="00931D7F" w:rsidP="00931D7F">
      <w:pPr>
        <w:pStyle w:val="Titre1"/>
        <w:keepNext w:val="0"/>
        <w:keepLines w:val="0"/>
        <w:numPr>
          <w:ilvl w:val="0"/>
          <w:numId w:val="3"/>
        </w:numPr>
        <w:pBdr>
          <w:top w:val="single" w:sz="12" w:space="1" w:color="5B9BD5"/>
          <w:bottom w:val="single" w:sz="12" w:space="1" w:color="5B9BD5"/>
        </w:pBdr>
        <w:shd w:val="clear" w:color="auto" w:fill="DEEAF6" w:themeFill="accent1" w:themeFillTint="33"/>
        <w:tabs>
          <w:tab w:val="num" w:pos="720"/>
        </w:tabs>
        <w:spacing w:before="0" w:line="240" w:lineRule="auto"/>
        <w:ind w:left="709" w:right="-2" w:hanging="709"/>
        <w:rPr>
          <w:rFonts w:ascii="Arial" w:eastAsia="Times New Roman" w:hAnsi="Arial" w:cs="Arial"/>
          <w:b/>
          <w:color w:val="5B9BD5"/>
          <w:sz w:val="32"/>
          <w:szCs w:val="32"/>
          <w:lang w:eastAsia="x-none"/>
        </w:rPr>
      </w:pPr>
      <w:bookmarkStart w:id="286" w:name="_Toc224665303"/>
      <w:r w:rsidRPr="00000004">
        <w:rPr>
          <w:rFonts w:ascii="Arial" w:eastAsia="Times New Roman" w:hAnsi="Arial" w:cs="Arial"/>
          <w:b/>
          <w:color w:val="5B9BD5"/>
          <w:sz w:val="32"/>
          <w:szCs w:val="32"/>
          <w:lang w:eastAsia="x-none"/>
        </w:rPr>
        <w:t>P</w:t>
      </w:r>
      <w:r w:rsidR="002F4531" w:rsidRPr="00000004">
        <w:rPr>
          <w:rFonts w:ascii="Arial" w:eastAsia="Times New Roman" w:hAnsi="Arial" w:cs="Arial"/>
          <w:b/>
          <w:color w:val="5B9BD5"/>
          <w:sz w:val="32"/>
          <w:szCs w:val="32"/>
          <w:lang w:eastAsia="x-none"/>
        </w:rPr>
        <w:t xml:space="preserve">ROGRAMME </w:t>
      </w:r>
      <w:r w:rsidRPr="00000004">
        <w:rPr>
          <w:rFonts w:ascii="Arial" w:eastAsia="Times New Roman" w:hAnsi="Arial" w:cs="Arial"/>
          <w:b/>
          <w:color w:val="5B9BD5"/>
          <w:sz w:val="32"/>
          <w:szCs w:val="32"/>
          <w:lang w:eastAsia="x-none"/>
        </w:rPr>
        <w:t>DE MOBILISATION DES PARTIES PRENANTES</w:t>
      </w:r>
      <w:bookmarkEnd w:id="285"/>
      <w:bookmarkEnd w:id="286"/>
      <w:r w:rsidRPr="00000004">
        <w:rPr>
          <w:rFonts w:ascii="Arial" w:eastAsia="Times New Roman" w:hAnsi="Arial" w:cs="Arial"/>
          <w:b/>
          <w:color w:val="5B9BD5"/>
          <w:sz w:val="32"/>
          <w:szCs w:val="32"/>
          <w:lang w:eastAsia="x-none"/>
        </w:rPr>
        <w:t xml:space="preserve"> </w:t>
      </w:r>
    </w:p>
    <w:p w14:paraId="6947E137" w14:textId="7A538922" w:rsidR="002F65B2" w:rsidRPr="00000004" w:rsidRDefault="002F65B2" w:rsidP="002F65B2">
      <w:pPr>
        <w:pStyle w:val="Titre2"/>
      </w:pPr>
      <w:bookmarkStart w:id="287" w:name="_Toc224665304"/>
      <w:bookmarkEnd w:id="130"/>
      <w:r w:rsidRPr="00000004">
        <w:t>OBJECTIFS DE LA MOBILISATION DES PARTIES PRENANTES</w:t>
      </w:r>
      <w:bookmarkEnd w:id="287"/>
      <w:r w:rsidRPr="00000004">
        <w:t xml:space="preserve"> </w:t>
      </w:r>
    </w:p>
    <w:p w14:paraId="6499C22A" w14:textId="33E0B696" w:rsidR="007C6AB1" w:rsidRPr="00000004" w:rsidRDefault="002F65B2" w:rsidP="0057650E">
      <w:pPr>
        <w:spacing w:before="120" w:after="0" w:line="280" w:lineRule="exact"/>
        <w:jc w:val="both"/>
        <w:rPr>
          <w:rFonts w:ascii="Arial" w:hAnsi="Arial" w:cs="Arial"/>
        </w:rPr>
      </w:pPr>
      <w:r w:rsidRPr="00000004">
        <w:rPr>
          <w:rFonts w:ascii="Arial" w:hAnsi="Arial" w:cs="Arial"/>
        </w:rPr>
        <w:t xml:space="preserve">Dans le cadre spécifique de la </w:t>
      </w:r>
      <w:r w:rsidR="007C6AB1" w:rsidRPr="00000004">
        <w:rPr>
          <w:rFonts w:ascii="Arial" w:hAnsi="Arial" w:cs="Arial"/>
        </w:rPr>
        <w:t xml:space="preserve">préparation de la </w:t>
      </w:r>
      <w:r w:rsidRPr="00000004">
        <w:rPr>
          <w:rFonts w:ascii="Arial" w:hAnsi="Arial" w:cs="Arial"/>
        </w:rPr>
        <w:t xml:space="preserve">Phase 2 du PDACG, </w:t>
      </w:r>
      <w:r w:rsidR="007C6AB1" w:rsidRPr="00000004">
        <w:rPr>
          <w:rFonts w:ascii="Arial" w:hAnsi="Arial" w:cs="Arial"/>
        </w:rPr>
        <w:t>la mobilisation et la consultation des parties prenantes constituent un pilier central de la gestion des risques et effets environnementaux et sociaux du projet. Conformément à la Norme Environnementale et Sociale n°10 (NES 10) de la Banque mondiale, des consultations à des fins d’une mobilisation précoces ont été menées auprès des parties prenantes, et devront se poursuivre pour instaurer un dialogue structuré, inclusif et continu avec l’ensemble des acteurs concernés, tout au long du cycle du projet.</w:t>
      </w:r>
    </w:p>
    <w:p w14:paraId="0B19A9DB" w14:textId="33B3AEDA" w:rsidR="007C6AB1" w:rsidRPr="00000004" w:rsidRDefault="007C6AB1" w:rsidP="0057650E">
      <w:pPr>
        <w:spacing w:before="120" w:after="0" w:line="280" w:lineRule="exact"/>
        <w:jc w:val="both"/>
        <w:rPr>
          <w:rFonts w:ascii="Arial" w:hAnsi="Arial" w:cs="Arial"/>
        </w:rPr>
      </w:pPr>
      <w:r w:rsidRPr="00000004">
        <w:rPr>
          <w:rFonts w:ascii="Arial" w:hAnsi="Arial" w:cs="Arial"/>
        </w:rPr>
        <w:t>Les objectifs général et spécifique des consultations, présentés ci-après, s’inscrivent dans cette logique de participation significative et de prise en compte effective des contributions des parties prenantes.</w:t>
      </w:r>
    </w:p>
    <w:p w14:paraId="31F20138" w14:textId="0EBC02BB" w:rsidR="002F65B2" w:rsidRPr="00000004" w:rsidRDefault="53051F60" w:rsidP="00757A8D">
      <w:pPr>
        <w:pStyle w:val="Titre3"/>
        <w:numPr>
          <w:ilvl w:val="0"/>
          <w:numId w:val="0"/>
        </w:numPr>
        <w:ind w:left="1429"/>
      </w:pPr>
      <w:bookmarkStart w:id="288" w:name="_Toc221788527"/>
      <w:bookmarkStart w:id="289" w:name="_Toc221788809"/>
      <w:bookmarkStart w:id="290" w:name="_Toc221804443"/>
      <w:bookmarkStart w:id="291" w:name="_Toc221804531"/>
      <w:bookmarkStart w:id="292" w:name="_Toc222668011"/>
      <w:bookmarkStart w:id="293" w:name="_Toc222669402"/>
      <w:bookmarkStart w:id="294" w:name="_Toc221296600"/>
      <w:bookmarkStart w:id="295" w:name="_Toc224665305"/>
      <w:bookmarkEnd w:id="288"/>
      <w:bookmarkEnd w:id="289"/>
      <w:bookmarkEnd w:id="290"/>
      <w:bookmarkEnd w:id="291"/>
      <w:bookmarkEnd w:id="292"/>
      <w:bookmarkEnd w:id="293"/>
      <w:r>
        <w:lastRenderedPageBreak/>
        <w:t xml:space="preserve">6.1.1 </w:t>
      </w:r>
      <w:r w:rsidR="65BF99B6">
        <w:t>Objectif général</w:t>
      </w:r>
      <w:bookmarkEnd w:id="294"/>
      <w:bookmarkEnd w:id="295"/>
    </w:p>
    <w:p w14:paraId="2C259B69" w14:textId="075A1C4C" w:rsidR="002F65B2" w:rsidRPr="00000004" w:rsidRDefault="002F65B2" w:rsidP="0057650E">
      <w:pPr>
        <w:spacing w:before="120" w:after="0" w:line="280" w:lineRule="exact"/>
        <w:jc w:val="both"/>
        <w:rPr>
          <w:rFonts w:ascii="Arial" w:hAnsi="Arial" w:cs="Arial"/>
        </w:rPr>
      </w:pPr>
      <w:r w:rsidRPr="00000004">
        <w:rPr>
          <w:rFonts w:ascii="Arial" w:hAnsi="Arial" w:cs="Arial"/>
        </w:rPr>
        <w:t xml:space="preserve">L’objectif général des consultations est d’assurer la participation effective et inclusive des parties prenantes locales à la planification, à la mise en œuvre du projet et au suivi du PDACG Phase 2, en alignement avec la NES 10. Cela permet d’intégrer les avis, besoins et préoccupations des acteurs concernés pour optimiser la conception du projet, renforcer son acceptabilité sociale et promouvoir une agriculture commerciale durable et résiliente, tout en atténuant les risques environnementaux et sociaux découlant des interventions de la </w:t>
      </w:r>
      <w:r w:rsidR="007C6AB1" w:rsidRPr="00000004">
        <w:rPr>
          <w:rFonts w:ascii="Arial" w:hAnsi="Arial" w:cs="Arial"/>
        </w:rPr>
        <w:t>P</w:t>
      </w:r>
      <w:r w:rsidRPr="00000004">
        <w:rPr>
          <w:rFonts w:ascii="Arial" w:hAnsi="Arial" w:cs="Arial"/>
        </w:rPr>
        <w:t xml:space="preserve">hase 2 du PDACG. </w:t>
      </w:r>
    </w:p>
    <w:p w14:paraId="40D15573" w14:textId="56FBA338" w:rsidR="002F65B2" w:rsidRPr="00000004" w:rsidRDefault="48AD0083" w:rsidP="00757A8D">
      <w:pPr>
        <w:pStyle w:val="Titre3"/>
        <w:numPr>
          <w:ilvl w:val="0"/>
          <w:numId w:val="0"/>
        </w:numPr>
        <w:ind w:left="1429"/>
      </w:pPr>
      <w:bookmarkStart w:id="296" w:name="_Toc221296601"/>
      <w:bookmarkStart w:id="297" w:name="_Toc224665306"/>
      <w:r>
        <w:t xml:space="preserve">6.1.2. </w:t>
      </w:r>
      <w:r w:rsidR="65BF99B6">
        <w:t>Objectifs spécifiques</w:t>
      </w:r>
      <w:bookmarkEnd w:id="296"/>
      <w:bookmarkEnd w:id="297"/>
    </w:p>
    <w:p w14:paraId="39C7EC21" w14:textId="77777777" w:rsidR="002F65B2" w:rsidRPr="00000004" w:rsidRDefault="002F65B2" w:rsidP="0057650E">
      <w:pPr>
        <w:spacing w:before="120" w:after="0" w:line="280" w:lineRule="exact"/>
        <w:jc w:val="both"/>
        <w:rPr>
          <w:rFonts w:ascii="Arial" w:hAnsi="Arial" w:cs="Arial"/>
        </w:rPr>
      </w:pPr>
      <w:r w:rsidRPr="00000004">
        <w:rPr>
          <w:rFonts w:ascii="Arial" w:hAnsi="Arial" w:cs="Arial"/>
        </w:rPr>
        <w:t>Conformément aux exigences de la NES 10, qui insiste sur l’identification des parties prenantes, la diffusion d’informations opportunes et accessibles, et la gestion des réclamations, les objectifs spécifiques des consultations sont les suivants :</w:t>
      </w:r>
    </w:p>
    <w:p w14:paraId="45BA6F2D" w14:textId="77777777" w:rsidR="002F65B2" w:rsidRPr="00000004" w:rsidRDefault="002F65B2" w:rsidP="0057650E">
      <w:pPr>
        <w:pStyle w:val="Corpsdetexte"/>
        <w:widowControl/>
        <w:numPr>
          <w:ilvl w:val="0"/>
          <w:numId w:val="33"/>
        </w:numPr>
        <w:tabs>
          <w:tab w:val="clear" w:pos="2061"/>
          <w:tab w:val="num" w:pos="360"/>
        </w:tabs>
        <w:autoSpaceDE/>
        <w:autoSpaceDN/>
        <w:adjustRightInd/>
        <w:spacing w:before="120" w:line="280" w:lineRule="exact"/>
        <w:ind w:left="357" w:hanging="357"/>
        <w:jc w:val="both"/>
        <w:rPr>
          <w:rFonts w:ascii="Arial" w:hAnsi="Arial" w:cs="Arial"/>
          <w:sz w:val="22"/>
          <w:szCs w:val="22"/>
        </w:rPr>
      </w:pPr>
      <w:r w:rsidRPr="00000004">
        <w:rPr>
          <w:rFonts w:ascii="Arial" w:hAnsi="Arial" w:cs="Arial"/>
          <w:sz w:val="22"/>
          <w:szCs w:val="22"/>
        </w:rPr>
        <w:t xml:space="preserve">Fournir des informations claires et adaptées et en langues locales (Malinké, </w:t>
      </w:r>
      <w:proofErr w:type="spellStart"/>
      <w:r w:rsidRPr="00000004">
        <w:rPr>
          <w:rFonts w:ascii="Arial" w:hAnsi="Arial" w:cs="Arial"/>
          <w:sz w:val="22"/>
          <w:szCs w:val="22"/>
        </w:rPr>
        <w:t>Poular</w:t>
      </w:r>
      <w:proofErr w:type="spellEnd"/>
      <w:r w:rsidRPr="00000004">
        <w:rPr>
          <w:rFonts w:ascii="Arial" w:hAnsi="Arial" w:cs="Arial"/>
          <w:sz w:val="22"/>
          <w:szCs w:val="22"/>
        </w:rPr>
        <w:t>, Soussou) sur les objectifs, composantes, sous composantes et activités et Impacts attendus du PDACG Phase 2 pour favoriser une compréhension partagée et une appropriation locale.</w:t>
      </w:r>
    </w:p>
    <w:p w14:paraId="1C47EC3D" w14:textId="5AC132B9" w:rsidR="002F65B2" w:rsidRPr="00000004" w:rsidRDefault="65BF99B6" w:rsidP="0057650E">
      <w:pPr>
        <w:pStyle w:val="Corpsdetexte"/>
        <w:widowControl/>
        <w:numPr>
          <w:ilvl w:val="0"/>
          <w:numId w:val="33"/>
        </w:numPr>
        <w:tabs>
          <w:tab w:val="clear" w:pos="2061"/>
          <w:tab w:val="num" w:pos="360"/>
        </w:tabs>
        <w:autoSpaceDE/>
        <w:autoSpaceDN/>
        <w:adjustRightInd/>
        <w:spacing w:before="120" w:line="280" w:lineRule="exact"/>
        <w:ind w:left="357" w:hanging="357"/>
        <w:jc w:val="both"/>
        <w:rPr>
          <w:rFonts w:ascii="Arial" w:hAnsi="Arial" w:cs="Arial"/>
          <w:sz w:val="22"/>
          <w:szCs w:val="22"/>
        </w:rPr>
      </w:pPr>
      <w:r w:rsidRPr="3336BA0F">
        <w:rPr>
          <w:rFonts w:ascii="Arial" w:hAnsi="Arial" w:cs="Arial"/>
          <w:sz w:val="22"/>
          <w:szCs w:val="22"/>
        </w:rPr>
        <w:t>Recueillir les préoccupations, attentes et recommandations des parties prenantes : permettant aux parties prenantes d’exprimer librement leurs points de vue, préoccupations et propositions concernant les enjeux clés du projet, notamment l’accès à la terre, l’accès au financement pour les petits producteurs, la commercialisation des produits agricoles, ainsi que les opportunités de création d’emplois durables pour les jeunes et les femmes dans le secteur agricole. Les contributions recueillies visent à identifier les risques et impacts environnementaux et sociaux potentiels et à améliorer la conception du projet.</w:t>
      </w:r>
    </w:p>
    <w:p w14:paraId="0E3EA04D" w14:textId="40C3D506" w:rsidR="002F65B2" w:rsidRPr="00000004" w:rsidRDefault="65BF99B6" w:rsidP="0057650E">
      <w:pPr>
        <w:pStyle w:val="Corpsdetexte"/>
        <w:widowControl/>
        <w:numPr>
          <w:ilvl w:val="0"/>
          <w:numId w:val="33"/>
        </w:numPr>
        <w:tabs>
          <w:tab w:val="clear" w:pos="2061"/>
          <w:tab w:val="num" w:pos="360"/>
        </w:tabs>
        <w:autoSpaceDE/>
        <w:autoSpaceDN/>
        <w:adjustRightInd/>
        <w:spacing w:before="120" w:line="280" w:lineRule="exact"/>
        <w:ind w:left="357" w:hanging="357"/>
        <w:jc w:val="both"/>
        <w:rPr>
          <w:rFonts w:ascii="Arial" w:hAnsi="Arial" w:cs="Arial"/>
          <w:sz w:val="22"/>
          <w:szCs w:val="22"/>
        </w:rPr>
      </w:pPr>
      <w:r w:rsidRPr="3336BA0F">
        <w:rPr>
          <w:rFonts w:ascii="Arial" w:hAnsi="Arial" w:cs="Arial"/>
          <w:sz w:val="22"/>
          <w:szCs w:val="22"/>
        </w:rPr>
        <w:t>Intégrer les contributions des parties prenantes dans la planification et la prise de décision : s’assurer que les avis, préoccupations et recommandations exprimés par les parties prenantes lors des consultations soient pris en compte pour éclairer la planification et les orientations du projet. Cette intégration vise à améliorer la pertinence et l’acceptabilité du projet au regard des enjeux identifiés, notamment en tenant compte des insuffisances mises en évidence pour la phase 1 du PDACG, en matière de prise en compte effective des résultats de l’engagement des parties prenantes.</w:t>
      </w:r>
    </w:p>
    <w:p w14:paraId="31C47BDE" w14:textId="0BDC7519" w:rsidR="002F65B2" w:rsidRPr="0002461D" w:rsidRDefault="002F65B2" w:rsidP="0002461D">
      <w:pPr>
        <w:pStyle w:val="Corpsdetexte"/>
        <w:widowControl/>
        <w:numPr>
          <w:ilvl w:val="0"/>
          <w:numId w:val="33"/>
        </w:numPr>
        <w:tabs>
          <w:tab w:val="clear" w:pos="2061"/>
          <w:tab w:val="num" w:pos="360"/>
        </w:tabs>
        <w:autoSpaceDE/>
        <w:autoSpaceDN/>
        <w:adjustRightInd/>
        <w:spacing w:before="120" w:line="280" w:lineRule="exact"/>
        <w:ind w:left="357" w:hanging="357"/>
        <w:jc w:val="both"/>
        <w:rPr>
          <w:rFonts w:ascii="Arial" w:hAnsi="Arial" w:cs="Arial"/>
          <w:sz w:val="22"/>
          <w:szCs w:val="22"/>
        </w:rPr>
      </w:pPr>
      <w:r w:rsidRPr="00000004">
        <w:rPr>
          <w:rFonts w:ascii="Arial" w:hAnsi="Arial" w:cs="Arial"/>
          <w:sz w:val="22"/>
          <w:szCs w:val="22"/>
        </w:rPr>
        <w:t>Garantir l’inclusion, la transparence et la prévention des réclamations : prioriser les groupes défavorisés, en tenant compte des risques de conflits ou les inégalités de genre dans l’accès au foncier. Les consultations sont documentées (procès-verbaux, listes de présence) et alimentent le Plan de Mobilisation des Parties Prenantes (PMPP).</w:t>
      </w:r>
    </w:p>
    <w:p w14:paraId="0645CC75" w14:textId="13729C9F" w:rsidR="00855CC3" w:rsidRPr="00000004" w:rsidRDefault="00855CC3" w:rsidP="00B11C29">
      <w:pPr>
        <w:pStyle w:val="Titre2"/>
      </w:pPr>
      <w:bookmarkStart w:id="298" w:name="_Toc224665307"/>
      <w:r w:rsidRPr="00000004">
        <w:t xml:space="preserve">METHODES, OUTILS ET TECHNIQUES D’ENGAGEMENT </w:t>
      </w:r>
      <w:r w:rsidR="007265A7" w:rsidRPr="00000004">
        <w:t xml:space="preserve">ET DE CONSULTATIONS </w:t>
      </w:r>
      <w:r w:rsidRPr="00000004">
        <w:t>DES PARTIES PRENANTES</w:t>
      </w:r>
      <w:bookmarkEnd w:id="298"/>
      <w:r w:rsidRPr="00000004">
        <w:t xml:space="preserve"> </w:t>
      </w:r>
    </w:p>
    <w:p w14:paraId="3EC15E33" w14:textId="03D0EB09" w:rsidR="00855CC3" w:rsidRPr="00000004" w:rsidRDefault="40A2F18F" w:rsidP="0057650E">
      <w:pPr>
        <w:spacing w:before="120" w:after="0" w:line="280" w:lineRule="exact"/>
        <w:jc w:val="both"/>
        <w:rPr>
          <w:rFonts w:ascii="Arial" w:hAnsi="Arial" w:cs="Arial"/>
        </w:rPr>
      </w:pPr>
      <w:r w:rsidRPr="3336BA0F">
        <w:rPr>
          <w:rFonts w:ascii="Arial" w:hAnsi="Arial" w:cs="Arial"/>
        </w:rPr>
        <w:t>La mobilisation des parties prenantes du PDACG Phase 2 repose sur une combinaison de méthodes participatives et de canaux de communication adaptés aux différentes catégories de parties prenantes, aux phases du projet et aux contextes socio-culturels des zones d’intervention.</w:t>
      </w:r>
      <w:r w:rsidR="00855CC3">
        <w:br/>
      </w:r>
      <w:r w:rsidRPr="3336BA0F">
        <w:rPr>
          <w:rFonts w:ascii="Arial" w:hAnsi="Arial" w:cs="Arial"/>
        </w:rPr>
        <w:t>La mise en œuvre du Programme de mobilisation des parties prenantes (PMPP) est placée sous la responsabilité de l’U</w:t>
      </w:r>
      <w:r w:rsidR="00038A2A" w:rsidRPr="3336BA0F">
        <w:rPr>
          <w:rFonts w:ascii="Arial" w:hAnsi="Arial" w:cs="Arial"/>
        </w:rPr>
        <w:t>G</w:t>
      </w:r>
      <w:r w:rsidRPr="3336BA0F">
        <w:rPr>
          <w:rFonts w:ascii="Arial" w:hAnsi="Arial" w:cs="Arial"/>
        </w:rPr>
        <w:t>P PDACG Phase 2, en coordination avec les équipes techniques, les services déconcentrés et les relais communautaires.</w:t>
      </w:r>
    </w:p>
    <w:p w14:paraId="1B479F20" w14:textId="77777777" w:rsidR="00855CC3" w:rsidRPr="00000004" w:rsidRDefault="00855CC3" w:rsidP="0057650E">
      <w:pPr>
        <w:spacing w:before="120" w:after="0" w:line="280" w:lineRule="exact"/>
        <w:jc w:val="both"/>
        <w:rPr>
          <w:rFonts w:ascii="Arial" w:hAnsi="Arial" w:cs="Arial"/>
        </w:rPr>
      </w:pPr>
      <w:r w:rsidRPr="00000004">
        <w:rPr>
          <w:rFonts w:ascii="Arial" w:hAnsi="Arial" w:cs="Arial"/>
        </w:rPr>
        <w:lastRenderedPageBreak/>
        <w:t>Conformément à la NES 10 de la Banque mondiale, les activités de consultation, d’information et d’engagement sont conduites de manière inclusive, continue et proportionnée, depuis la phase de préparation jusqu’à la mise en œuvre et le suivi des activités du projet. Elles visent notamment à :</w:t>
      </w:r>
    </w:p>
    <w:p w14:paraId="25B044E0" w14:textId="77777777" w:rsidR="00855CC3" w:rsidRPr="00000004" w:rsidRDefault="00855CC3" w:rsidP="0057650E">
      <w:pPr>
        <w:numPr>
          <w:ilvl w:val="0"/>
          <w:numId w:val="23"/>
        </w:numPr>
        <w:spacing w:before="120" w:after="0" w:line="280" w:lineRule="exact"/>
        <w:ind w:left="714" w:hanging="357"/>
        <w:jc w:val="both"/>
        <w:rPr>
          <w:rFonts w:ascii="Arial" w:hAnsi="Arial" w:cs="Arial"/>
        </w:rPr>
      </w:pPr>
      <w:proofErr w:type="gramStart"/>
      <w:r w:rsidRPr="00000004">
        <w:rPr>
          <w:rFonts w:ascii="Arial" w:hAnsi="Arial" w:cs="Arial"/>
        </w:rPr>
        <w:t>informer</w:t>
      </w:r>
      <w:proofErr w:type="gramEnd"/>
      <w:r w:rsidRPr="00000004">
        <w:rPr>
          <w:rFonts w:ascii="Arial" w:hAnsi="Arial" w:cs="Arial"/>
        </w:rPr>
        <w:t xml:space="preserve"> les parties prenantes sur les objectifs, activités et bénéfices du projet ;</w:t>
      </w:r>
    </w:p>
    <w:p w14:paraId="764F0C54" w14:textId="77777777" w:rsidR="00855CC3" w:rsidRPr="00000004" w:rsidRDefault="00855CC3" w:rsidP="0057650E">
      <w:pPr>
        <w:numPr>
          <w:ilvl w:val="0"/>
          <w:numId w:val="23"/>
        </w:numPr>
        <w:spacing w:before="120" w:after="0" w:line="280" w:lineRule="exact"/>
        <w:ind w:left="714" w:hanging="357"/>
        <w:jc w:val="both"/>
        <w:rPr>
          <w:rFonts w:ascii="Arial" w:hAnsi="Arial" w:cs="Arial"/>
        </w:rPr>
      </w:pPr>
      <w:proofErr w:type="gramStart"/>
      <w:r w:rsidRPr="00000004">
        <w:rPr>
          <w:rFonts w:ascii="Arial" w:hAnsi="Arial" w:cs="Arial"/>
        </w:rPr>
        <w:t>identifier</w:t>
      </w:r>
      <w:proofErr w:type="gramEnd"/>
      <w:r w:rsidRPr="00000004">
        <w:rPr>
          <w:rFonts w:ascii="Arial" w:hAnsi="Arial" w:cs="Arial"/>
        </w:rPr>
        <w:t xml:space="preserve"> et gérer les risques et impacts environnementaux et sociaux, y compris les risques de VBG/EAS/HS ;</w:t>
      </w:r>
    </w:p>
    <w:p w14:paraId="5198F33E" w14:textId="77777777" w:rsidR="00855CC3" w:rsidRPr="00000004" w:rsidRDefault="00855CC3" w:rsidP="0057650E">
      <w:pPr>
        <w:numPr>
          <w:ilvl w:val="0"/>
          <w:numId w:val="23"/>
        </w:numPr>
        <w:spacing w:before="120" w:after="0" w:line="280" w:lineRule="exact"/>
        <w:ind w:left="714" w:hanging="357"/>
        <w:jc w:val="both"/>
        <w:rPr>
          <w:rFonts w:ascii="Arial" w:hAnsi="Arial" w:cs="Arial"/>
        </w:rPr>
      </w:pPr>
      <w:proofErr w:type="gramStart"/>
      <w:r w:rsidRPr="00000004">
        <w:rPr>
          <w:rFonts w:ascii="Arial" w:hAnsi="Arial" w:cs="Arial"/>
        </w:rPr>
        <w:t>favoriser</w:t>
      </w:r>
      <w:proofErr w:type="gramEnd"/>
      <w:r w:rsidRPr="00000004">
        <w:rPr>
          <w:rFonts w:ascii="Arial" w:hAnsi="Arial" w:cs="Arial"/>
        </w:rPr>
        <w:t xml:space="preserve"> l’appropriation locale du projet ;</w:t>
      </w:r>
    </w:p>
    <w:p w14:paraId="73B86DC2" w14:textId="77777777" w:rsidR="00855CC3" w:rsidRPr="00000004" w:rsidRDefault="00855CC3" w:rsidP="0057650E">
      <w:pPr>
        <w:numPr>
          <w:ilvl w:val="0"/>
          <w:numId w:val="23"/>
        </w:numPr>
        <w:spacing w:before="120" w:after="0" w:line="280" w:lineRule="exact"/>
        <w:ind w:left="714" w:hanging="357"/>
        <w:jc w:val="both"/>
        <w:rPr>
          <w:rFonts w:ascii="Arial" w:hAnsi="Arial" w:cs="Arial"/>
        </w:rPr>
      </w:pPr>
      <w:proofErr w:type="gramStart"/>
      <w:r w:rsidRPr="00000004">
        <w:rPr>
          <w:rFonts w:ascii="Arial" w:hAnsi="Arial" w:cs="Arial"/>
        </w:rPr>
        <w:t>garantir</w:t>
      </w:r>
      <w:proofErr w:type="gramEnd"/>
      <w:r w:rsidRPr="00000004">
        <w:rPr>
          <w:rFonts w:ascii="Arial" w:hAnsi="Arial" w:cs="Arial"/>
        </w:rPr>
        <w:t xml:space="preserve"> un accès équitable à l’information et au Mécanisme de Gestion des Plaintes (MGP).</w:t>
      </w:r>
    </w:p>
    <w:p w14:paraId="05579C53" w14:textId="4B9F115C" w:rsidR="00855CC3" w:rsidRPr="00000004" w:rsidRDefault="00855CC3" w:rsidP="0057650E">
      <w:pPr>
        <w:spacing w:before="120" w:after="0" w:line="280" w:lineRule="exact"/>
        <w:jc w:val="both"/>
        <w:rPr>
          <w:rFonts w:ascii="Arial" w:hAnsi="Arial" w:cs="Arial"/>
        </w:rPr>
      </w:pPr>
      <w:r w:rsidRPr="00000004">
        <w:rPr>
          <w:rFonts w:ascii="Arial" w:hAnsi="Arial" w:cs="Arial"/>
        </w:rPr>
        <w:t>Les principales méthodes d’engagement retenues comprennent :</w:t>
      </w:r>
    </w:p>
    <w:p w14:paraId="0D14BE8C" w14:textId="77777777" w:rsidR="00855CC3" w:rsidRPr="00000004" w:rsidRDefault="00855CC3" w:rsidP="0057650E">
      <w:pPr>
        <w:numPr>
          <w:ilvl w:val="0"/>
          <w:numId w:val="23"/>
        </w:numPr>
        <w:spacing w:before="120" w:after="0" w:line="280" w:lineRule="exact"/>
        <w:ind w:left="714" w:hanging="357"/>
        <w:jc w:val="both"/>
        <w:rPr>
          <w:rFonts w:ascii="Arial" w:hAnsi="Arial" w:cs="Arial"/>
        </w:rPr>
      </w:pPr>
      <w:proofErr w:type="gramStart"/>
      <w:r w:rsidRPr="00000004">
        <w:rPr>
          <w:rFonts w:ascii="Arial" w:hAnsi="Arial" w:cs="Arial"/>
        </w:rPr>
        <w:t>les</w:t>
      </w:r>
      <w:proofErr w:type="gramEnd"/>
      <w:r w:rsidRPr="00000004">
        <w:rPr>
          <w:rFonts w:ascii="Arial" w:hAnsi="Arial" w:cs="Arial"/>
        </w:rPr>
        <w:t xml:space="preserve"> assemblées communautaires au niveau des villages et communes, pour l’information générale et la transparence ;</w:t>
      </w:r>
    </w:p>
    <w:p w14:paraId="6FDEC2A5" w14:textId="77777777" w:rsidR="00855CC3" w:rsidRPr="00000004" w:rsidRDefault="00855CC3" w:rsidP="0057650E">
      <w:pPr>
        <w:numPr>
          <w:ilvl w:val="0"/>
          <w:numId w:val="23"/>
        </w:numPr>
        <w:spacing w:before="120" w:after="0" w:line="280" w:lineRule="exact"/>
        <w:ind w:left="714" w:hanging="357"/>
        <w:jc w:val="both"/>
        <w:rPr>
          <w:rFonts w:ascii="Arial" w:hAnsi="Arial" w:cs="Arial"/>
        </w:rPr>
      </w:pPr>
      <w:proofErr w:type="gramStart"/>
      <w:r w:rsidRPr="00000004">
        <w:rPr>
          <w:rFonts w:ascii="Arial" w:hAnsi="Arial" w:cs="Arial"/>
        </w:rPr>
        <w:t>les</w:t>
      </w:r>
      <w:proofErr w:type="gramEnd"/>
      <w:r w:rsidRPr="00000004">
        <w:rPr>
          <w:rFonts w:ascii="Arial" w:hAnsi="Arial" w:cs="Arial"/>
        </w:rPr>
        <w:t xml:space="preserve"> groupes de discussion (focus groups), notamment avec les femmes, les jeunes, les producteurs agricoles, les organisations professionnelles et les groupes vulnérables, afin de favoriser une expression libre et ciblée ;</w:t>
      </w:r>
    </w:p>
    <w:p w14:paraId="4FDE2036" w14:textId="77777777" w:rsidR="00855CC3" w:rsidRPr="00000004" w:rsidRDefault="00855CC3" w:rsidP="0057650E">
      <w:pPr>
        <w:numPr>
          <w:ilvl w:val="0"/>
          <w:numId w:val="23"/>
        </w:numPr>
        <w:spacing w:before="120" w:after="0" w:line="280" w:lineRule="exact"/>
        <w:ind w:left="714" w:hanging="357"/>
        <w:jc w:val="both"/>
        <w:rPr>
          <w:rFonts w:ascii="Arial" w:hAnsi="Arial" w:cs="Arial"/>
        </w:rPr>
      </w:pPr>
      <w:proofErr w:type="gramStart"/>
      <w:r w:rsidRPr="00000004">
        <w:rPr>
          <w:rFonts w:ascii="Arial" w:hAnsi="Arial" w:cs="Arial"/>
        </w:rPr>
        <w:t>les</w:t>
      </w:r>
      <w:proofErr w:type="gramEnd"/>
      <w:r w:rsidRPr="00000004">
        <w:rPr>
          <w:rFonts w:ascii="Arial" w:hAnsi="Arial" w:cs="Arial"/>
        </w:rPr>
        <w:t xml:space="preserve"> consultations ciblées avec les individus ou groupes défavorisés ou vulnérables, en tenant compte du genre, de l’âge, du handicap et des moyens de subsistance ;</w:t>
      </w:r>
    </w:p>
    <w:p w14:paraId="1786A397" w14:textId="77777777" w:rsidR="00855CC3" w:rsidRPr="00000004" w:rsidRDefault="00855CC3" w:rsidP="0057650E">
      <w:pPr>
        <w:numPr>
          <w:ilvl w:val="0"/>
          <w:numId w:val="23"/>
        </w:numPr>
        <w:spacing w:before="120" w:after="0" w:line="280" w:lineRule="exact"/>
        <w:ind w:left="714" w:hanging="357"/>
        <w:jc w:val="both"/>
        <w:rPr>
          <w:rFonts w:ascii="Arial" w:hAnsi="Arial" w:cs="Arial"/>
        </w:rPr>
      </w:pPr>
      <w:proofErr w:type="gramStart"/>
      <w:r w:rsidRPr="00000004">
        <w:rPr>
          <w:rFonts w:ascii="Arial" w:hAnsi="Arial" w:cs="Arial"/>
        </w:rPr>
        <w:t>les</w:t>
      </w:r>
      <w:proofErr w:type="gramEnd"/>
      <w:r w:rsidRPr="00000004">
        <w:rPr>
          <w:rFonts w:ascii="Arial" w:hAnsi="Arial" w:cs="Arial"/>
        </w:rPr>
        <w:t xml:space="preserve"> entretiens individuels avec les autorités locales, leaders communautaires et acteurs clés ;</w:t>
      </w:r>
    </w:p>
    <w:p w14:paraId="233EA7E2" w14:textId="77777777" w:rsidR="00855CC3" w:rsidRPr="00000004" w:rsidRDefault="00855CC3" w:rsidP="0057650E">
      <w:pPr>
        <w:numPr>
          <w:ilvl w:val="0"/>
          <w:numId w:val="23"/>
        </w:numPr>
        <w:spacing w:before="120" w:after="0" w:line="280" w:lineRule="exact"/>
        <w:ind w:left="714" w:hanging="357"/>
        <w:jc w:val="both"/>
        <w:rPr>
          <w:rFonts w:ascii="Arial" w:hAnsi="Arial" w:cs="Arial"/>
        </w:rPr>
      </w:pPr>
      <w:proofErr w:type="gramStart"/>
      <w:r w:rsidRPr="00000004">
        <w:rPr>
          <w:rFonts w:ascii="Arial" w:hAnsi="Arial" w:cs="Arial"/>
        </w:rPr>
        <w:t>les</w:t>
      </w:r>
      <w:proofErr w:type="gramEnd"/>
      <w:r w:rsidRPr="00000004">
        <w:rPr>
          <w:rFonts w:ascii="Arial" w:hAnsi="Arial" w:cs="Arial"/>
        </w:rPr>
        <w:t xml:space="preserve"> médias de masse et de proximité (radios communautaires, supports audio-visuels, langues locales) pour une large diffusion de l’information ;</w:t>
      </w:r>
    </w:p>
    <w:p w14:paraId="35BB3C47" w14:textId="77777777" w:rsidR="00855CC3" w:rsidRPr="00000004" w:rsidRDefault="00855CC3" w:rsidP="0057650E">
      <w:pPr>
        <w:numPr>
          <w:ilvl w:val="0"/>
          <w:numId w:val="23"/>
        </w:numPr>
        <w:spacing w:before="120" w:after="0" w:line="280" w:lineRule="exact"/>
        <w:ind w:left="714" w:hanging="357"/>
        <w:jc w:val="both"/>
        <w:rPr>
          <w:rFonts w:ascii="Arial" w:hAnsi="Arial" w:cs="Arial"/>
        </w:rPr>
      </w:pPr>
      <w:proofErr w:type="gramStart"/>
      <w:r w:rsidRPr="00000004">
        <w:rPr>
          <w:rFonts w:ascii="Arial" w:hAnsi="Arial" w:cs="Arial"/>
        </w:rPr>
        <w:t>les</w:t>
      </w:r>
      <w:proofErr w:type="gramEnd"/>
      <w:r w:rsidRPr="00000004">
        <w:rPr>
          <w:rFonts w:ascii="Arial" w:hAnsi="Arial" w:cs="Arial"/>
        </w:rPr>
        <w:t xml:space="preserve"> ateliers, forums et visites de sites, pour le dialogue multi-acteurs et le renforcement de l’adhésion ;</w:t>
      </w:r>
    </w:p>
    <w:p w14:paraId="6B044BF4" w14:textId="77777777" w:rsidR="00855CC3" w:rsidRPr="00000004" w:rsidRDefault="00855CC3" w:rsidP="0057650E">
      <w:pPr>
        <w:numPr>
          <w:ilvl w:val="0"/>
          <w:numId w:val="23"/>
        </w:numPr>
        <w:spacing w:before="120" w:after="0" w:line="280" w:lineRule="exact"/>
        <w:ind w:left="714" w:hanging="357"/>
        <w:jc w:val="both"/>
        <w:rPr>
          <w:rFonts w:ascii="Arial" w:hAnsi="Arial" w:cs="Arial"/>
        </w:rPr>
      </w:pPr>
      <w:proofErr w:type="gramStart"/>
      <w:r w:rsidRPr="00000004">
        <w:rPr>
          <w:rFonts w:ascii="Arial" w:hAnsi="Arial" w:cs="Arial"/>
        </w:rPr>
        <w:t>les</w:t>
      </w:r>
      <w:proofErr w:type="gramEnd"/>
      <w:r w:rsidRPr="00000004">
        <w:rPr>
          <w:rFonts w:ascii="Arial" w:hAnsi="Arial" w:cs="Arial"/>
        </w:rPr>
        <w:t xml:space="preserve"> supports d’information simplifiés (brochures, affiches, fiches pratiques) adaptés au niveau d’alphabétisation ;</w:t>
      </w:r>
    </w:p>
    <w:p w14:paraId="1EE2B984" w14:textId="77777777" w:rsidR="00855CC3" w:rsidRPr="00000004" w:rsidRDefault="00855CC3" w:rsidP="0057650E">
      <w:pPr>
        <w:numPr>
          <w:ilvl w:val="0"/>
          <w:numId w:val="23"/>
        </w:numPr>
        <w:spacing w:before="120" w:after="0" w:line="280" w:lineRule="exact"/>
        <w:ind w:left="714" w:hanging="357"/>
        <w:jc w:val="both"/>
        <w:rPr>
          <w:rFonts w:ascii="Arial" w:hAnsi="Arial" w:cs="Arial"/>
        </w:rPr>
      </w:pPr>
      <w:proofErr w:type="gramStart"/>
      <w:r w:rsidRPr="00000004">
        <w:rPr>
          <w:rFonts w:ascii="Arial" w:hAnsi="Arial" w:cs="Arial"/>
        </w:rPr>
        <w:t>les</w:t>
      </w:r>
      <w:proofErr w:type="gramEnd"/>
      <w:r w:rsidRPr="00000004">
        <w:rPr>
          <w:rFonts w:ascii="Arial" w:hAnsi="Arial" w:cs="Arial"/>
        </w:rPr>
        <w:t xml:space="preserve"> outils numériques (site web du projet, téléphone, messagerie) pour la diffusion de l’information et la collecte des feedbacks.</w:t>
      </w:r>
    </w:p>
    <w:p w14:paraId="7AF3C9C0" w14:textId="77777777" w:rsidR="00855CC3" w:rsidRPr="00000004" w:rsidRDefault="00855CC3" w:rsidP="0057650E">
      <w:pPr>
        <w:spacing w:before="120" w:after="0" w:line="280" w:lineRule="exact"/>
        <w:jc w:val="both"/>
        <w:rPr>
          <w:rFonts w:ascii="Arial" w:hAnsi="Arial" w:cs="Arial"/>
        </w:rPr>
      </w:pPr>
      <w:r w:rsidRPr="00000004">
        <w:rPr>
          <w:rFonts w:ascii="Arial" w:hAnsi="Arial" w:cs="Arial"/>
        </w:rPr>
        <w:t>L’ensemble de ces méthodes est mis en œuvre en tenant compte de l’accessibilité des canaux de communication (langues locales, supports visuels, formats oraux) afin de garantir l’inclusion effective des populations rurales et des groupes vulnérables.</w:t>
      </w:r>
    </w:p>
    <w:p w14:paraId="758FD1EB" w14:textId="77777777" w:rsidR="00855CC3" w:rsidRPr="00000004" w:rsidRDefault="00855CC3" w:rsidP="0057650E">
      <w:pPr>
        <w:spacing w:before="120" w:after="0" w:line="280" w:lineRule="exact"/>
        <w:jc w:val="both"/>
        <w:rPr>
          <w:rFonts w:ascii="Arial" w:hAnsi="Arial" w:cs="Arial"/>
        </w:rPr>
      </w:pPr>
      <w:r w:rsidRPr="00000004">
        <w:rPr>
          <w:rFonts w:ascii="Arial" w:hAnsi="Arial" w:cs="Arial"/>
        </w:rPr>
        <w:t>Les consultations et activités de communication sont planifiées, suivies et documentées à travers :</w:t>
      </w:r>
    </w:p>
    <w:p w14:paraId="29751849" w14:textId="77777777" w:rsidR="00855CC3" w:rsidRPr="00000004" w:rsidRDefault="00855CC3" w:rsidP="0057650E">
      <w:pPr>
        <w:numPr>
          <w:ilvl w:val="0"/>
          <w:numId w:val="23"/>
        </w:numPr>
        <w:spacing w:before="120" w:after="0" w:line="280" w:lineRule="exact"/>
        <w:ind w:left="714" w:hanging="357"/>
        <w:jc w:val="both"/>
        <w:rPr>
          <w:rFonts w:ascii="Arial" w:hAnsi="Arial" w:cs="Arial"/>
        </w:rPr>
      </w:pPr>
      <w:proofErr w:type="gramStart"/>
      <w:r w:rsidRPr="00000004">
        <w:rPr>
          <w:rFonts w:ascii="Arial" w:hAnsi="Arial" w:cs="Arial"/>
        </w:rPr>
        <w:t>des</w:t>
      </w:r>
      <w:proofErr w:type="gramEnd"/>
      <w:r w:rsidRPr="00000004">
        <w:rPr>
          <w:rFonts w:ascii="Arial" w:hAnsi="Arial" w:cs="Arial"/>
        </w:rPr>
        <w:t xml:space="preserve"> procès-verbaux et listes de présence ;</w:t>
      </w:r>
    </w:p>
    <w:p w14:paraId="0C31825D" w14:textId="77777777" w:rsidR="00855CC3" w:rsidRPr="00000004" w:rsidRDefault="00855CC3" w:rsidP="0057650E">
      <w:pPr>
        <w:numPr>
          <w:ilvl w:val="0"/>
          <w:numId w:val="23"/>
        </w:numPr>
        <w:spacing w:before="120" w:after="0" w:line="280" w:lineRule="exact"/>
        <w:ind w:left="714" w:hanging="357"/>
        <w:jc w:val="both"/>
        <w:rPr>
          <w:rFonts w:ascii="Arial" w:hAnsi="Arial" w:cs="Arial"/>
        </w:rPr>
      </w:pPr>
      <w:proofErr w:type="gramStart"/>
      <w:r w:rsidRPr="00000004">
        <w:rPr>
          <w:rFonts w:ascii="Arial" w:hAnsi="Arial" w:cs="Arial"/>
        </w:rPr>
        <w:t>des</w:t>
      </w:r>
      <w:proofErr w:type="gramEnd"/>
      <w:r w:rsidRPr="00000004">
        <w:rPr>
          <w:rFonts w:ascii="Arial" w:hAnsi="Arial" w:cs="Arial"/>
        </w:rPr>
        <w:t xml:space="preserve"> registres de feedback et de plaintes ;</w:t>
      </w:r>
    </w:p>
    <w:p w14:paraId="6262D518" w14:textId="27E0E410" w:rsidR="00855CC3" w:rsidRPr="00000004" w:rsidRDefault="00855CC3" w:rsidP="0057650E">
      <w:pPr>
        <w:numPr>
          <w:ilvl w:val="0"/>
          <w:numId w:val="23"/>
        </w:numPr>
        <w:spacing w:before="120" w:after="0" w:line="280" w:lineRule="exact"/>
        <w:ind w:left="714" w:hanging="357"/>
        <w:jc w:val="both"/>
        <w:rPr>
          <w:rFonts w:ascii="Arial" w:hAnsi="Arial" w:cs="Arial"/>
        </w:rPr>
      </w:pPr>
      <w:proofErr w:type="gramStart"/>
      <w:r w:rsidRPr="00000004">
        <w:rPr>
          <w:rFonts w:ascii="Arial" w:hAnsi="Arial" w:cs="Arial"/>
        </w:rPr>
        <w:t>des</w:t>
      </w:r>
      <w:proofErr w:type="gramEnd"/>
      <w:r w:rsidRPr="00000004">
        <w:rPr>
          <w:rFonts w:ascii="Arial" w:hAnsi="Arial" w:cs="Arial"/>
        </w:rPr>
        <w:t xml:space="preserve"> indicateurs de suivi de la mobilisation des parties prenantes.</w:t>
      </w:r>
    </w:p>
    <w:p w14:paraId="0495D31D" w14:textId="00D565AE" w:rsidR="00855CC3" w:rsidRPr="00000004" w:rsidRDefault="40A2F18F" w:rsidP="0057650E">
      <w:pPr>
        <w:spacing w:before="120" w:after="0" w:line="280" w:lineRule="exact"/>
        <w:jc w:val="both"/>
        <w:rPr>
          <w:rFonts w:ascii="Arial" w:hAnsi="Arial" w:cs="Arial"/>
        </w:rPr>
      </w:pPr>
      <w:r w:rsidRPr="3336BA0F">
        <w:rPr>
          <w:rFonts w:ascii="Arial" w:hAnsi="Arial" w:cs="Arial"/>
        </w:rPr>
        <w:t>Les informations collectées alimentent un système de gestion de l’information tenu par l’U</w:t>
      </w:r>
      <w:r w:rsidR="10AB7D10" w:rsidRPr="3336BA0F">
        <w:rPr>
          <w:rFonts w:ascii="Arial" w:hAnsi="Arial" w:cs="Arial"/>
        </w:rPr>
        <w:t>G</w:t>
      </w:r>
      <w:r w:rsidRPr="3336BA0F">
        <w:rPr>
          <w:rFonts w:ascii="Arial" w:hAnsi="Arial" w:cs="Arial"/>
        </w:rPr>
        <w:t>P PDACG et servent à ajuster en continu les messages, les méthodes et les actions de mobilisation tout au long du cycle du projet.</w:t>
      </w:r>
    </w:p>
    <w:p w14:paraId="316ED53E" w14:textId="609F7723" w:rsidR="007265A7" w:rsidRPr="00000004" w:rsidRDefault="007265A7" w:rsidP="00030C00">
      <w:pPr>
        <w:spacing w:before="120" w:after="0" w:line="280" w:lineRule="exact"/>
        <w:jc w:val="both"/>
        <w:rPr>
          <w:rFonts w:ascii="Tahoma" w:hAnsi="Tahoma" w:cs="Tahoma"/>
        </w:rPr>
        <w:sectPr w:rsidR="007265A7" w:rsidRPr="00000004" w:rsidSect="00F754E6">
          <w:pgSz w:w="11906" w:h="16838"/>
          <w:pgMar w:top="1417" w:right="1417" w:bottom="1417" w:left="1417" w:header="708" w:footer="708" w:gutter="0"/>
          <w:cols w:space="708"/>
          <w:docGrid w:linePitch="360"/>
        </w:sectPr>
      </w:pPr>
      <w:r w:rsidRPr="00000004">
        <w:rPr>
          <w:rFonts w:ascii="Arial" w:hAnsi="Arial" w:cs="Arial"/>
        </w:rPr>
        <w:t>Le tableau suivant résume les méthodes discutées ci-haut.</w:t>
      </w:r>
    </w:p>
    <w:p w14:paraId="446C6890" w14:textId="44989FA7" w:rsidR="00D15597" w:rsidRPr="00000004" w:rsidRDefault="007265A7" w:rsidP="00B02D02">
      <w:pPr>
        <w:pStyle w:val="Lgende"/>
        <w:spacing w:after="0"/>
        <w:jc w:val="center"/>
        <w:rPr>
          <w:rFonts w:ascii="Arial" w:hAnsi="Arial" w:cs="Arial"/>
          <w:i w:val="0"/>
          <w:iCs w:val="0"/>
          <w:color w:val="auto"/>
          <w:sz w:val="22"/>
          <w:szCs w:val="22"/>
        </w:rPr>
      </w:pPr>
      <w:bookmarkStart w:id="299" w:name="_Toc222669440"/>
      <w:r w:rsidRPr="00000004">
        <w:rPr>
          <w:rFonts w:ascii="Arial" w:hAnsi="Arial" w:cs="Arial"/>
          <w:b/>
          <w:bCs/>
          <w:i w:val="0"/>
          <w:iCs w:val="0"/>
          <w:color w:val="auto"/>
          <w:sz w:val="22"/>
          <w:szCs w:val="22"/>
        </w:rPr>
        <w:lastRenderedPageBreak/>
        <w:t xml:space="preserve">Tableau </w:t>
      </w:r>
      <w:r w:rsidRPr="00000004">
        <w:rPr>
          <w:rFonts w:ascii="Arial" w:hAnsi="Arial" w:cs="Arial"/>
          <w:b/>
          <w:bCs/>
          <w:i w:val="0"/>
          <w:iCs w:val="0"/>
          <w:color w:val="auto"/>
          <w:sz w:val="22"/>
          <w:szCs w:val="22"/>
        </w:rPr>
        <w:fldChar w:fldCharType="begin"/>
      </w:r>
      <w:r w:rsidRPr="00000004">
        <w:rPr>
          <w:rFonts w:ascii="Arial" w:hAnsi="Arial" w:cs="Arial"/>
          <w:b/>
          <w:bCs/>
          <w:i w:val="0"/>
          <w:iCs w:val="0"/>
          <w:color w:val="auto"/>
          <w:sz w:val="22"/>
          <w:szCs w:val="22"/>
        </w:rPr>
        <w:instrText xml:space="preserve"> SEQ Tableau \* ARABIC </w:instrText>
      </w:r>
      <w:r w:rsidRPr="00000004">
        <w:rPr>
          <w:rFonts w:ascii="Arial" w:hAnsi="Arial" w:cs="Arial"/>
          <w:b/>
          <w:bCs/>
          <w:i w:val="0"/>
          <w:iCs w:val="0"/>
          <w:color w:val="auto"/>
          <w:sz w:val="22"/>
          <w:szCs w:val="22"/>
        </w:rPr>
        <w:fldChar w:fldCharType="separate"/>
      </w:r>
      <w:r w:rsidR="00611BC0" w:rsidRPr="0059113B">
        <w:rPr>
          <w:rFonts w:ascii="Arial" w:hAnsi="Arial" w:cs="Arial"/>
          <w:b/>
          <w:bCs/>
          <w:i w:val="0"/>
          <w:iCs w:val="0"/>
          <w:color w:val="auto"/>
          <w:sz w:val="22"/>
          <w:szCs w:val="22"/>
        </w:rPr>
        <w:t>7</w:t>
      </w:r>
      <w:r w:rsidRPr="00000004">
        <w:rPr>
          <w:rFonts w:ascii="Arial" w:hAnsi="Arial" w:cs="Arial"/>
          <w:b/>
          <w:bCs/>
          <w:i w:val="0"/>
          <w:iCs w:val="0"/>
          <w:color w:val="auto"/>
          <w:sz w:val="22"/>
          <w:szCs w:val="22"/>
        </w:rPr>
        <w:fldChar w:fldCharType="end"/>
      </w:r>
      <w:r w:rsidRPr="00000004">
        <w:rPr>
          <w:rFonts w:ascii="Arial" w:hAnsi="Arial" w:cs="Arial"/>
          <w:b/>
          <w:bCs/>
          <w:i w:val="0"/>
          <w:iCs w:val="0"/>
          <w:color w:val="auto"/>
          <w:sz w:val="22"/>
          <w:szCs w:val="22"/>
        </w:rPr>
        <w:t xml:space="preserve"> :  </w:t>
      </w:r>
      <w:r w:rsidR="00D15597" w:rsidRPr="00000004">
        <w:rPr>
          <w:rFonts w:ascii="Arial" w:hAnsi="Arial" w:cs="Arial"/>
          <w:i w:val="0"/>
          <w:iCs w:val="0"/>
          <w:color w:val="auto"/>
          <w:sz w:val="22"/>
          <w:szCs w:val="22"/>
        </w:rPr>
        <w:t>Méthodologie d’engagement et de consultations des parties prenantes</w:t>
      </w:r>
      <w:bookmarkEnd w:id="299"/>
    </w:p>
    <w:p w14:paraId="02BC1C8F" w14:textId="77777777" w:rsidR="001B265F" w:rsidRPr="00000004" w:rsidRDefault="001B265F" w:rsidP="001B265F">
      <w:pPr>
        <w:rPr>
          <w:sz w:val="12"/>
          <w:szCs w:val="12"/>
        </w:rPr>
      </w:pPr>
    </w:p>
    <w:tbl>
      <w:tblPr>
        <w:tblStyle w:val="Grilledutableau"/>
        <w:tblW w:w="14984" w:type="dxa"/>
        <w:tblLook w:val="04A0" w:firstRow="1" w:lastRow="0" w:firstColumn="1" w:lastColumn="0" w:noHBand="0" w:noVBand="1"/>
      </w:tblPr>
      <w:tblGrid>
        <w:gridCol w:w="2318"/>
        <w:gridCol w:w="2985"/>
        <w:gridCol w:w="3056"/>
        <w:gridCol w:w="3274"/>
        <w:gridCol w:w="3351"/>
      </w:tblGrid>
      <w:tr w:rsidR="00D815D1" w:rsidRPr="00000004" w14:paraId="17D38162" w14:textId="77777777" w:rsidTr="3336BA0F">
        <w:trPr>
          <w:trHeight w:val="113"/>
          <w:tblHeader/>
        </w:trPr>
        <w:tc>
          <w:tcPr>
            <w:tcW w:w="2318" w:type="dxa"/>
            <w:vAlign w:val="center"/>
          </w:tcPr>
          <w:p w14:paraId="46EC8A34" w14:textId="77777777" w:rsidR="00D815D1" w:rsidRPr="00000004" w:rsidRDefault="00D815D1" w:rsidP="001B265F">
            <w:pPr>
              <w:rPr>
                <w:rFonts w:ascii="Arial" w:hAnsi="Arial" w:cs="Arial"/>
              </w:rPr>
            </w:pPr>
            <w:r w:rsidRPr="00000004">
              <w:rPr>
                <w:rFonts w:ascii="Arial" w:hAnsi="Arial" w:cs="Arial"/>
                <w:b/>
                <w:bCs/>
              </w:rPr>
              <w:t>Méthodes ou outils d’engagement</w:t>
            </w:r>
          </w:p>
        </w:tc>
        <w:tc>
          <w:tcPr>
            <w:tcW w:w="2985" w:type="dxa"/>
            <w:vAlign w:val="center"/>
          </w:tcPr>
          <w:p w14:paraId="7B7EBF62" w14:textId="77777777" w:rsidR="00D815D1" w:rsidRPr="00000004" w:rsidRDefault="00D815D1" w:rsidP="001B265F">
            <w:pPr>
              <w:rPr>
                <w:rFonts w:ascii="Arial" w:hAnsi="Arial" w:cs="Arial"/>
              </w:rPr>
            </w:pPr>
            <w:r w:rsidRPr="00000004">
              <w:rPr>
                <w:rFonts w:ascii="Arial" w:hAnsi="Arial" w:cs="Arial"/>
                <w:b/>
                <w:bCs/>
              </w:rPr>
              <w:t>Objectifs de la méthode</w:t>
            </w:r>
          </w:p>
        </w:tc>
        <w:tc>
          <w:tcPr>
            <w:tcW w:w="3056" w:type="dxa"/>
          </w:tcPr>
          <w:p w14:paraId="6C28A96F" w14:textId="262C3820" w:rsidR="00D815D1" w:rsidRPr="00000004" w:rsidRDefault="00D815D1" w:rsidP="00D815D1">
            <w:pPr>
              <w:jc w:val="center"/>
              <w:rPr>
                <w:rFonts w:ascii="Arial" w:hAnsi="Arial" w:cs="Arial"/>
                <w:b/>
                <w:bCs/>
              </w:rPr>
            </w:pPr>
            <w:r w:rsidRPr="00000004">
              <w:rPr>
                <w:rFonts w:ascii="Arial" w:hAnsi="Arial" w:cs="Arial"/>
                <w:b/>
                <w:bCs/>
              </w:rPr>
              <w:t>Besoins linguistiques</w:t>
            </w:r>
          </w:p>
        </w:tc>
        <w:tc>
          <w:tcPr>
            <w:tcW w:w="3274" w:type="dxa"/>
            <w:vAlign w:val="center"/>
          </w:tcPr>
          <w:p w14:paraId="48811247" w14:textId="33A8C209" w:rsidR="00D815D1" w:rsidRPr="00000004" w:rsidRDefault="00D815D1" w:rsidP="001B265F">
            <w:pPr>
              <w:rPr>
                <w:rFonts w:ascii="Arial" w:hAnsi="Arial" w:cs="Arial"/>
                <w:b/>
                <w:bCs/>
              </w:rPr>
            </w:pPr>
            <w:r w:rsidRPr="00000004">
              <w:rPr>
                <w:rFonts w:ascii="Arial" w:hAnsi="Arial" w:cs="Arial"/>
                <w:b/>
                <w:bCs/>
              </w:rPr>
              <w:t>Acteurs ciblés</w:t>
            </w:r>
          </w:p>
        </w:tc>
        <w:tc>
          <w:tcPr>
            <w:tcW w:w="3351" w:type="dxa"/>
            <w:vAlign w:val="center"/>
          </w:tcPr>
          <w:p w14:paraId="1AA71B6A" w14:textId="77777777" w:rsidR="00D815D1" w:rsidRPr="00000004" w:rsidRDefault="00D815D1" w:rsidP="001B265F">
            <w:pPr>
              <w:rPr>
                <w:rFonts w:ascii="Arial" w:hAnsi="Arial" w:cs="Arial"/>
              </w:rPr>
            </w:pPr>
            <w:r w:rsidRPr="00000004">
              <w:rPr>
                <w:rFonts w:ascii="Arial" w:hAnsi="Arial" w:cs="Arial"/>
                <w:b/>
                <w:bCs/>
              </w:rPr>
              <w:t>Mission / Rôles / Responsabilités</w:t>
            </w:r>
          </w:p>
        </w:tc>
      </w:tr>
      <w:tr w:rsidR="00D815D1" w:rsidRPr="00000004" w14:paraId="78E68FD7" w14:textId="77777777" w:rsidTr="3336BA0F">
        <w:trPr>
          <w:trHeight w:val="113"/>
        </w:trPr>
        <w:tc>
          <w:tcPr>
            <w:tcW w:w="2318" w:type="dxa"/>
            <w:vAlign w:val="center"/>
          </w:tcPr>
          <w:p w14:paraId="28175835" w14:textId="77777777" w:rsidR="00D815D1" w:rsidRPr="00000004" w:rsidRDefault="00D815D1" w:rsidP="001B265F">
            <w:pPr>
              <w:rPr>
                <w:rFonts w:ascii="Arial" w:hAnsi="Arial" w:cs="Arial"/>
              </w:rPr>
            </w:pPr>
            <w:r w:rsidRPr="00000004">
              <w:rPr>
                <w:rFonts w:ascii="Arial" w:hAnsi="Arial" w:cs="Arial"/>
              </w:rPr>
              <w:t>Réunions communautaires</w:t>
            </w:r>
          </w:p>
        </w:tc>
        <w:tc>
          <w:tcPr>
            <w:tcW w:w="2985" w:type="dxa"/>
            <w:vAlign w:val="center"/>
          </w:tcPr>
          <w:p w14:paraId="7422C51C" w14:textId="77777777" w:rsidR="00D815D1" w:rsidRPr="00000004" w:rsidRDefault="00D815D1" w:rsidP="001B265F">
            <w:pPr>
              <w:pStyle w:val="Paragraphedeliste"/>
              <w:numPr>
                <w:ilvl w:val="0"/>
                <w:numId w:val="113"/>
              </w:numPr>
              <w:rPr>
                <w:rFonts w:ascii="Arial" w:hAnsi="Arial" w:cs="Arial"/>
              </w:rPr>
            </w:pPr>
            <w:r w:rsidRPr="00000004">
              <w:rPr>
                <w:rFonts w:ascii="Arial" w:hAnsi="Arial" w:cs="Arial"/>
              </w:rPr>
              <w:t xml:space="preserve">Fournir des informations claires sur le projet, </w:t>
            </w:r>
          </w:p>
          <w:p w14:paraId="229FA74C" w14:textId="53AECDBE" w:rsidR="00D815D1" w:rsidRPr="00000004" w:rsidRDefault="00D815D1" w:rsidP="001B265F">
            <w:pPr>
              <w:pStyle w:val="Paragraphedeliste"/>
              <w:numPr>
                <w:ilvl w:val="0"/>
                <w:numId w:val="113"/>
              </w:numPr>
              <w:rPr>
                <w:rFonts w:ascii="Arial" w:hAnsi="Arial" w:cs="Arial"/>
              </w:rPr>
            </w:pPr>
            <w:r w:rsidRPr="00000004">
              <w:rPr>
                <w:rFonts w:ascii="Arial" w:hAnsi="Arial" w:cs="Arial"/>
              </w:rPr>
              <w:t>Recueillir préoccupations et recommandations pour une appropriation locale.</w:t>
            </w:r>
          </w:p>
        </w:tc>
        <w:tc>
          <w:tcPr>
            <w:tcW w:w="3056" w:type="dxa"/>
          </w:tcPr>
          <w:p w14:paraId="471E4CA7" w14:textId="77777777" w:rsidR="00D815D1" w:rsidRPr="00000004" w:rsidRDefault="00D815D1" w:rsidP="001B265F">
            <w:pPr>
              <w:pStyle w:val="Paragraphedeliste"/>
              <w:numPr>
                <w:ilvl w:val="0"/>
                <w:numId w:val="113"/>
              </w:numPr>
              <w:rPr>
                <w:rFonts w:ascii="Arial" w:hAnsi="Arial" w:cs="Arial"/>
                <w:b/>
                <w:bCs/>
              </w:rPr>
            </w:pPr>
            <w:r w:rsidRPr="00000004">
              <w:rPr>
                <w:rFonts w:ascii="Arial" w:hAnsi="Arial" w:cs="Arial"/>
                <w:bCs/>
              </w:rPr>
              <w:t>Langue officielle, Français</w:t>
            </w:r>
          </w:p>
          <w:p w14:paraId="209C70EC" w14:textId="77777777" w:rsidR="00D815D1" w:rsidRPr="00000004" w:rsidRDefault="00D815D1" w:rsidP="001B265F">
            <w:pPr>
              <w:pStyle w:val="Paragraphedeliste"/>
              <w:numPr>
                <w:ilvl w:val="0"/>
                <w:numId w:val="113"/>
              </w:numPr>
              <w:rPr>
                <w:rFonts w:ascii="Arial" w:hAnsi="Arial" w:cs="Arial"/>
                <w:b/>
                <w:bCs/>
              </w:rPr>
            </w:pPr>
            <w:r w:rsidRPr="00000004">
              <w:rPr>
                <w:rFonts w:ascii="Arial" w:hAnsi="Arial" w:cs="Arial"/>
                <w:bCs/>
              </w:rPr>
              <w:t xml:space="preserve">Malinké pour la Haute Guinée ; </w:t>
            </w:r>
          </w:p>
          <w:p w14:paraId="61FBDF4A" w14:textId="0BDFB7D7" w:rsidR="00D815D1" w:rsidRPr="00000004" w:rsidRDefault="00D815D1" w:rsidP="001B265F">
            <w:pPr>
              <w:pStyle w:val="Paragraphedeliste"/>
              <w:numPr>
                <w:ilvl w:val="0"/>
                <w:numId w:val="113"/>
              </w:numPr>
              <w:rPr>
                <w:rFonts w:ascii="Arial" w:hAnsi="Arial" w:cs="Arial"/>
                <w:b/>
                <w:bCs/>
              </w:rPr>
            </w:pPr>
            <w:proofErr w:type="spellStart"/>
            <w:r w:rsidRPr="00000004">
              <w:rPr>
                <w:rFonts w:ascii="Arial" w:hAnsi="Arial" w:cs="Arial"/>
                <w:bCs/>
              </w:rPr>
              <w:t>Poular</w:t>
            </w:r>
            <w:proofErr w:type="spellEnd"/>
            <w:r w:rsidRPr="00000004">
              <w:rPr>
                <w:rFonts w:ascii="Arial" w:hAnsi="Arial" w:cs="Arial"/>
                <w:bCs/>
              </w:rPr>
              <w:t>, Soussou et Malinké pour la Moyenne et Basse Guinée</w:t>
            </w:r>
          </w:p>
        </w:tc>
        <w:tc>
          <w:tcPr>
            <w:tcW w:w="3274" w:type="dxa"/>
            <w:vAlign w:val="center"/>
          </w:tcPr>
          <w:p w14:paraId="61E1D15E" w14:textId="6EF9032E" w:rsidR="00D815D1" w:rsidRPr="00000004" w:rsidRDefault="00D815D1" w:rsidP="001B265F">
            <w:pPr>
              <w:pStyle w:val="Paragraphedeliste"/>
              <w:numPr>
                <w:ilvl w:val="0"/>
                <w:numId w:val="113"/>
              </w:numPr>
              <w:rPr>
                <w:rFonts w:ascii="Arial" w:hAnsi="Arial" w:cs="Arial"/>
              </w:rPr>
            </w:pPr>
            <w:r w:rsidRPr="00000004">
              <w:rPr>
                <w:rFonts w:ascii="Arial" w:hAnsi="Arial" w:cs="Arial"/>
              </w:rPr>
              <w:t>Parties affectées (agriculteurs, éleveurs, usagers infrastructures), groupes vulnérables (femmes, jeunes, non-propriétaires), communautés locales.</w:t>
            </w:r>
          </w:p>
        </w:tc>
        <w:tc>
          <w:tcPr>
            <w:tcW w:w="3351" w:type="dxa"/>
            <w:vAlign w:val="center"/>
          </w:tcPr>
          <w:p w14:paraId="53E8816F" w14:textId="15AA7A89" w:rsidR="00D815D1" w:rsidRPr="00000004" w:rsidRDefault="276FEDBC" w:rsidP="001B265F">
            <w:pPr>
              <w:pStyle w:val="Paragraphedeliste"/>
              <w:numPr>
                <w:ilvl w:val="0"/>
                <w:numId w:val="113"/>
              </w:numPr>
              <w:rPr>
                <w:rFonts w:ascii="Arial" w:hAnsi="Arial" w:cs="Arial"/>
              </w:rPr>
            </w:pPr>
            <w:r w:rsidRPr="3336BA0F">
              <w:rPr>
                <w:rFonts w:ascii="Arial" w:hAnsi="Arial" w:cs="Arial"/>
              </w:rPr>
              <w:t>UGP</w:t>
            </w:r>
            <w:r w:rsidR="5FEDA246" w:rsidRPr="3336BA0F">
              <w:rPr>
                <w:rFonts w:ascii="Arial" w:hAnsi="Arial" w:cs="Arial"/>
              </w:rPr>
              <w:t xml:space="preserve"> : organisation et facilitation ; </w:t>
            </w:r>
          </w:p>
          <w:p w14:paraId="0E7CC34D" w14:textId="77777777" w:rsidR="000C52A7" w:rsidRPr="00000004" w:rsidRDefault="00D815D1" w:rsidP="001B265F">
            <w:pPr>
              <w:pStyle w:val="Paragraphedeliste"/>
              <w:numPr>
                <w:ilvl w:val="0"/>
                <w:numId w:val="113"/>
              </w:numPr>
              <w:rPr>
                <w:rFonts w:ascii="Arial" w:hAnsi="Arial" w:cs="Arial"/>
              </w:rPr>
            </w:pPr>
            <w:r w:rsidRPr="00000004">
              <w:rPr>
                <w:rFonts w:ascii="Arial" w:hAnsi="Arial" w:cs="Arial"/>
              </w:rPr>
              <w:t xml:space="preserve">Autorités locales : </w:t>
            </w:r>
          </w:p>
          <w:p w14:paraId="1E03E609" w14:textId="0D5DA366" w:rsidR="00D815D1" w:rsidRPr="00000004" w:rsidRDefault="3871C28F" w:rsidP="001B265F">
            <w:pPr>
              <w:pStyle w:val="Paragraphedeliste"/>
              <w:numPr>
                <w:ilvl w:val="0"/>
                <w:numId w:val="113"/>
              </w:numPr>
              <w:rPr>
                <w:rFonts w:ascii="Arial" w:hAnsi="Arial" w:cs="Arial"/>
              </w:rPr>
            </w:pPr>
            <w:r w:rsidRPr="3336BA0F">
              <w:rPr>
                <w:rFonts w:ascii="Arial" w:hAnsi="Arial" w:cs="Arial"/>
              </w:rPr>
              <w:t>M</w:t>
            </w:r>
            <w:r w:rsidR="5FEDA246" w:rsidRPr="3336BA0F">
              <w:rPr>
                <w:rFonts w:ascii="Arial" w:hAnsi="Arial" w:cs="Arial"/>
              </w:rPr>
              <w:t>obilisation</w:t>
            </w:r>
            <w:r w:rsidR="75877CC3" w:rsidRPr="3336BA0F">
              <w:rPr>
                <w:rFonts w:ascii="Arial" w:hAnsi="Arial" w:cs="Arial"/>
              </w:rPr>
              <w:t xml:space="preserve"> </w:t>
            </w:r>
            <w:r w:rsidR="2692BFEF" w:rsidRPr="3336BA0F">
              <w:rPr>
                <w:rFonts w:ascii="Arial" w:hAnsi="Arial" w:cs="Arial"/>
              </w:rPr>
              <w:t xml:space="preserve">des </w:t>
            </w:r>
            <w:r w:rsidR="5FEDA246" w:rsidRPr="3336BA0F">
              <w:rPr>
                <w:rFonts w:ascii="Arial" w:hAnsi="Arial" w:cs="Arial"/>
              </w:rPr>
              <w:t>participants ;</w:t>
            </w:r>
          </w:p>
          <w:p w14:paraId="2F29FD48" w14:textId="169C9ECB" w:rsidR="00D815D1" w:rsidRPr="00000004" w:rsidRDefault="00D815D1" w:rsidP="001B265F">
            <w:pPr>
              <w:pStyle w:val="Paragraphedeliste"/>
              <w:numPr>
                <w:ilvl w:val="0"/>
                <w:numId w:val="113"/>
              </w:numPr>
              <w:rPr>
                <w:rFonts w:ascii="Arial" w:hAnsi="Arial" w:cs="Arial"/>
              </w:rPr>
            </w:pPr>
            <w:r w:rsidRPr="00000004">
              <w:rPr>
                <w:rFonts w:ascii="Arial" w:hAnsi="Arial" w:cs="Arial"/>
              </w:rPr>
              <w:t>Services techniques : animation et réponse technique.</w:t>
            </w:r>
          </w:p>
        </w:tc>
      </w:tr>
      <w:tr w:rsidR="00D815D1" w:rsidRPr="00000004" w14:paraId="6DD7AF99" w14:textId="77777777" w:rsidTr="3336BA0F">
        <w:trPr>
          <w:trHeight w:val="113"/>
        </w:trPr>
        <w:tc>
          <w:tcPr>
            <w:tcW w:w="2318" w:type="dxa"/>
            <w:vAlign w:val="center"/>
          </w:tcPr>
          <w:p w14:paraId="40291F65" w14:textId="77777777" w:rsidR="00D815D1" w:rsidRPr="00000004" w:rsidRDefault="00D815D1" w:rsidP="001B265F">
            <w:pPr>
              <w:rPr>
                <w:rFonts w:ascii="Arial" w:hAnsi="Arial" w:cs="Arial"/>
              </w:rPr>
            </w:pPr>
            <w:r w:rsidRPr="00000004">
              <w:rPr>
                <w:rFonts w:ascii="Arial" w:hAnsi="Arial" w:cs="Arial"/>
              </w:rPr>
              <w:t>Focus groups</w:t>
            </w:r>
          </w:p>
        </w:tc>
        <w:tc>
          <w:tcPr>
            <w:tcW w:w="2985" w:type="dxa"/>
            <w:vAlign w:val="center"/>
          </w:tcPr>
          <w:p w14:paraId="04A63BF0" w14:textId="77777777" w:rsidR="00D815D1" w:rsidRPr="00000004" w:rsidRDefault="00D815D1" w:rsidP="001B265F">
            <w:pPr>
              <w:pStyle w:val="Paragraphedeliste"/>
              <w:numPr>
                <w:ilvl w:val="0"/>
                <w:numId w:val="113"/>
              </w:numPr>
              <w:rPr>
                <w:rFonts w:ascii="Arial" w:hAnsi="Arial" w:cs="Arial"/>
              </w:rPr>
            </w:pPr>
            <w:r w:rsidRPr="00000004">
              <w:rPr>
                <w:rFonts w:ascii="Arial" w:hAnsi="Arial" w:cs="Arial"/>
              </w:rPr>
              <w:t>Recueillir avis spécifiques par catégorie pour identifier risques E&amp;S et améliorer conception du projet.</w:t>
            </w:r>
          </w:p>
        </w:tc>
        <w:tc>
          <w:tcPr>
            <w:tcW w:w="3056" w:type="dxa"/>
          </w:tcPr>
          <w:p w14:paraId="7EE26A1B" w14:textId="0B9E8D94" w:rsidR="00D815D1" w:rsidRPr="00000004" w:rsidRDefault="00D815D1" w:rsidP="00D815D1">
            <w:pPr>
              <w:pStyle w:val="Paragraphedeliste"/>
              <w:numPr>
                <w:ilvl w:val="0"/>
                <w:numId w:val="113"/>
              </w:numPr>
              <w:rPr>
                <w:rFonts w:ascii="Arial" w:hAnsi="Arial" w:cs="Arial"/>
                <w:b/>
                <w:bCs/>
              </w:rPr>
            </w:pPr>
            <w:r w:rsidRPr="00000004">
              <w:rPr>
                <w:rFonts w:ascii="Arial" w:hAnsi="Arial" w:cs="Arial"/>
                <w:bCs/>
              </w:rPr>
              <w:t>Langue officielle, Français</w:t>
            </w:r>
          </w:p>
          <w:p w14:paraId="4F0D91FB" w14:textId="77777777" w:rsidR="00D815D1" w:rsidRPr="00000004" w:rsidRDefault="00D815D1" w:rsidP="00D815D1">
            <w:pPr>
              <w:pStyle w:val="Paragraphedeliste"/>
              <w:numPr>
                <w:ilvl w:val="0"/>
                <w:numId w:val="113"/>
              </w:numPr>
              <w:rPr>
                <w:rFonts w:ascii="Arial" w:hAnsi="Arial" w:cs="Arial"/>
                <w:b/>
                <w:bCs/>
              </w:rPr>
            </w:pPr>
            <w:r w:rsidRPr="00000004">
              <w:rPr>
                <w:rFonts w:ascii="Arial" w:hAnsi="Arial" w:cs="Arial"/>
                <w:bCs/>
              </w:rPr>
              <w:t xml:space="preserve">Malinké pour la Haute Guinée ; </w:t>
            </w:r>
          </w:p>
          <w:p w14:paraId="462FF73D" w14:textId="56A633E8" w:rsidR="00D815D1" w:rsidRPr="00000004" w:rsidRDefault="00D815D1" w:rsidP="00D815D1">
            <w:pPr>
              <w:pStyle w:val="Paragraphedeliste"/>
              <w:numPr>
                <w:ilvl w:val="0"/>
                <w:numId w:val="113"/>
              </w:numPr>
              <w:rPr>
                <w:rFonts w:ascii="Arial" w:hAnsi="Arial" w:cs="Arial"/>
              </w:rPr>
            </w:pPr>
            <w:proofErr w:type="spellStart"/>
            <w:r w:rsidRPr="00000004">
              <w:rPr>
                <w:rFonts w:ascii="Arial" w:hAnsi="Arial" w:cs="Arial"/>
                <w:bCs/>
              </w:rPr>
              <w:t>Poular</w:t>
            </w:r>
            <w:proofErr w:type="spellEnd"/>
            <w:r w:rsidRPr="00000004">
              <w:rPr>
                <w:rFonts w:ascii="Arial" w:hAnsi="Arial" w:cs="Arial"/>
                <w:bCs/>
              </w:rPr>
              <w:t>, Soussou et Malinké pour la Moyenne et Basse Guinée</w:t>
            </w:r>
          </w:p>
        </w:tc>
        <w:tc>
          <w:tcPr>
            <w:tcW w:w="3274" w:type="dxa"/>
            <w:vAlign w:val="center"/>
          </w:tcPr>
          <w:p w14:paraId="78561C48" w14:textId="16B20329" w:rsidR="00D815D1" w:rsidRPr="00000004" w:rsidRDefault="00D815D1" w:rsidP="001B265F">
            <w:pPr>
              <w:pStyle w:val="Paragraphedeliste"/>
              <w:numPr>
                <w:ilvl w:val="0"/>
                <w:numId w:val="113"/>
              </w:numPr>
              <w:rPr>
                <w:rFonts w:ascii="Arial" w:hAnsi="Arial" w:cs="Arial"/>
              </w:rPr>
            </w:pPr>
            <w:r w:rsidRPr="00000004">
              <w:rPr>
                <w:rFonts w:ascii="Arial" w:hAnsi="Arial" w:cs="Arial"/>
              </w:rPr>
              <w:t>Groupes vulnérables (femmes rurales, jeunes migrants, personnes handicapées), parties affectées (petits producteurs, ménages réinstallés).</w:t>
            </w:r>
          </w:p>
        </w:tc>
        <w:tc>
          <w:tcPr>
            <w:tcW w:w="3351" w:type="dxa"/>
            <w:vAlign w:val="center"/>
          </w:tcPr>
          <w:p w14:paraId="276465F0" w14:textId="482BA7B2" w:rsidR="00D815D1" w:rsidRPr="00000004" w:rsidRDefault="5FEDA246" w:rsidP="001B265F">
            <w:pPr>
              <w:pStyle w:val="Paragraphedeliste"/>
              <w:numPr>
                <w:ilvl w:val="0"/>
                <w:numId w:val="113"/>
              </w:numPr>
              <w:rPr>
                <w:rFonts w:ascii="Arial" w:hAnsi="Arial" w:cs="Arial"/>
              </w:rPr>
            </w:pPr>
            <w:r w:rsidRPr="3336BA0F">
              <w:rPr>
                <w:rFonts w:ascii="Arial" w:hAnsi="Arial" w:cs="Arial"/>
              </w:rPr>
              <w:t>Spécialiste E&amp;S de l'</w:t>
            </w:r>
            <w:r w:rsidR="276FEDBC" w:rsidRPr="3336BA0F">
              <w:rPr>
                <w:rFonts w:ascii="Arial" w:hAnsi="Arial" w:cs="Arial"/>
              </w:rPr>
              <w:t>UGP</w:t>
            </w:r>
            <w:r w:rsidRPr="3336BA0F">
              <w:rPr>
                <w:rFonts w:ascii="Arial" w:hAnsi="Arial" w:cs="Arial"/>
              </w:rPr>
              <w:t xml:space="preserve"> : modération ; </w:t>
            </w:r>
          </w:p>
          <w:p w14:paraId="1DBEEB8F" w14:textId="77777777" w:rsidR="00D815D1" w:rsidRPr="00000004" w:rsidRDefault="00D815D1" w:rsidP="001B265F">
            <w:pPr>
              <w:pStyle w:val="Paragraphedeliste"/>
              <w:numPr>
                <w:ilvl w:val="0"/>
                <w:numId w:val="113"/>
              </w:numPr>
              <w:rPr>
                <w:rFonts w:ascii="Arial" w:hAnsi="Arial" w:cs="Arial"/>
              </w:rPr>
            </w:pPr>
            <w:r w:rsidRPr="00000004">
              <w:rPr>
                <w:rFonts w:ascii="Arial" w:hAnsi="Arial" w:cs="Arial"/>
              </w:rPr>
              <w:t xml:space="preserve">ONG locales : facilitation inclusive ; </w:t>
            </w:r>
          </w:p>
          <w:p w14:paraId="728B66AC" w14:textId="77777777" w:rsidR="000C52A7" w:rsidRPr="00000004" w:rsidRDefault="00D815D1" w:rsidP="001B265F">
            <w:pPr>
              <w:pStyle w:val="Paragraphedeliste"/>
              <w:numPr>
                <w:ilvl w:val="0"/>
                <w:numId w:val="113"/>
              </w:numPr>
              <w:rPr>
                <w:rFonts w:ascii="Arial" w:hAnsi="Arial" w:cs="Arial"/>
              </w:rPr>
            </w:pPr>
            <w:r w:rsidRPr="00000004">
              <w:rPr>
                <w:rFonts w:ascii="Arial" w:hAnsi="Arial" w:cs="Arial"/>
              </w:rPr>
              <w:t xml:space="preserve">Leaders communautaires : </w:t>
            </w:r>
          </w:p>
          <w:p w14:paraId="1A87FBE8" w14:textId="5D0FBCC8" w:rsidR="00D815D1" w:rsidRPr="00000004" w:rsidRDefault="000C52A7" w:rsidP="001B265F">
            <w:pPr>
              <w:pStyle w:val="Paragraphedeliste"/>
              <w:numPr>
                <w:ilvl w:val="0"/>
                <w:numId w:val="113"/>
              </w:numPr>
              <w:rPr>
                <w:rFonts w:ascii="Arial" w:hAnsi="Arial" w:cs="Arial"/>
              </w:rPr>
            </w:pPr>
            <w:r w:rsidRPr="00000004">
              <w:rPr>
                <w:rFonts w:ascii="Arial" w:hAnsi="Arial" w:cs="Arial"/>
              </w:rPr>
              <w:t>I</w:t>
            </w:r>
            <w:r w:rsidR="00D815D1" w:rsidRPr="00000004">
              <w:rPr>
                <w:rFonts w:ascii="Arial" w:hAnsi="Arial" w:cs="Arial"/>
              </w:rPr>
              <w:t xml:space="preserve">dentification </w:t>
            </w:r>
            <w:r w:rsidR="00435CD2">
              <w:rPr>
                <w:rFonts w:ascii="Arial" w:hAnsi="Arial" w:cs="Arial"/>
              </w:rPr>
              <w:t xml:space="preserve">des </w:t>
            </w:r>
            <w:r w:rsidR="00D815D1" w:rsidRPr="00000004">
              <w:rPr>
                <w:rFonts w:ascii="Arial" w:hAnsi="Arial" w:cs="Arial"/>
              </w:rPr>
              <w:t>participants.</w:t>
            </w:r>
          </w:p>
        </w:tc>
      </w:tr>
      <w:tr w:rsidR="00D815D1" w:rsidRPr="00000004" w14:paraId="6576A590" w14:textId="77777777" w:rsidTr="3336BA0F">
        <w:trPr>
          <w:trHeight w:val="113"/>
        </w:trPr>
        <w:tc>
          <w:tcPr>
            <w:tcW w:w="2318" w:type="dxa"/>
            <w:vAlign w:val="center"/>
          </w:tcPr>
          <w:p w14:paraId="067862E4" w14:textId="77777777" w:rsidR="00D815D1" w:rsidRPr="00000004" w:rsidRDefault="00D815D1" w:rsidP="001B265F">
            <w:pPr>
              <w:rPr>
                <w:rFonts w:ascii="Arial" w:hAnsi="Arial" w:cs="Arial"/>
              </w:rPr>
            </w:pPr>
            <w:r w:rsidRPr="00000004">
              <w:rPr>
                <w:rFonts w:ascii="Arial" w:hAnsi="Arial" w:cs="Arial"/>
              </w:rPr>
              <w:t>Entretiens semi-structurés</w:t>
            </w:r>
          </w:p>
        </w:tc>
        <w:tc>
          <w:tcPr>
            <w:tcW w:w="2985" w:type="dxa"/>
            <w:vAlign w:val="center"/>
          </w:tcPr>
          <w:p w14:paraId="5376844B" w14:textId="77777777" w:rsidR="00D815D1" w:rsidRPr="00000004" w:rsidRDefault="00D815D1" w:rsidP="001B265F">
            <w:pPr>
              <w:pStyle w:val="Paragraphedeliste"/>
              <w:numPr>
                <w:ilvl w:val="0"/>
                <w:numId w:val="113"/>
              </w:numPr>
              <w:rPr>
                <w:rFonts w:ascii="Arial" w:hAnsi="Arial" w:cs="Arial"/>
              </w:rPr>
            </w:pPr>
            <w:r w:rsidRPr="00000004">
              <w:rPr>
                <w:rFonts w:ascii="Arial" w:hAnsi="Arial" w:cs="Arial"/>
              </w:rPr>
              <w:t>Obtenir perceptions détaillées et préoccupations individuelles pour une prise de décision inclusive.</w:t>
            </w:r>
          </w:p>
        </w:tc>
        <w:tc>
          <w:tcPr>
            <w:tcW w:w="3056" w:type="dxa"/>
          </w:tcPr>
          <w:p w14:paraId="4122306F" w14:textId="5CAA2F98" w:rsidR="00D815D1" w:rsidRPr="00000004" w:rsidRDefault="00D815D1" w:rsidP="00D815D1">
            <w:pPr>
              <w:pStyle w:val="Paragraphedeliste"/>
              <w:numPr>
                <w:ilvl w:val="0"/>
                <w:numId w:val="113"/>
              </w:numPr>
              <w:rPr>
                <w:rFonts w:ascii="Arial" w:hAnsi="Arial" w:cs="Arial"/>
                <w:b/>
                <w:bCs/>
              </w:rPr>
            </w:pPr>
            <w:r w:rsidRPr="00000004">
              <w:rPr>
                <w:rFonts w:ascii="Arial" w:hAnsi="Arial" w:cs="Arial"/>
                <w:bCs/>
              </w:rPr>
              <w:t>Langue officielle, Français</w:t>
            </w:r>
          </w:p>
          <w:p w14:paraId="57A8F467" w14:textId="77777777" w:rsidR="00D815D1" w:rsidRPr="00000004" w:rsidRDefault="00D815D1" w:rsidP="00D815D1">
            <w:pPr>
              <w:pStyle w:val="Paragraphedeliste"/>
              <w:numPr>
                <w:ilvl w:val="0"/>
                <w:numId w:val="113"/>
              </w:numPr>
              <w:rPr>
                <w:rFonts w:ascii="Arial" w:hAnsi="Arial" w:cs="Arial"/>
                <w:b/>
                <w:bCs/>
              </w:rPr>
            </w:pPr>
            <w:r w:rsidRPr="00000004">
              <w:rPr>
                <w:rFonts w:ascii="Arial" w:hAnsi="Arial" w:cs="Arial"/>
                <w:bCs/>
              </w:rPr>
              <w:t xml:space="preserve">Malinké pour la Haute Guinée ; </w:t>
            </w:r>
          </w:p>
          <w:p w14:paraId="02F30FFD" w14:textId="07B50AB5" w:rsidR="00D815D1" w:rsidRPr="00000004" w:rsidRDefault="00D815D1" w:rsidP="00D815D1">
            <w:pPr>
              <w:pStyle w:val="Paragraphedeliste"/>
              <w:numPr>
                <w:ilvl w:val="0"/>
                <w:numId w:val="113"/>
              </w:numPr>
              <w:rPr>
                <w:rFonts w:ascii="Arial" w:hAnsi="Arial" w:cs="Arial"/>
              </w:rPr>
            </w:pPr>
            <w:proofErr w:type="spellStart"/>
            <w:r w:rsidRPr="00000004">
              <w:rPr>
                <w:rFonts w:ascii="Arial" w:hAnsi="Arial" w:cs="Arial"/>
                <w:bCs/>
              </w:rPr>
              <w:t>Poular</w:t>
            </w:r>
            <w:proofErr w:type="spellEnd"/>
            <w:r w:rsidRPr="00000004">
              <w:rPr>
                <w:rFonts w:ascii="Arial" w:hAnsi="Arial" w:cs="Arial"/>
                <w:bCs/>
              </w:rPr>
              <w:t>, Soussou et Malinké pour la Moyenne et Basse Guinée</w:t>
            </w:r>
          </w:p>
        </w:tc>
        <w:tc>
          <w:tcPr>
            <w:tcW w:w="3274" w:type="dxa"/>
            <w:vAlign w:val="center"/>
          </w:tcPr>
          <w:p w14:paraId="04BE0552" w14:textId="392CB39B" w:rsidR="00D815D1" w:rsidRPr="00000004" w:rsidRDefault="00D815D1" w:rsidP="001B265F">
            <w:pPr>
              <w:pStyle w:val="Paragraphedeliste"/>
              <w:numPr>
                <w:ilvl w:val="0"/>
                <w:numId w:val="113"/>
              </w:numPr>
              <w:rPr>
                <w:rFonts w:ascii="Arial" w:hAnsi="Arial" w:cs="Arial"/>
              </w:rPr>
            </w:pPr>
            <w:r w:rsidRPr="00000004">
              <w:rPr>
                <w:rFonts w:ascii="Arial" w:hAnsi="Arial" w:cs="Arial"/>
              </w:rPr>
              <w:t>Autorités régionales/préfectorales, services techniques déconcentrés, OIP, acteurs institutionnels centraux.</w:t>
            </w:r>
          </w:p>
        </w:tc>
        <w:tc>
          <w:tcPr>
            <w:tcW w:w="3351" w:type="dxa"/>
            <w:vAlign w:val="center"/>
          </w:tcPr>
          <w:p w14:paraId="2E74DD3D" w14:textId="4DCD3968" w:rsidR="00D815D1" w:rsidRPr="00000004" w:rsidRDefault="276FEDBC" w:rsidP="001B265F">
            <w:pPr>
              <w:pStyle w:val="Paragraphedeliste"/>
              <w:numPr>
                <w:ilvl w:val="0"/>
                <w:numId w:val="113"/>
              </w:numPr>
              <w:rPr>
                <w:rFonts w:ascii="Arial" w:hAnsi="Arial" w:cs="Arial"/>
              </w:rPr>
            </w:pPr>
            <w:r w:rsidRPr="3336BA0F">
              <w:rPr>
                <w:rFonts w:ascii="Arial" w:hAnsi="Arial" w:cs="Arial"/>
              </w:rPr>
              <w:t>UGP</w:t>
            </w:r>
            <w:r w:rsidR="5FEDA246" w:rsidRPr="3336BA0F">
              <w:rPr>
                <w:rFonts w:ascii="Arial" w:hAnsi="Arial" w:cs="Arial"/>
              </w:rPr>
              <w:t xml:space="preserve"> : conduite des entretiens ; </w:t>
            </w:r>
          </w:p>
          <w:p w14:paraId="5A18B7A0" w14:textId="77777777" w:rsidR="00D815D1" w:rsidRPr="00000004" w:rsidRDefault="00D815D1" w:rsidP="001B265F">
            <w:pPr>
              <w:pStyle w:val="Paragraphedeliste"/>
              <w:numPr>
                <w:ilvl w:val="0"/>
                <w:numId w:val="113"/>
              </w:numPr>
              <w:rPr>
                <w:rFonts w:ascii="Arial" w:hAnsi="Arial" w:cs="Arial"/>
              </w:rPr>
            </w:pPr>
            <w:r w:rsidRPr="00000004">
              <w:rPr>
                <w:rFonts w:ascii="Arial" w:hAnsi="Arial" w:cs="Arial"/>
              </w:rPr>
              <w:t xml:space="preserve">BSD du Ministère de l’Agriculture : coordination institutionnelle ; </w:t>
            </w:r>
          </w:p>
          <w:p w14:paraId="08DEC6A0" w14:textId="545849EC" w:rsidR="00D815D1" w:rsidRPr="00000004" w:rsidRDefault="00D815D1" w:rsidP="001B265F">
            <w:pPr>
              <w:pStyle w:val="Paragraphedeliste"/>
              <w:numPr>
                <w:ilvl w:val="0"/>
                <w:numId w:val="113"/>
              </w:numPr>
              <w:rPr>
                <w:rFonts w:ascii="Arial" w:hAnsi="Arial" w:cs="Arial"/>
              </w:rPr>
            </w:pPr>
            <w:r w:rsidRPr="00000004">
              <w:rPr>
                <w:rFonts w:ascii="Arial" w:hAnsi="Arial" w:cs="Arial"/>
              </w:rPr>
              <w:t>Consultants externes : documentation et analyse.</w:t>
            </w:r>
          </w:p>
        </w:tc>
      </w:tr>
      <w:tr w:rsidR="00D815D1" w:rsidRPr="00000004" w14:paraId="603EBD00" w14:textId="77777777" w:rsidTr="3336BA0F">
        <w:trPr>
          <w:trHeight w:val="113"/>
        </w:trPr>
        <w:tc>
          <w:tcPr>
            <w:tcW w:w="2318" w:type="dxa"/>
            <w:vAlign w:val="center"/>
          </w:tcPr>
          <w:p w14:paraId="13BA836B" w14:textId="77777777" w:rsidR="00D815D1" w:rsidRPr="00000004" w:rsidRDefault="00D815D1" w:rsidP="00D815D1">
            <w:pPr>
              <w:rPr>
                <w:rFonts w:ascii="Arial" w:hAnsi="Arial" w:cs="Arial"/>
              </w:rPr>
            </w:pPr>
            <w:r w:rsidRPr="00000004">
              <w:rPr>
                <w:rFonts w:ascii="Arial" w:hAnsi="Arial" w:cs="Arial"/>
              </w:rPr>
              <w:t>Ateliers participatifs</w:t>
            </w:r>
          </w:p>
        </w:tc>
        <w:tc>
          <w:tcPr>
            <w:tcW w:w="2985" w:type="dxa"/>
            <w:vAlign w:val="center"/>
          </w:tcPr>
          <w:p w14:paraId="75506E3E" w14:textId="77777777" w:rsidR="00D815D1" w:rsidRPr="00000004" w:rsidRDefault="00D815D1" w:rsidP="00D815D1">
            <w:pPr>
              <w:pStyle w:val="Paragraphedeliste"/>
              <w:numPr>
                <w:ilvl w:val="0"/>
                <w:numId w:val="113"/>
              </w:numPr>
              <w:rPr>
                <w:rFonts w:ascii="Arial" w:hAnsi="Arial" w:cs="Arial"/>
              </w:rPr>
            </w:pPr>
            <w:r w:rsidRPr="00000004">
              <w:rPr>
                <w:rFonts w:ascii="Arial" w:hAnsi="Arial" w:cs="Arial"/>
              </w:rPr>
              <w:t>Intégrer recommandations dans la planification, renforcer capacités et promouvoir transparence.</w:t>
            </w:r>
          </w:p>
        </w:tc>
        <w:tc>
          <w:tcPr>
            <w:tcW w:w="3056" w:type="dxa"/>
          </w:tcPr>
          <w:p w14:paraId="00870892" w14:textId="77777777" w:rsidR="00D815D1" w:rsidRPr="00000004" w:rsidRDefault="00D815D1" w:rsidP="00D815D1">
            <w:pPr>
              <w:pStyle w:val="Paragraphedeliste"/>
              <w:numPr>
                <w:ilvl w:val="0"/>
                <w:numId w:val="113"/>
              </w:numPr>
              <w:rPr>
                <w:rFonts w:ascii="Arial" w:hAnsi="Arial" w:cs="Arial"/>
                <w:b/>
                <w:bCs/>
              </w:rPr>
            </w:pPr>
            <w:r w:rsidRPr="00000004">
              <w:rPr>
                <w:rFonts w:ascii="Arial" w:hAnsi="Arial" w:cs="Arial"/>
                <w:bCs/>
              </w:rPr>
              <w:t>Langue officielle, Français</w:t>
            </w:r>
          </w:p>
          <w:p w14:paraId="57607F5C" w14:textId="77777777" w:rsidR="00D815D1" w:rsidRPr="00000004" w:rsidRDefault="00D815D1" w:rsidP="00D815D1">
            <w:pPr>
              <w:pStyle w:val="Paragraphedeliste"/>
              <w:numPr>
                <w:ilvl w:val="0"/>
                <w:numId w:val="113"/>
              </w:numPr>
              <w:rPr>
                <w:rFonts w:ascii="Arial" w:hAnsi="Arial" w:cs="Arial"/>
                <w:b/>
                <w:bCs/>
              </w:rPr>
            </w:pPr>
            <w:r w:rsidRPr="00000004">
              <w:rPr>
                <w:rFonts w:ascii="Arial" w:hAnsi="Arial" w:cs="Arial"/>
                <w:bCs/>
              </w:rPr>
              <w:t xml:space="preserve">Malinké pour la Haute Guinée ; </w:t>
            </w:r>
          </w:p>
          <w:p w14:paraId="721E4A00" w14:textId="2C02E0B7" w:rsidR="00D815D1" w:rsidRPr="00000004" w:rsidRDefault="00D815D1" w:rsidP="00D815D1">
            <w:pPr>
              <w:pStyle w:val="Paragraphedeliste"/>
              <w:numPr>
                <w:ilvl w:val="0"/>
                <w:numId w:val="113"/>
              </w:numPr>
              <w:rPr>
                <w:rFonts w:ascii="Arial" w:hAnsi="Arial" w:cs="Arial"/>
              </w:rPr>
            </w:pPr>
            <w:proofErr w:type="spellStart"/>
            <w:r w:rsidRPr="00000004">
              <w:rPr>
                <w:rFonts w:ascii="Arial" w:hAnsi="Arial" w:cs="Arial"/>
                <w:bCs/>
              </w:rPr>
              <w:t>Poular</w:t>
            </w:r>
            <w:proofErr w:type="spellEnd"/>
            <w:r w:rsidRPr="00000004">
              <w:rPr>
                <w:rFonts w:ascii="Arial" w:hAnsi="Arial" w:cs="Arial"/>
                <w:bCs/>
              </w:rPr>
              <w:t>, Soussou et Malinké pour la Moyenne et Basse Guinée</w:t>
            </w:r>
          </w:p>
        </w:tc>
        <w:tc>
          <w:tcPr>
            <w:tcW w:w="3274" w:type="dxa"/>
            <w:vAlign w:val="center"/>
          </w:tcPr>
          <w:p w14:paraId="29A24094" w14:textId="41B905BF" w:rsidR="00D815D1" w:rsidRPr="00000004" w:rsidRDefault="00D815D1" w:rsidP="00D815D1">
            <w:pPr>
              <w:pStyle w:val="Paragraphedeliste"/>
              <w:numPr>
                <w:ilvl w:val="0"/>
                <w:numId w:val="113"/>
              </w:numPr>
              <w:rPr>
                <w:rFonts w:ascii="Arial" w:hAnsi="Arial" w:cs="Arial"/>
              </w:rPr>
            </w:pPr>
            <w:r w:rsidRPr="00000004">
              <w:rPr>
                <w:rFonts w:ascii="Arial" w:hAnsi="Arial" w:cs="Arial"/>
              </w:rPr>
              <w:t>Parties intéressées (OIP, chambres agriculture), parties affectées (PME locales, travailleurs), groupes vulnérables (veuves, personnes âgées).</w:t>
            </w:r>
          </w:p>
        </w:tc>
        <w:tc>
          <w:tcPr>
            <w:tcW w:w="3351" w:type="dxa"/>
            <w:vAlign w:val="center"/>
          </w:tcPr>
          <w:p w14:paraId="78FED681" w14:textId="552035EE" w:rsidR="00D815D1" w:rsidRPr="00000004" w:rsidRDefault="276FEDBC" w:rsidP="00D815D1">
            <w:pPr>
              <w:pStyle w:val="Paragraphedeliste"/>
              <w:numPr>
                <w:ilvl w:val="0"/>
                <w:numId w:val="113"/>
              </w:numPr>
              <w:rPr>
                <w:rFonts w:ascii="Arial" w:hAnsi="Arial" w:cs="Arial"/>
              </w:rPr>
            </w:pPr>
            <w:r w:rsidRPr="3336BA0F">
              <w:rPr>
                <w:rFonts w:ascii="Arial" w:hAnsi="Arial" w:cs="Arial"/>
              </w:rPr>
              <w:t>UGP</w:t>
            </w:r>
            <w:r w:rsidR="5FEDA246" w:rsidRPr="3336BA0F">
              <w:rPr>
                <w:rFonts w:ascii="Arial" w:hAnsi="Arial" w:cs="Arial"/>
              </w:rPr>
              <w:t xml:space="preserve"> : planification et facilitation ; </w:t>
            </w:r>
          </w:p>
          <w:p w14:paraId="10CDECE6" w14:textId="77777777" w:rsidR="00D815D1" w:rsidRPr="00000004" w:rsidRDefault="00D815D1" w:rsidP="00D815D1">
            <w:pPr>
              <w:pStyle w:val="Paragraphedeliste"/>
              <w:numPr>
                <w:ilvl w:val="0"/>
                <w:numId w:val="113"/>
              </w:numPr>
              <w:rPr>
                <w:rFonts w:ascii="Arial" w:hAnsi="Arial" w:cs="Arial"/>
              </w:rPr>
            </w:pPr>
            <w:r w:rsidRPr="00000004">
              <w:rPr>
                <w:rFonts w:ascii="Arial" w:hAnsi="Arial" w:cs="Arial"/>
              </w:rPr>
              <w:t>ANPROCA-FE : appui formation technique ;</w:t>
            </w:r>
          </w:p>
          <w:p w14:paraId="50943193" w14:textId="4705E95A" w:rsidR="00D815D1" w:rsidRPr="00000004" w:rsidRDefault="00D815D1" w:rsidP="00D815D1">
            <w:pPr>
              <w:pStyle w:val="Paragraphedeliste"/>
              <w:numPr>
                <w:ilvl w:val="0"/>
                <w:numId w:val="113"/>
              </w:numPr>
              <w:rPr>
                <w:rFonts w:ascii="Arial" w:hAnsi="Arial" w:cs="Arial"/>
              </w:rPr>
            </w:pPr>
            <w:r w:rsidRPr="00000004">
              <w:rPr>
                <w:rFonts w:ascii="Arial" w:hAnsi="Arial" w:cs="Arial"/>
              </w:rPr>
              <w:t>Services déconcentrés : suivi local et rétro-information.</w:t>
            </w:r>
          </w:p>
        </w:tc>
      </w:tr>
      <w:tr w:rsidR="00D815D1" w:rsidRPr="00000004" w14:paraId="622E48F8" w14:textId="77777777" w:rsidTr="3336BA0F">
        <w:trPr>
          <w:trHeight w:val="113"/>
        </w:trPr>
        <w:tc>
          <w:tcPr>
            <w:tcW w:w="2318" w:type="dxa"/>
            <w:vAlign w:val="center"/>
          </w:tcPr>
          <w:p w14:paraId="61E598B7" w14:textId="77777777" w:rsidR="00D815D1" w:rsidRPr="00000004" w:rsidRDefault="00D815D1" w:rsidP="00D815D1">
            <w:pPr>
              <w:rPr>
                <w:rFonts w:ascii="Arial" w:hAnsi="Arial" w:cs="Arial"/>
              </w:rPr>
            </w:pPr>
            <w:r w:rsidRPr="00000004">
              <w:rPr>
                <w:rFonts w:ascii="Arial" w:hAnsi="Arial" w:cs="Arial"/>
              </w:rPr>
              <w:lastRenderedPageBreak/>
              <w:t>Campagnes d’information et sensibilisation (IEC)</w:t>
            </w:r>
          </w:p>
        </w:tc>
        <w:tc>
          <w:tcPr>
            <w:tcW w:w="2985" w:type="dxa"/>
            <w:vAlign w:val="center"/>
          </w:tcPr>
          <w:p w14:paraId="40209E04" w14:textId="77777777" w:rsidR="00D815D1" w:rsidRPr="00000004" w:rsidRDefault="00D815D1" w:rsidP="00D815D1">
            <w:pPr>
              <w:pStyle w:val="Paragraphedeliste"/>
              <w:numPr>
                <w:ilvl w:val="0"/>
                <w:numId w:val="113"/>
              </w:numPr>
              <w:rPr>
                <w:rFonts w:ascii="Arial" w:hAnsi="Arial" w:cs="Arial"/>
              </w:rPr>
            </w:pPr>
            <w:r w:rsidRPr="00000004">
              <w:rPr>
                <w:rFonts w:ascii="Arial" w:hAnsi="Arial" w:cs="Arial"/>
              </w:rPr>
              <w:t>Diffuser informations opportunes en langues locales, sensibiliser sur risques (VBG, E&amp;S) et opportunités.</w:t>
            </w:r>
          </w:p>
        </w:tc>
        <w:tc>
          <w:tcPr>
            <w:tcW w:w="3056" w:type="dxa"/>
          </w:tcPr>
          <w:p w14:paraId="74EC3647" w14:textId="77777777" w:rsidR="00D815D1" w:rsidRPr="00000004" w:rsidRDefault="00D815D1" w:rsidP="00D815D1">
            <w:pPr>
              <w:pStyle w:val="Paragraphedeliste"/>
              <w:numPr>
                <w:ilvl w:val="0"/>
                <w:numId w:val="113"/>
              </w:numPr>
              <w:rPr>
                <w:rFonts w:ascii="Arial" w:hAnsi="Arial" w:cs="Arial"/>
                <w:b/>
                <w:bCs/>
              </w:rPr>
            </w:pPr>
            <w:r w:rsidRPr="00000004">
              <w:rPr>
                <w:rFonts w:ascii="Arial" w:hAnsi="Arial" w:cs="Arial"/>
                <w:bCs/>
              </w:rPr>
              <w:t>Langue officielle, Français</w:t>
            </w:r>
          </w:p>
          <w:p w14:paraId="24EB253A" w14:textId="77777777" w:rsidR="00D815D1" w:rsidRPr="00000004" w:rsidRDefault="00D815D1" w:rsidP="00D815D1">
            <w:pPr>
              <w:pStyle w:val="Paragraphedeliste"/>
              <w:numPr>
                <w:ilvl w:val="0"/>
                <w:numId w:val="113"/>
              </w:numPr>
              <w:rPr>
                <w:rFonts w:ascii="Arial" w:hAnsi="Arial" w:cs="Arial"/>
                <w:b/>
                <w:bCs/>
              </w:rPr>
            </w:pPr>
            <w:r w:rsidRPr="00000004">
              <w:rPr>
                <w:rFonts w:ascii="Arial" w:hAnsi="Arial" w:cs="Arial"/>
                <w:bCs/>
              </w:rPr>
              <w:t xml:space="preserve">Malinké pour la Haute Guinée ; </w:t>
            </w:r>
          </w:p>
          <w:p w14:paraId="084EE131" w14:textId="6BFFD70B" w:rsidR="00D815D1" w:rsidRPr="00000004" w:rsidRDefault="00D815D1" w:rsidP="00D815D1">
            <w:pPr>
              <w:pStyle w:val="Paragraphedeliste"/>
              <w:numPr>
                <w:ilvl w:val="0"/>
                <w:numId w:val="113"/>
              </w:numPr>
              <w:rPr>
                <w:rFonts w:ascii="Arial" w:hAnsi="Arial" w:cs="Arial"/>
              </w:rPr>
            </w:pPr>
            <w:proofErr w:type="spellStart"/>
            <w:r w:rsidRPr="00000004">
              <w:rPr>
                <w:rFonts w:ascii="Arial" w:hAnsi="Arial" w:cs="Arial"/>
                <w:bCs/>
              </w:rPr>
              <w:t>Poular</w:t>
            </w:r>
            <w:proofErr w:type="spellEnd"/>
            <w:r w:rsidRPr="00000004">
              <w:rPr>
                <w:rFonts w:ascii="Arial" w:hAnsi="Arial" w:cs="Arial"/>
                <w:bCs/>
              </w:rPr>
              <w:t>, Soussou et Malinké pour la Moyenne et Basse Guinée</w:t>
            </w:r>
          </w:p>
        </w:tc>
        <w:tc>
          <w:tcPr>
            <w:tcW w:w="3274" w:type="dxa"/>
            <w:vAlign w:val="center"/>
          </w:tcPr>
          <w:p w14:paraId="3E5ACAC2" w14:textId="0F09DC23" w:rsidR="00D815D1" w:rsidRPr="00000004" w:rsidRDefault="00D815D1" w:rsidP="00D815D1">
            <w:pPr>
              <w:pStyle w:val="Paragraphedeliste"/>
              <w:numPr>
                <w:ilvl w:val="0"/>
                <w:numId w:val="113"/>
              </w:numPr>
              <w:rPr>
                <w:rFonts w:ascii="Arial" w:hAnsi="Arial" w:cs="Arial"/>
              </w:rPr>
            </w:pPr>
            <w:r w:rsidRPr="00000004">
              <w:rPr>
                <w:rFonts w:ascii="Arial" w:hAnsi="Arial" w:cs="Arial"/>
              </w:rPr>
              <w:t>Toutes parties prenantes, prioritairement communautés locales, groupes vulnérables, médias et leaders d’opinion.</w:t>
            </w:r>
          </w:p>
        </w:tc>
        <w:tc>
          <w:tcPr>
            <w:tcW w:w="3351" w:type="dxa"/>
            <w:vAlign w:val="center"/>
          </w:tcPr>
          <w:p w14:paraId="5686ACC4" w14:textId="4FC1BB8F" w:rsidR="00D815D1" w:rsidRPr="00000004" w:rsidRDefault="276FEDBC" w:rsidP="00D815D1">
            <w:pPr>
              <w:pStyle w:val="Paragraphedeliste"/>
              <w:numPr>
                <w:ilvl w:val="0"/>
                <w:numId w:val="113"/>
              </w:numPr>
              <w:rPr>
                <w:rFonts w:ascii="Arial" w:hAnsi="Arial" w:cs="Arial"/>
              </w:rPr>
            </w:pPr>
            <w:r w:rsidRPr="3336BA0F">
              <w:rPr>
                <w:rFonts w:ascii="Arial" w:hAnsi="Arial" w:cs="Arial"/>
              </w:rPr>
              <w:t>UGP</w:t>
            </w:r>
            <w:r w:rsidR="5FEDA246" w:rsidRPr="3336BA0F">
              <w:rPr>
                <w:rFonts w:ascii="Arial" w:hAnsi="Arial" w:cs="Arial"/>
              </w:rPr>
              <w:t xml:space="preserve"> : conception messages et supports ; </w:t>
            </w:r>
          </w:p>
          <w:p w14:paraId="6E9438AA" w14:textId="77777777" w:rsidR="00D815D1" w:rsidRPr="00000004" w:rsidRDefault="00D815D1" w:rsidP="00D815D1">
            <w:pPr>
              <w:pStyle w:val="Paragraphedeliste"/>
              <w:numPr>
                <w:ilvl w:val="0"/>
                <w:numId w:val="113"/>
              </w:numPr>
              <w:rPr>
                <w:rFonts w:ascii="Arial" w:hAnsi="Arial" w:cs="Arial"/>
              </w:rPr>
            </w:pPr>
            <w:r w:rsidRPr="00000004">
              <w:rPr>
                <w:rFonts w:ascii="Arial" w:hAnsi="Arial" w:cs="Arial"/>
              </w:rPr>
              <w:t xml:space="preserve">Radios communautaires/leaders religieux : diffusion ; </w:t>
            </w:r>
          </w:p>
          <w:p w14:paraId="3C213D02" w14:textId="079EB50C" w:rsidR="00D815D1" w:rsidRPr="00000004" w:rsidRDefault="00D815D1" w:rsidP="00D815D1">
            <w:pPr>
              <w:pStyle w:val="Paragraphedeliste"/>
              <w:numPr>
                <w:ilvl w:val="0"/>
                <w:numId w:val="113"/>
              </w:numPr>
              <w:rPr>
                <w:rFonts w:ascii="Arial" w:hAnsi="Arial" w:cs="Arial"/>
              </w:rPr>
            </w:pPr>
            <w:r w:rsidRPr="00000004">
              <w:rPr>
                <w:rFonts w:ascii="Arial" w:hAnsi="Arial" w:cs="Arial"/>
              </w:rPr>
              <w:t>OPROGEM : sensibilisation VBG/EAS/HS.</w:t>
            </w:r>
          </w:p>
        </w:tc>
      </w:tr>
      <w:tr w:rsidR="00D815D1" w:rsidRPr="00000004" w14:paraId="47111A7A" w14:textId="77777777" w:rsidTr="3336BA0F">
        <w:trPr>
          <w:trHeight w:val="113"/>
        </w:trPr>
        <w:tc>
          <w:tcPr>
            <w:tcW w:w="2318" w:type="dxa"/>
            <w:vAlign w:val="center"/>
          </w:tcPr>
          <w:p w14:paraId="24B24ABB" w14:textId="77777777" w:rsidR="00D815D1" w:rsidRPr="00000004" w:rsidRDefault="00D815D1" w:rsidP="00D815D1">
            <w:pPr>
              <w:rPr>
                <w:rFonts w:ascii="Arial" w:hAnsi="Arial" w:cs="Arial"/>
              </w:rPr>
            </w:pPr>
            <w:r w:rsidRPr="00000004">
              <w:rPr>
                <w:rFonts w:ascii="Arial" w:hAnsi="Arial" w:cs="Arial"/>
              </w:rPr>
              <w:t>Consultations ciblées pour vulnérables</w:t>
            </w:r>
          </w:p>
        </w:tc>
        <w:tc>
          <w:tcPr>
            <w:tcW w:w="2985" w:type="dxa"/>
            <w:vAlign w:val="center"/>
          </w:tcPr>
          <w:p w14:paraId="66E9AC57" w14:textId="77777777" w:rsidR="00D815D1" w:rsidRPr="00000004" w:rsidRDefault="00D815D1" w:rsidP="00D815D1">
            <w:pPr>
              <w:pStyle w:val="Paragraphedeliste"/>
              <w:numPr>
                <w:ilvl w:val="0"/>
                <w:numId w:val="113"/>
              </w:numPr>
              <w:rPr>
                <w:rFonts w:ascii="Arial" w:hAnsi="Arial" w:cs="Arial"/>
              </w:rPr>
            </w:pPr>
            <w:r w:rsidRPr="00000004">
              <w:rPr>
                <w:rFonts w:ascii="Arial" w:hAnsi="Arial" w:cs="Arial"/>
              </w:rPr>
              <w:t>Garantir inclusion, adapter approches (horaires, lieux accessibles) pour exprimer besoins spécifiques.</w:t>
            </w:r>
          </w:p>
        </w:tc>
        <w:tc>
          <w:tcPr>
            <w:tcW w:w="3056" w:type="dxa"/>
          </w:tcPr>
          <w:p w14:paraId="36240D64" w14:textId="77777777" w:rsidR="00D815D1" w:rsidRPr="00000004" w:rsidRDefault="00D815D1" w:rsidP="00D815D1">
            <w:pPr>
              <w:pStyle w:val="Paragraphedeliste"/>
              <w:numPr>
                <w:ilvl w:val="0"/>
                <w:numId w:val="113"/>
              </w:numPr>
              <w:rPr>
                <w:rFonts w:ascii="Arial" w:hAnsi="Arial" w:cs="Arial"/>
                <w:b/>
                <w:bCs/>
              </w:rPr>
            </w:pPr>
            <w:r w:rsidRPr="00000004">
              <w:rPr>
                <w:rFonts w:ascii="Arial" w:hAnsi="Arial" w:cs="Arial"/>
                <w:bCs/>
              </w:rPr>
              <w:t>Langue officielle, Français</w:t>
            </w:r>
          </w:p>
          <w:p w14:paraId="202284FB" w14:textId="77777777" w:rsidR="00D815D1" w:rsidRPr="00000004" w:rsidRDefault="00D815D1" w:rsidP="00D815D1">
            <w:pPr>
              <w:pStyle w:val="Paragraphedeliste"/>
              <w:numPr>
                <w:ilvl w:val="0"/>
                <w:numId w:val="113"/>
              </w:numPr>
              <w:rPr>
                <w:rFonts w:ascii="Arial" w:hAnsi="Arial" w:cs="Arial"/>
                <w:b/>
                <w:bCs/>
              </w:rPr>
            </w:pPr>
            <w:r w:rsidRPr="00000004">
              <w:rPr>
                <w:rFonts w:ascii="Arial" w:hAnsi="Arial" w:cs="Arial"/>
                <w:bCs/>
              </w:rPr>
              <w:t xml:space="preserve">Malinké pour la Haute Guinée ; </w:t>
            </w:r>
          </w:p>
          <w:p w14:paraId="0C5AB9FA" w14:textId="675447E1" w:rsidR="00D815D1" w:rsidRPr="00000004" w:rsidRDefault="00D815D1" w:rsidP="00D815D1">
            <w:pPr>
              <w:pStyle w:val="Paragraphedeliste"/>
              <w:numPr>
                <w:ilvl w:val="0"/>
                <w:numId w:val="113"/>
              </w:numPr>
              <w:rPr>
                <w:rFonts w:ascii="Arial" w:hAnsi="Arial" w:cs="Arial"/>
              </w:rPr>
            </w:pPr>
            <w:proofErr w:type="spellStart"/>
            <w:r w:rsidRPr="00000004">
              <w:rPr>
                <w:rFonts w:ascii="Arial" w:hAnsi="Arial" w:cs="Arial"/>
                <w:bCs/>
              </w:rPr>
              <w:t>Poular</w:t>
            </w:r>
            <w:proofErr w:type="spellEnd"/>
            <w:r w:rsidRPr="00000004">
              <w:rPr>
                <w:rFonts w:ascii="Arial" w:hAnsi="Arial" w:cs="Arial"/>
                <w:bCs/>
              </w:rPr>
              <w:t>, Soussou et Malinké pour la Moyenne et Basse Guinée</w:t>
            </w:r>
          </w:p>
        </w:tc>
        <w:tc>
          <w:tcPr>
            <w:tcW w:w="3274" w:type="dxa"/>
            <w:vAlign w:val="center"/>
          </w:tcPr>
          <w:p w14:paraId="2D857F97" w14:textId="5521CA4C" w:rsidR="00D815D1" w:rsidRPr="00000004" w:rsidRDefault="00D815D1" w:rsidP="00D815D1">
            <w:pPr>
              <w:pStyle w:val="Paragraphedeliste"/>
              <w:numPr>
                <w:ilvl w:val="0"/>
                <w:numId w:val="113"/>
              </w:numPr>
              <w:rPr>
                <w:rFonts w:ascii="Arial" w:hAnsi="Arial" w:cs="Arial"/>
              </w:rPr>
            </w:pPr>
            <w:r w:rsidRPr="00000004">
              <w:rPr>
                <w:rFonts w:ascii="Arial" w:hAnsi="Arial" w:cs="Arial"/>
              </w:rPr>
              <w:t>Groupes vulnérables (femmes, jeunes migrants, handicapés, non-propriétaires, exposés VBG).</w:t>
            </w:r>
          </w:p>
        </w:tc>
        <w:tc>
          <w:tcPr>
            <w:tcW w:w="3351" w:type="dxa"/>
            <w:vAlign w:val="center"/>
          </w:tcPr>
          <w:p w14:paraId="35C85CE4" w14:textId="56453D75" w:rsidR="00D815D1" w:rsidRPr="00000004" w:rsidRDefault="276FEDBC" w:rsidP="00D815D1">
            <w:pPr>
              <w:pStyle w:val="Paragraphedeliste"/>
              <w:numPr>
                <w:ilvl w:val="0"/>
                <w:numId w:val="113"/>
              </w:numPr>
              <w:rPr>
                <w:rFonts w:ascii="Arial" w:hAnsi="Arial" w:cs="Arial"/>
              </w:rPr>
            </w:pPr>
            <w:r w:rsidRPr="3336BA0F">
              <w:rPr>
                <w:rFonts w:ascii="Arial" w:hAnsi="Arial" w:cs="Arial"/>
              </w:rPr>
              <w:t>UGP</w:t>
            </w:r>
            <w:r w:rsidR="5FEDA246" w:rsidRPr="3336BA0F">
              <w:rPr>
                <w:rFonts w:ascii="Arial" w:hAnsi="Arial" w:cs="Arial"/>
              </w:rPr>
              <w:t xml:space="preserve"> : adaptation formats ; </w:t>
            </w:r>
          </w:p>
          <w:p w14:paraId="3EFE0E14" w14:textId="77777777" w:rsidR="00D815D1" w:rsidRPr="00000004" w:rsidRDefault="00D815D1" w:rsidP="00D815D1">
            <w:pPr>
              <w:pStyle w:val="Paragraphedeliste"/>
              <w:numPr>
                <w:ilvl w:val="0"/>
                <w:numId w:val="113"/>
              </w:numPr>
              <w:rPr>
                <w:rFonts w:ascii="Arial" w:hAnsi="Arial" w:cs="Arial"/>
              </w:rPr>
            </w:pPr>
            <w:r w:rsidRPr="00000004">
              <w:rPr>
                <w:rFonts w:ascii="Arial" w:hAnsi="Arial" w:cs="Arial"/>
              </w:rPr>
              <w:t xml:space="preserve">ONG locales/CRPE : facilitation sensible au genre/handicap ; </w:t>
            </w:r>
          </w:p>
          <w:p w14:paraId="757C929A" w14:textId="62A0698C" w:rsidR="00D815D1" w:rsidRPr="00000004" w:rsidRDefault="00D815D1" w:rsidP="00D815D1">
            <w:pPr>
              <w:pStyle w:val="Paragraphedeliste"/>
              <w:numPr>
                <w:ilvl w:val="0"/>
                <w:numId w:val="113"/>
              </w:numPr>
              <w:rPr>
                <w:rFonts w:ascii="Arial" w:hAnsi="Arial" w:cs="Arial"/>
              </w:rPr>
            </w:pPr>
            <w:r w:rsidRPr="00000004">
              <w:rPr>
                <w:rFonts w:ascii="Arial" w:hAnsi="Arial" w:cs="Arial"/>
              </w:rPr>
              <w:t>Leaders communautaires : mobilisation et médiation.</w:t>
            </w:r>
          </w:p>
        </w:tc>
      </w:tr>
      <w:tr w:rsidR="00D815D1" w:rsidRPr="00000004" w14:paraId="6C687A6F" w14:textId="77777777" w:rsidTr="3336BA0F">
        <w:trPr>
          <w:trHeight w:val="113"/>
        </w:trPr>
        <w:tc>
          <w:tcPr>
            <w:tcW w:w="2318" w:type="dxa"/>
            <w:vAlign w:val="center"/>
          </w:tcPr>
          <w:p w14:paraId="76318FF6" w14:textId="77777777" w:rsidR="00D815D1" w:rsidRPr="00000004" w:rsidRDefault="00D815D1" w:rsidP="00D815D1">
            <w:pPr>
              <w:rPr>
                <w:rFonts w:ascii="Arial" w:hAnsi="Arial" w:cs="Arial"/>
              </w:rPr>
            </w:pPr>
            <w:r w:rsidRPr="00000004">
              <w:rPr>
                <w:rFonts w:ascii="Arial" w:hAnsi="Arial" w:cs="Arial"/>
              </w:rPr>
              <w:t>Tables rondes et forums sectoriels</w:t>
            </w:r>
          </w:p>
        </w:tc>
        <w:tc>
          <w:tcPr>
            <w:tcW w:w="2985" w:type="dxa"/>
            <w:vAlign w:val="center"/>
          </w:tcPr>
          <w:p w14:paraId="666CC1CE" w14:textId="77777777" w:rsidR="00D815D1" w:rsidRPr="00000004" w:rsidRDefault="00D815D1" w:rsidP="00D815D1">
            <w:pPr>
              <w:pStyle w:val="Paragraphedeliste"/>
              <w:numPr>
                <w:ilvl w:val="0"/>
                <w:numId w:val="113"/>
              </w:numPr>
              <w:rPr>
                <w:rFonts w:ascii="Arial" w:hAnsi="Arial" w:cs="Arial"/>
              </w:rPr>
            </w:pPr>
            <w:r w:rsidRPr="00000004">
              <w:rPr>
                <w:rFonts w:ascii="Arial" w:hAnsi="Arial" w:cs="Arial"/>
              </w:rPr>
              <w:t>Favoriser coordination multi-acteurs, discuter investissements et chaînes de valeur pour synergies.</w:t>
            </w:r>
          </w:p>
        </w:tc>
        <w:tc>
          <w:tcPr>
            <w:tcW w:w="3056" w:type="dxa"/>
          </w:tcPr>
          <w:p w14:paraId="23DF1277" w14:textId="58031EF4" w:rsidR="00D815D1" w:rsidRPr="00000004" w:rsidRDefault="00D815D1" w:rsidP="00D815D1">
            <w:pPr>
              <w:pStyle w:val="Paragraphedeliste"/>
              <w:numPr>
                <w:ilvl w:val="0"/>
                <w:numId w:val="113"/>
              </w:numPr>
              <w:rPr>
                <w:rFonts w:ascii="Arial" w:hAnsi="Arial" w:cs="Arial"/>
                <w:b/>
                <w:bCs/>
              </w:rPr>
            </w:pPr>
            <w:r w:rsidRPr="00000004">
              <w:rPr>
                <w:rFonts w:ascii="Arial" w:hAnsi="Arial" w:cs="Arial"/>
                <w:bCs/>
              </w:rPr>
              <w:t>Langue officielle, Français</w:t>
            </w:r>
          </w:p>
        </w:tc>
        <w:tc>
          <w:tcPr>
            <w:tcW w:w="3274" w:type="dxa"/>
            <w:vAlign w:val="center"/>
          </w:tcPr>
          <w:p w14:paraId="7553FC56" w14:textId="0F9D62AC" w:rsidR="00D815D1" w:rsidRPr="00000004" w:rsidRDefault="00D815D1" w:rsidP="00D815D1">
            <w:pPr>
              <w:pStyle w:val="Paragraphedeliste"/>
              <w:numPr>
                <w:ilvl w:val="0"/>
                <w:numId w:val="113"/>
              </w:numPr>
              <w:rPr>
                <w:rFonts w:ascii="Arial" w:hAnsi="Arial" w:cs="Arial"/>
              </w:rPr>
            </w:pPr>
            <w:r w:rsidRPr="00000004">
              <w:rPr>
                <w:rFonts w:ascii="Arial" w:hAnsi="Arial" w:cs="Arial"/>
              </w:rPr>
              <w:t>Autres parties concernées (ministères, APIP/AGUIPEX, acteurs privés, institutions recherche).</w:t>
            </w:r>
          </w:p>
        </w:tc>
        <w:tc>
          <w:tcPr>
            <w:tcW w:w="3351" w:type="dxa"/>
            <w:vAlign w:val="center"/>
          </w:tcPr>
          <w:p w14:paraId="42F443AD" w14:textId="3953898C" w:rsidR="00D815D1" w:rsidRPr="00000004" w:rsidRDefault="276FEDBC" w:rsidP="00D815D1">
            <w:pPr>
              <w:pStyle w:val="Paragraphedeliste"/>
              <w:numPr>
                <w:ilvl w:val="0"/>
                <w:numId w:val="113"/>
              </w:numPr>
              <w:rPr>
                <w:rFonts w:ascii="Arial" w:hAnsi="Arial" w:cs="Arial"/>
              </w:rPr>
            </w:pPr>
            <w:r w:rsidRPr="3336BA0F">
              <w:rPr>
                <w:rFonts w:ascii="Arial" w:hAnsi="Arial" w:cs="Arial"/>
              </w:rPr>
              <w:t>UGP</w:t>
            </w:r>
            <w:r w:rsidR="5FEDA246" w:rsidRPr="3336BA0F">
              <w:rPr>
                <w:rFonts w:ascii="Arial" w:hAnsi="Arial" w:cs="Arial"/>
              </w:rPr>
              <w:t xml:space="preserve"> : organisation ;</w:t>
            </w:r>
          </w:p>
          <w:p w14:paraId="492CAA45" w14:textId="77777777" w:rsidR="00D815D1" w:rsidRPr="00000004" w:rsidRDefault="00D815D1" w:rsidP="00D815D1">
            <w:pPr>
              <w:pStyle w:val="Paragraphedeliste"/>
              <w:numPr>
                <w:ilvl w:val="0"/>
                <w:numId w:val="113"/>
              </w:numPr>
              <w:rPr>
                <w:rFonts w:ascii="Arial" w:hAnsi="Arial" w:cs="Arial"/>
              </w:rPr>
            </w:pPr>
            <w:r w:rsidRPr="00000004">
              <w:rPr>
                <w:rFonts w:ascii="Arial" w:hAnsi="Arial" w:cs="Arial"/>
              </w:rPr>
              <w:t xml:space="preserve">Ministère de l’Agriculture : modération ; </w:t>
            </w:r>
          </w:p>
          <w:p w14:paraId="32045CCA" w14:textId="1FE90334" w:rsidR="00D815D1" w:rsidRPr="00000004" w:rsidRDefault="00D815D1" w:rsidP="00D815D1">
            <w:pPr>
              <w:pStyle w:val="Paragraphedeliste"/>
              <w:numPr>
                <w:ilvl w:val="0"/>
                <w:numId w:val="113"/>
              </w:numPr>
              <w:rPr>
                <w:rFonts w:ascii="Arial" w:hAnsi="Arial" w:cs="Arial"/>
              </w:rPr>
            </w:pPr>
            <w:r w:rsidRPr="00000004">
              <w:rPr>
                <w:rFonts w:ascii="Arial" w:hAnsi="Arial" w:cs="Arial"/>
              </w:rPr>
              <w:t>PTF (Banque mondiale) : supervision et alignement NES 10.</w:t>
            </w:r>
          </w:p>
        </w:tc>
      </w:tr>
      <w:tr w:rsidR="00D815D1" w:rsidRPr="00000004" w14:paraId="35853407" w14:textId="77777777" w:rsidTr="3336BA0F">
        <w:trPr>
          <w:trHeight w:val="113"/>
        </w:trPr>
        <w:tc>
          <w:tcPr>
            <w:tcW w:w="2318" w:type="dxa"/>
            <w:vAlign w:val="center"/>
          </w:tcPr>
          <w:p w14:paraId="7F2DF858" w14:textId="0FC785F2" w:rsidR="00D815D1" w:rsidRPr="00000004" w:rsidRDefault="00D815D1" w:rsidP="00D815D1">
            <w:pPr>
              <w:rPr>
                <w:rFonts w:ascii="Arial" w:hAnsi="Arial" w:cs="Arial"/>
              </w:rPr>
            </w:pPr>
            <w:r w:rsidRPr="00000004">
              <w:rPr>
                <w:rFonts w:ascii="Arial" w:hAnsi="Arial" w:cs="Arial"/>
              </w:rPr>
              <w:t xml:space="preserve">Mécanisme national </w:t>
            </w:r>
            <w:r w:rsidR="00A128A4" w:rsidRPr="00000004">
              <w:rPr>
                <w:rFonts w:ascii="Arial" w:hAnsi="Arial" w:cs="Arial"/>
              </w:rPr>
              <w:t xml:space="preserve">et local </w:t>
            </w:r>
            <w:r w:rsidRPr="00000004">
              <w:rPr>
                <w:rFonts w:ascii="Arial" w:hAnsi="Arial" w:cs="Arial"/>
              </w:rPr>
              <w:t>de gestion des réclamations (MNGR)</w:t>
            </w:r>
            <w:r w:rsidR="00A128A4" w:rsidRPr="00000004">
              <w:rPr>
                <w:rFonts w:ascii="Arial" w:hAnsi="Arial" w:cs="Arial"/>
              </w:rPr>
              <w:t xml:space="preserve"> </w:t>
            </w:r>
          </w:p>
        </w:tc>
        <w:tc>
          <w:tcPr>
            <w:tcW w:w="2985" w:type="dxa"/>
            <w:vAlign w:val="center"/>
          </w:tcPr>
          <w:p w14:paraId="219D4A45" w14:textId="77777777" w:rsidR="00D815D1" w:rsidRPr="00000004" w:rsidRDefault="00D815D1" w:rsidP="00D815D1">
            <w:pPr>
              <w:pStyle w:val="Paragraphedeliste"/>
              <w:numPr>
                <w:ilvl w:val="0"/>
                <w:numId w:val="113"/>
              </w:numPr>
              <w:rPr>
                <w:rFonts w:ascii="Arial" w:hAnsi="Arial" w:cs="Arial"/>
              </w:rPr>
            </w:pPr>
            <w:r w:rsidRPr="00000004">
              <w:rPr>
                <w:rFonts w:ascii="Arial" w:hAnsi="Arial" w:cs="Arial"/>
              </w:rPr>
              <w:t>Gérer réclamations de manière accessible, confidentielle et rapide pour prévenir conflits.</w:t>
            </w:r>
          </w:p>
        </w:tc>
        <w:tc>
          <w:tcPr>
            <w:tcW w:w="3056" w:type="dxa"/>
          </w:tcPr>
          <w:p w14:paraId="1DF4F607" w14:textId="77777777" w:rsidR="00D815D1" w:rsidRPr="00000004" w:rsidRDefault="00D815D1" w:rsidP="00D815D1">
            <w:pPr>
              <w:pStyle w:val="Paragraphedeliste"/>
              <w:numPr>
                <w:ilvl w:val="0"/>
                <w:numId w:val="113"/>
              </w:numPr>
              <w:rPr>
                <w:rFonts w:ascii="Arial" w:hAnsi="Arial" w:cs="Arial"/>
                <w:b/>
                <w:bCs/>
              </w:rPr>
            </w:pPr>
            <w:r w:rsidRPr="00000004">
              <w:rPr>
                <w:rFonts w:ascii="Arial" w:hAnsi="Arial" w:cs="Arial"/>
                <w:bCs/>
              </w:rPr>
              <w:t>Langue officielle, Français</w:t>
            </w:r>
          </w:p>
          <w:p w14:paraId="598F2270" w14:textId="77777777" w:rsidR="00D815D1" w:rsidRPr="00000004" w:rsidRDefault="00D815D1" w:rsidP="00D815D1">
            <w:pPr>
              <w:pStyle w:val="Paragraphedeliste"/>
              <w:numPr>
                <w:ilvl w:val="0"/>
                <w:numId w:val="113"/>
              </w:numPr>
              <w:rPr>
                <w:rFonts w:ascii="Arial" w:hAnsi="Arial" w:cs="Arial"/>
                <w:b/>
                <w:bCs/>
              </w:rPr>
            </w:pPr>
            <w:r w:rsidRPr="00000004">
              <w:rPr>
                <w:rFonts w:ascii="Arial" w:hAnsi="Arial" w:cs="Arial"/>
                <w:bCs/>
              </w:rPr>
              <w:t xml:space="preserve">Malinké pour la Haute Guinée ; </w:t>
            </w:r>
          </w:p>
          <w:p w14:paraId="46C19135" w14:textId="63290FDB" w:rsidR="00D815D1" w:rsidRPr="00000004" w:rsidRDefault="00D815D1" w:rsidP="00D815D1">
            <w:pPr>
              <w:pStyle w:val="Paragraphedeliste"/>
              <w:numPr>
                <w:ilvl w:val="0"/>
                <w:numId w:val="113"/>
              </w:numPr>
              <w:rPr>
                <w:rFonts w:ascii="Arial" w:hAnsi="Arial" w:cs="Arial"/>
              </w:rPr>
            </w:pPr>
            <w:proofErr w:type="spellStart"/>
            <w:r w:rsidRPr="00000004">
              <w:rPr>
                <w:rFonts w:ascii="Arial" w:hAnsi="Arial" w:cs="Arial"/>
                <w:bCs/>
              </w:rPr>
              <w:t>Poular</w:t>
            </w:r>
            <w:proofErr w:type="spellEnd"/>
            <w:r w:rsidRPr="00000004">
              <w:rPr>
                <w:rFonts w:ascii="Arial" w:hAnsi="Arial" w:cs="Arial"/>
                <w:bCs/>
              </w:rPr>
              <w:t>, Soussou et Malinké pour la Moyenne et Basse Guinée</w:t>
            </w:r>
          </w:p>
        </w:tc>
        <w:tc>
          <w:tcPr>
            <w:tcW w:w="3274" w:type="dxa"/>
            <w:vAlign w:val="center"/>
          </w:tcPr>
          <w:p w14:paraId="2A370E1D" w14:textId="3FD418A0" w:rsidR="00D815D1" w:rsidRPr="00000004" w:rsidRDefault="00D815D1" w:rsidP="00D815D1">
            <w:pPr>
              <w:pStyle w:val="Paragraphedeliste"/>
              <w:numPr>
                <w:ilvl w:val="0"/>
                <w:numId w:val="113"/>
              </w:numPr>
              <w:rPr>
                <w:rFonts w:ascii="Arial" w:hAnsi="Arial" w:cs="Arial"/>
              </w:rPr>
            </w:pPr>
            <w:r w:rsidRPr="00000004">
              <w:rPr>
                <w:rFonts w:ascii="Arial" w:hAnsi="Arial" w:cs="Arial"/>
              </w:rPr>
              <w:t>Toutes parties prenantes, prioritairement affectées et vulnérables (ménages réinstallés, travailleurs, exposés VBG).</w:t>
            </w:r>
          </w:p>
        </w:tc>
        <w:tc>
          <w:tcPr>
            <w:tcW w:w="3351" w:type="dxa"/>
            <w:vAlign w:val="center"/>
          </w:tcPr>
          <w:p w14:paraId="29FBA12D" w14:textId="54D083BE" w:rsidR="00D815D1" w:rsidRDefault="276FEDBC" w:rsidP="00D815D1">
            <w:pPr>
              <w:pStyle w:val="Paragraphedeliste"/>
              <w:numPr>
                <w:ilvl w:val="0"/>
                <w:numId w:val="113"/>
              </w:numPr>
              <w:rPr>
                <w:rFonts w:ascii="Arial" w:hAnsi="Arial" w:cs="Arial"/>
              </w:rPr>
            </w:pPr>
            <w:r w:rsidRPr="3336BA0F">
              <w:rPr>
                <w:rFonts w:ascii="Arial" w:hAnsi="Arial" w:cs="Arial"/>
              </w:rPr>
              <w:t>UGP</w:t>
            </w:r>
            <w:r w:rsidR="5FEDA246" w:rsidRPr="3336BA0F">
              <w:rPr>
                <w:rFonts w:ascii="Arial" w:hAnsi="Arial" w:cs="Arial"/>
              </w:rPr>
              <w:t xml:space="preserve"> : mise en place et suivi ; </w:t>
            </w:r>
          </w:p>
          <w:p w14:paraId="7BD88331" w14:textId="49DD1E99" w:rsidR="00435CD2" w:rsidRPr="00000004" w:rsidRDefault="00435CD2" w:rsidP="00D815D1">
            <w:pPr>
              <w:pStyle w:val="Paragraphedeliste"/>
              <w:numPr>
                <w:ilvl w:val="0"/>
                <w:numId w:val="113"/>
              </w:numPr>
              <w:rPr>
                <w:rFonts w:ascii="Arial" w:hAnsi="Arial" w:cs="Arial"/>
              </w:rPr>
            </w:pPr>
            <w:r>
              <w:rPr>
                <w:rFonts w:ascii="Arial" w:hAnsi="Arial" w:cs="Arial"/>
              </w:rPr>
              <w:t>MNGR ;</w:t>
            </w:r>
          </w:p>
          <w:p w14:paraId="31DDCA64" w14:textId="746A446A" w:rsidR="00D815D1" w:rsidRPr="00000004" w:rsidRDefault="00D815D1" w:rsidP="00D815D1">
            <w:pPr>
              <w:pStyle w:val="Paragraphedeliste"/>
              <w:numPr>
                <w:ilvl w:val="0"/>
                <w:numId w:val="113"/>
              </w:numPr>
              <w:rPr>
                <w:rFonts w:ascii="Arial" w:hAnsi="Arial" w:cs="Arial"/>
              </w:rPr>
            </w:pPr>
            <w:r w:rsidRPr="00000004">
              <w:rPr>
                <w:rFonts w:ascii="Arial" w:hAnsi="Arial" w:cs="Arial"/>
              </w:rPr>
              <w:t>Comités locaux (CLPE/CVPE) : réception</w:t>
            </w:r>
            <w:r w:rsidR="001A6D07" w:rsidRPr="00000004">
              <w:rPr>
                <w:rFonts w:ascii="Arial" w:hAnsi="Arial" w:cs="Arial"/>
              </w:rPr>
              <w:t xml:space="preserve"> des réclamations </w:t>
            </w:r>
            <w:r w:rsidRPr="00000004">
              <w:rPr>
                <w:rFonts w:ascii="Arial" w:hAnsi="Arial" w:cs="Arial"/>
              </w:rPr>
              <w:t xml:space="preserve">; </w:t>
            </w:r>
          </w:p>
          <w:p w14:paraId="44C50270" w14:textId="2BCF9CDB" w:rsidR="00D815D1" w:rsidRDefault="00D815D1" w:rsidP="00D815D1">
            <w:pPr>
              <w:pStyle w:val="Paragraphedeliste"/>
              <w:numPr>
                <w:ilvl w:val="0"/>
                <w:numId w:val="113"/>
              </w:numPr>
              <w:rPr>
                <w:rFonts w:ascii="Arial" w:hAnsi="Arial" w:cs="Arial"/>
              </w:rPr>
            </w:pPr>
            <w:r w:rsidRPr="00000004">
              <w:rPr>
                <w:rFonts w:ascii="Arial" w:hAnsi="Arial" w:cs="Arial"/>
              </w:rPr>
              <w:t>Services action sociale : prise en charge cas sensibles</w:t>
            </w:r>
            <w:r w:rsidR="00435CD2">
              <w:rPr>
                <w:rFonts w:ascii="Arial" w:hAnsi="Arial" w:cs="Arial"/>
              </w:rPr>
              <w:t> ;</w:t>
            </w:r>
          </w:p>
          <w:p w14:paraId="469662FF" w14:textId="77777777" w:rsidR="00435CD2" w:rsidRDefault="00435CD2" w:rsidP="00435CD2">
            <w:pPr>
              <w:pStyle w:val="Paragraphedeliste"/>
              <w:numPr>
                <w:ilvl w:val="0"/>
                <w:numId w:val="113"/>
              </w:numPr>
              <w:rPr>
                <w:rFonts w:ascii="Arial" w:hAnsi="Arial" w:cs="Arial"/>
              </w:rPr>
            </w:pPr>
            <w:r>
              <w:rPr>
                <w:rFonts w:ascii="Arial" w:hAnsi="Arial" w:cs="Arial"/>
              </w:rPr>
              <w:t>Gendarmerie ;</w:t>
            </w:r>
          </w:p>
          <w:p w14:paraId="5171D55D" w14:textId="77777777" w:rsidR="00435CD2" w:rsidRDefault="00435CD2" w:rsidP="00435CD2">
            <w:pPr>
              <w:pStyle w:val="Paragraphedeliste"/>
              <w:numPr>
                <w:ilvl w:val="0"/>
                <w:numId w:val="113"/>
              </w:numPr>
              <w:rPr>
                <w:rFonts w:ascii="Arial" w:hAnsi="Arial" w:cs="Arial"/>
              </w:rPr>
            </w:pPr>
            <w:r>
              <w:rPr>
                <w:rFonts w:ascii="Arial" w:hAnsi="Arial" w:cs="Arial"/>
              </w:rPr>
              <w:t xml:space="preserve">OPROGEM ; </w:t>
            </w:r>
          </w:p>
          <w:p w14:paraId="0661A4D9" w14:textId="77777777" w:rsidR="00435CD2" w:rsidRDefault="00435CD2" w:rsidP="00435CD2">
            <w:pPr>
              <w:pStyle w:val="Paragraphedeliste"/>
              <w:numPr>
                <w:ilvl w:val="0"/>
                <w:numId w:val="113"/>
              </w:numPr>
              <w:rPr>
                <w:rFonts w:ascii="Arial" w:hAnsi="Arial" w:cs="Arial"/>
              </w:rPr>
            </w:pPr>
            <w:r>
              <w:rPr>
                <w:rFonts w:ascii="Arial" w:hAnsi="Arial" w:cs="Arial"/>
              </w:rPr>
              <w:t>Police ;</w:t>
            </w:r>
          </w:p>
          <w:p w14:paraId="1D25283B" w14:textId="5E5AFF97" w:rsidR="00435CD2" w:rsidRPr="0059113B" w:rsidRDefault="00435CD2" w:rsidP="00757A8D">
            <w:pPr>
              <w:rPr>
                <w:rFonts w:ascii="Arial" w:hAnsi="Arial" w:cs="Arial"/>
              </w:rPr>
            </w:pPr>
          </w:p>
        </w:tc>
      </w:tr>
    </w:tbl>
    <w:p w14:paraId="5F91B7BF" w14:textId="77777777" w:rsidR="00CF0BD5" w:rsidRDefault="00CF0BD5" w:rsidP="001B265F">
      <w:pPr>
        <w:sectPr w:rsidR="00CF0BD5" w:rsidSect="007265A7">
          <w:pgSz w:w="16838" w:h="11906" w:orient="landscape" w:code="9"/>
          <w:pgMar w:top="1418" w:right="1418" w:bottom="1418" w:left="1418" w:header="709" w:footer="709" w:gutter="0"/>
          <w:cols w:space="708"/>
          <w:docGrid w:linePitch="360"/>
        </w:sectPr>
      </w:pPr>
    </w:p>
    <w:p w14:paraId="77ED4BF7" w14:textId="091C969B" w:rsidR="00855CC3" w:rsidRPr="00000004" w:rsidRDefault="00855CC3" w:rsidP="00B11C29">
      <w:pPr>
        <w:pStyle w:val="Titre2"/>
      </w:pPr>
      <w:bookmarkStart w:id="300" w:name="_Toc224665308"/>
      <w:r w:rsidRPr="00000004">
        <w:lastRenderedPageBreak/>
        <w:t>STRATEGIE PROPOSEE POUR LA DIFFUSION DE L’INFORMATION</w:t>
      </w:r>
      <w:bookmarkEnd w:id="300"/>
    </w:p>
    <w:p w14:paraId="65884088" w14:textId="77777777" w:rsidR="00855CC3" w:rsidRPr="00000004" w:rsidRDefault="00855CC3" w:rsidP="0057650E">
      <w:pPr>
        <w:spacing w:before="120" w:after="0" w:line="280" w:lineRule="exact"/>
        <w:jc w:val="both"/>
        <w:rPr>
          <w:rFonts w:ascii="Arial" w:hAnsi="Arial" w:cs="Arial"/>
        </w:rPr>
      </w:pPr>
      <w:r w:rsidRPr="00000004">
        <w:rPr>
          <w:rFonts w:ascii="Arial" w:hAnsi="Arial" w:cs="Arial"/>
        </w:rPr>
        <w:t>La communication constitue le levier central pour la mobilisation des parties prenantes du PDACG Phase 2. Elle vise à informer, sensibiliser et engager les parties prenantes tout au long de la mise en œuvre du projet, en tenant compte de leur intérêt, influence et vulnérabilité.</w:t>
      </w:r>
    </w:p>
    <w:p w14:paraId="3720A0B6" w14:textId="77777777" w:rsidR="00855CC3" w:rsidRPr="00000004" w:rsidRDefault="00855CC3" w:rsidP="0057650E">
      <w:pPr>
        <w:spacing w:before="120" w:after="0" w:line="280" w:lineRule="exact"/>
        <w:jc w:val="both"/>
        <w:rPr>
          <w:rFonts w:ascii="Arial" w:hAnsi="Arial" w:cs="Arial"/>
        </w:rPr>
      </w:pPr>
      <w:r w:rsidRPr="00000004">
        <w:rPr>
          <w:rFonts w:ascii="Arial" w:hAnsi="Arial" w:cs="Arial"/>
        </w:rPr>
        <w:t>Les informations diffusées porteront sur :</w:t>
      </w:r>
    </w:p>
    <w:p w14:paraId="79C230E4" w14:textId="77777777" w:rsidR="00855CC3" w:rsidRPr="00000004" w:rsidRDefault="00855CC3" w:rsidP="0057650E">
      <w:pPr>
        <w:numPr>
          <w:ilvl w:val="0"/>
          <w:numId w:val="24"/>
        </w:numPr>
        <w:spacing w:before="120" w:after="0" w:line="280" w:lineRule="exact"/>
        <w:ind w:left="714" w:hanging="357"/>
        <w:jc w:val="both"/>
        <w:rPr>
          <w:rFonts w:ascii="Arial" w:hAnsi="Arial" w:cs="Arial"/>
        </w:rPr>
      </w:pPr>
      <w:proofErr w:type="gramStart"/>
      <w:r w:rsidRPr="00000004">
        <w:rPr>
          <w:rFonts w:ascii="Arial" w:hAnsi="Arial" w:cs="Arial"/>
        </w:rPr>
        <w:t>les</w:t>
      </w:r>
      <w:proofErr w:type="gramEnd"/>
      <w:r w:rsidRPr="00000004">
        <w:rPr>
          <w:rFonts w:ascii="Arial" w:hAnsi="Arial" w:cs="Arial"/>
        </w:rPr>
        <w:t xml:space="preserve"> objectifs et zones d’intervention du projet ;</w:t>
      </w:r>
    </w:p>
    <w:p w14:paraId="29DAA5AC" w14:textId="77777777" w:rsidR="00855CC3" w:rsidRPr="00000004" w:rsidRDefault="00855CC3" w:rsidP="0057650E">
      <w:pPr>
        <w:numPr>
          <w:ilvl w:val="0"/>
          <w:numId w:val="24"/>
        </w:numPr>
        <w:spacing w:before="120" w:after="0" w:line="280" w:lineRule="exact"/>
        <w:ind w:left="714" w:hanging="357"/>
        <w:jc w:val="both"/>
        <w:rPr>
          <w:rFonts w:ascii="Arial" w:hAnsi="Arial" w:cs="Arial"/>
        </w:rPr>
      </w:pPr>
      <w:proofErr w:type="gramStart"/>
      <w:r w:rsidRPr="00000004">
        <w:rPr>
          <w:rFonts w:ascii="Arial" w:hAnsi="Arial" w:cs="Arial"/>
        </w:rPr>
        <w:t>le</w:t>
      </w:r>
      <w:proofErr w:type="gramEnd"/>
      <w:r w:rsidRPr="00000004">
        <w:rPr>
          <w:rFonts w:ascii="Arial" w:hAnsi="Arial" w:cs="Arial"/>
        </w:rPr>
        <w:t xml:space="preserve"> calendrier et jalons clés ;</w:t>
      </w:r>
    </w:p>
    <w:p w14:paraId="4412814A" w14:textId="77777777" w:rsidR="00855CC3" w:rsidRPr="00000004" w:rsidRDefault="00855CC3" w:rsidP="0057650E">
      <w:pPr>
        <w:numPr>
          <w:ilvl w:val="0"/>
          <w:numId w:val="24"/>
        </w:numPr>
        <w:spacing w:before="120" w:after="0" w:line="280" w:lineRule="exact"/>
        <w:ind w:left="714" w:hanging="357"/>
        <w:jc w:val="both"/>
        <w:rPr>
          <w:rFonts w:ascii="Arial" w:hAnsi="Arial" w:cs="Arial"/>
        </w:rPr>
      </w:pPr>
      <w:proofErr w:type="gramStart"/>
      <w:r w:rsidRPr="00000004">
        <w:rPr>
          <w:rFonts w:ascii="Arial" w:hAnsi="Arial" w:cs="Arial"/>
        </w:rPr>
        <w:t>les</w:t>
      </w:r>
      <w:proofErr w:type="gramEnd"/>
      <w:r w:rsidRPr="00000004">
        <w:rPr>
          <w:rFonts w:ascii="Arial" w:hAnsi="Arial" w:cs="Arial"/>
        </w:rPr>
        <w:t xml:space="preserve"> impacts environnementaux et sociaux et mesures de mitigation ;</w:t>
      </w:r>
    </w:p>
    <w:p w14:paraId="14F6CA81" w14:textId="77777777" w:rsidR="00855CC3" w:rsidRPr="00000004" w:rsidRDefault="00855CC3" w:rsidP="0057650E">
      <w:pPr>
        <w:numPr>
          <w:ilvl w:val="0"/>
          <w:numId w:val="24"/>
        </w:numPr>
        <w:spacing w:before="120" w:after="0" w:line="280" w:lineRule="exact"/>
        <w:ind w:left="714" w:hanging="357"/>
        <w:jc w:val="both"/>
        <w:rPr>
          <w:rFonts w:ascii="Arial" w:hAnsi="Arial" w:cs="Arial"/>
        </w:rPr>
      </w:pPr>
      <w:proofErr w:type="gramStart"/>
      <w:r w:rsidRPr="00000004">
        <w:rPr>
          <w:rFonts w:ascii="Arial" w:hAnsi="Arial" w:cs="Arial"/>
        </w:rPr>
        <w:t>les</w:t>
      </w:r>
      <w:proofErr w:type="gramEnd"/>
      <w:r w:rsidRPr="00000004">
        <w:rPr>
          <w:rFonts w:ascii="Arial" w:hAnsi="Arial" w:cs="Arial"/>
        </w:rPr>
        <w:t xml:space="preserve"> effets bénéfiques et opportunités du projet ;</w:t>
      </w:r>
    </w:p>
    <w:p w14:paraId="08BC63F7" w14:textId="56C14B42" w:rsidR="00855CC3" w:rsidRDefault="00855CC3" w:rsidP="0059113B">
      <w:pPr>
        <w:spacing w:before="120" w:after="0" w:line="280" w:lineRule="exact"/>
        <w:ind w:left="357"/>
        <w:jc w:val="both"/>
        <w:rPr>
          <w:rFonts w:ascii="Arial" w:hAnsi="Arial" w:cs="Arial"/>
        </w:rPr>
      </w:pPr>
      <w:proofErr w:type="gramStart"/>
      <w:r w:rsidRPr="00000004">
        <w:rPr>
          <w:rFonts w:ascii="Arial" w:hAnsi="Arial" w:cs="Arial"/>
        </w:rPr>
        <w:t>le</w:t>
      </w:r>
      <w:proofErr w:type="gramEnd"/>
      <w:r w:rsidRPr="00000004">
        <w:rPr>
          <w:rFonts w:ascii="Arial" w:hAnsi="Arial" w:cs="Arial"/>
        </w:rPr>
        <w:t xml:space="preserve"> mécanisme de gestion des plaintes et de participation citoyenne.</w:t>
      </w:r>
    </w:p>
    <w:p w14:paraId="3D614F7F" w14:textId="1BDE7BBC" w:rsidR="00855CC3" w:rsidRPr="00000004" w:rsidRDefault="184936B8" w:rsidP="00757A8D">
      <w:pPr>
        <w:pStyle w:val="Titre3"/>
        <w:keepLines/>
        <w:numPr>
          <w:ilvl w:val="0"/>
          <w:numId w:val="0"/>
        </w:numPr>
        <w:pBdr>
          <w:bottom w:val="dotted" w:sz="4" w:space="1" w:color="auto"/>
        </w:pBdr>
        <w:spacing w:before="160" w:after="200"/>
        <w:ind w:left="480"/>
        <w:rPr>
          <w:rFonts w:eastAsia="Calibri"/>
          <w:b w:val="0"/>
          <w:bCs/>
          <w:color w:val="0070C0"/>
        </w:rPr>
      </w:pPr>
      <w:bookmarkStart w:id="301" w:name="_Toc221230150"/>
      <w:bookmarkStart w:id="302" w:name="_Toc221433519"/>
      <w:bookmarkStart w:id="303" w:name="_Toc221433857"/>
      <w:bookmarkStart w:id="304" w:name="_Toc221433921"/>
      <w:bookmarkStart w:id="305" w:name="_Toc221528490"/>
      <w:bookmarkStart w:id="306" w:name="_Toc221528627"/>
      <w:bookmarkStart w:id="307" w:name="_Toc221529446"/>
      <w:bookmarkStart w:id="308" w:name="_Toc221536485"/>
      <w:bookmarkStart w:id="309" w:name="_Toc221536715"/>
      <w:bookmarkStart w:id="310" w:name="_Toc221537039"/>
      <w:bookmarkStart w:id="311" w:name="_Toc221570379"/>
      <w:bookmarkStart w:id="312" w:name="_Toc221574260"/>
      <w:bookmarkStart w:id="313" w:name="_Toc221574337"/>
      <w:bookmarkStart w:id="314" w:name="_Toc221630855"/>
      <w:bookmarkStart w:id="315" w:name="_Toc221630946"/>
      <w:bookmarkStart w:id="316" w:name="_Toc221632750"/>
      <w:bookmarkStart w:id="317" w:name="_Toc221632825"/>
      <w:bookmarkStart w:id="318" w:name="_Toc221788536"/>
      <w:bookmarkStart w:id="319" w:name="_Toc221788818"/>
      <w:bookmarkStart w:id="320" w:name="_Toc221804452"/>
      <w:bookmarkStart w:id="321" w:name="_Toc221804540"/>
      <w:bookmarkStart w:id="322" w:name="_Toc222668020"/>
      <w:bookmarkStart w:id="323" w:name="_Toc222669411"/>
      <w:bookmarkStart w:id="324" w:name="_Toc224665309"/>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r>
        <w:t xml:space="preserve">6.3.1. </w:t>
      </w:r>
      <w:r w:rsidR="40A2F18F">
        <w:t>Plaidoyer et mobilisation institutionnelle et communautaire</w:t>
      </w:r>
      <w:bookmarkEnd w:id="324"/>
    </w:p>
    <w:p w14:paraId="593384DD" w14:textId="77777777" w:rsidR="00855CC3" w:rsidRPr="00000004" w:rsidRDefault="00855CC3" w:rsidP="0057650E">
      <w:pPr>
        <w:spacing w:before="120" w:after="0" w:line="280" w:lineRule="exact"/>
        <w:jc w:val="both"/>
        <w:rPr>
          <w:rFonts w:ascii="Arial" w:hAnsi="Arial" w:cs="Arial"/>
        </w:rPr>
      </w:pPr>
      <w:r w:rsidRPr="00000004">
        <w:rPr>
          <w:rFonts w:ascii="Arial" w:hAnsi="Arial" w:cs="Arial"/>
        </w:rPr>
        <w:t>L’objectif est de sécuriser l’adhésion des autorités et communautés et de créer un climat de confiance. Les actions comprennent :</w:t>
      </w:r>
    </w:p>
    <w:p w14:paraId="287D084D" w14:textId="094CAFAF" w:rsidR="00855CC3" w:rsidRPr="00000004" w:rsidRDefault="40A2F18F" w:rsidP="0057650E">
      <w:pPr>
        <w:numPr>
          <w:ilvl w:val="0"/>
          <w:numId w:val="24"/>
        </w:numPr>
        <w:spacing w:before="120" w:after="0" w:line="280" w:lineRule="exact"/>
        <w:ind w:left="714" w:hanging="357"/>
        <w:jc w:val="both"/>
        <w:rPr>
          <w:rFonts w:ascii="Arial" w:hAnsi="Arial" w:cs="Arial"/>
        </w:rPr>
      </w:pPr>
      <w:r w:rsidRPr="3336BA0F">
        <w:rPr>
          <w:rFonts w:ascii="Arial" w:hAnsi="Arial" w:cs="Arial"/>
        </w:rPr>
        <w:t>Réunions de démarrage avec l’équipe de l’</w:t>
      </w:r>
      <w:r w:rsidR="276FEDBC" w:rsidRPr="3336BA0F">
        <w:rPr>
          <w:rFonts w:ascii="Arial" w:hAnsi="Arial" w:cs="Arial"/>
        </w:rPr>
        <w:t>UGP</w:t>
      </w:r>
      <w:r w:rsidRPr="3336BA0F">
        <w:rPr>
          <w:rFonts w:ascii="Arial" w:hAnsi="Arial" w:cs="Arial"/>
        </w:rPr>
        <w:t xml:space="preserve"> et facilitateurs ;</w:t>
      </w:r>
    </w:p>
    <w:p w14:paraId="220D8D23" w14:textId="50710AAD" w:rsidR="001A6D07" w:rsidRPr="00000004" w:rsidRDefault="00855CC3" w:rsidP="00C41861">
      <w:pPr>
        <w:numPr>
          <w:ilvl w:val="0"/>
          <w:numId w:val="24"/>
        </w:numPr>
        <w:spacing w:before="120" w:after="0" w:line="280" w:lineRule="exact"/>
        <w:ind w:left="714" w:hanging="357"/>
        <w:jc w:val="both"/>
        <w:rPr>
          <w:rFonts w:ascii="Arial" w:hAnsi="Arial" w:cs="Arial"/>
        </w:rPr>
      </w:pPr>
      <w:r w:rsidRPr="00000004">
        <w:rPr>
          <w:rFonts w:ascii="Arial" w:hAnsi="Arial" w:cs="Arial"/>
        </w:rPr>
        <w:t>Plaidoyer</w:t>
      </w:r>
      <w:r w:rsidR="00C41861" w:rsidRPr="00000004">
        <w:rPr>
          <w:rFonts w:ascii="Arial" w:hAnsi="Arial" w:cs="Arial"/>
        </w:rPr>
        <w:t xml:space="preserve"> et information des autorités</w:t>
      </w:r>
      <w:r w:rsidRPr="00000004">
        <w:rPr>
          <w:rFonts w:ascii="Arial" w:hAnsi="Arial" w:cs="Arial"/>
        </w:rPr>
        <w:t xml:space="preserve"> locales et </w:t>
      </w:r>
      <w:r w:rsidR="00C41861" w:rsidRPr="00000004">
        <w:rPr>
          <w:rFonts w:ascii="Arial" w:hAnsi="Arial" w:cs="Arial"/>
        </w:rPr>
        <w:t xml:space="preserve">administratives, et </w:t>
      </w:r>
      <w:r w:rsidR="001A6D07" w:rsidRPr="00000004">
        <w:rPr>
          <w:rFonts w:ascii="Arial" w:hAnsi="Arial" w:cs="Arial"/>
        </w:rPr>
        <w:t xml:space="preserve">des services techniques </w:t>
      </w:r>
      <w:r w:rsidR="00C41861" w:rsidRPr="00000004">
        <w:rPr>
          <w:rFonts w:ascii="Arial" w:hAnsi="Arial" w:cs="Arial"/>
        </w:rPr>
        <w:t>via des</w:t>
      </w:r>
      <w:r w:rsidR="001A6D07" w:rsidRPr="00000004">
        <w:rPr>
          <w:rFonts w:ascii="Arial" w:hAnsi="Arial" w:cs="Arial"/>
        </w:rPr>
        <w:t xml:space="preserve"> </w:t>
      </w:r>
      <w:r w:rsidR="00C41861" w:rsidRPr="00000004">
        <w:rPr>
          <w:rFonts w:ascii="Arial" w:hAnsi="Arial" w:cs="Arial"/>
        </w:rPr>
        <w:t>courriers</w:t>
      </w:r>
      <w:r w:rsidR="001A6D07" w:rsidRPr="00000004">
        <w:rPr>
          <w:rFonts w:ascii="Arial" w:hAnsi="Arial" w:cs="Arial"/>
        </w:rPr>
        <w:t xml:space="preserve"> </w:t>
      </w:r>
      <w:r w:rsidR="00C41861" w:rsidRPr="00000004">
        <w:rPr>
          <w:rFonts w:ascii="Arial" w:hAnsi="Arial" w:cs="Arial"/>
        </w:rPr>
        <w:t>(</w:t>
      </w:r>
      <w:r w:rsidR="001A6D07" w:rsidRPr="00000004">
        <w:rPr>
          <w:rFonts w:ascii="Arial" w:hAnsi="Arial" w:cs="Arial"/>
        </w:rPr>
        <w:t>électronique et physique</w:t>
      </w:r>
      <w:r w:rsidR="00C41861" w:rsidRPr="00000004">
        <w:rPr>
          <w:rFonts w:ascii="Arial" w:hAnsi="Arial" w:cs="Arial"/>
        </w:rPr>
        <w:t xml:space="preserve">), des emails, une </w:t>
      </w:r>
      <w:r w:rsidR="001A6D07" w:rsidRPr="00000004">
        <w:rPr>
          <w:rFonts w:ascii="Arial" w:hAnsi="Arial" w:cs="Arial"/>
        </w:rPr>
        <w:t>plateforme électronique (WhatsApp, SMS, Appel téléphonique) </w:t>
      </w:r>
      <w:r w:rsidR="00C41861" w:rsidRPr="00000004">
        <w:rPr>
          <w:rFonts w:ascii="Arial" w:hAnsi="Arial" w:cs="Arial"/>
        </w:rPr>
        <w:t xml:space="preserve">et des </w:t>
      </w:r>
      <w:r w:rsidR="001A6D07" w:rsidRPr="00000004">
        <w:rPr>
          <w:rFonts w:ascii="Arial" w:hAnsi="Arial" w:cs="Arial"/>
        </w:rPr>
        <w:t xml:space="preserve">affiches ; </w:t>
      </w:r>
    </w:p>
    <w:p w14:paraId="28538F9A" w14:textId="4138A753" w:rsidR="001A6D07" w:rsidRPr="00000004" w:rsidRDefault="001A6D07" w:rsidP="001A6D07">
      <w:pPr>
        <w:numPr>
          <w:ilvl w:val="0"/>
          <w:numId w:val="24"/>
        </w:numPr>
        <w:spacing w:before="120" w:after="0" w:line="280" w:lineRule="exact"/>
        <w:ind w:left="714" w:hanging="357"/>
        <w:jc w:val="both"/>
        <w:rPr>
          <w:rFonts w:ascii="Arial" w:hAnsi="Arial" w:cs="Arial"/>
        </w:rPr>
      </w:pPr>
      <w:r w:rsidRPr="00000004">
        <w:rPr>
          <w:rFonts w:ascii="Arial" w:hAnsi="Arial" w:cs="Arial"/>
        </w:rPr>
        <w:t>Rencontres périodiques d’information et d’échanges avec les communautés, associations de femmes et de jeunes, organisations professionnelles, chefferies traditionnelles et leaders communautaires par le biais des canaux suivants conformément aux moyens proposés par les parties prenantes lors des consultations</w:t>
      </w:r>
      <w:r w:rsidR="00B43DF9">
        <w:rPr>
          <w:rFonts w:ascii="Arial" w:hAnsi="Arial" w:cs="Arial"/>
        </w:rPr>
        <w:t xml:space="preserve"> </w:t>
      </w:r>
      <w:r w:rsidRPr="00000004">
        <w:rPr>
          <w:rFonts w:ascii="Arial" w:hAnsi="Arial" w:cs="Arial"/>
        </w:rPr>
        <w:t xml:space="preserve">: </w:t>
      </w:r>
    </w:p>
    <w:p w14:paraId="0D1D8F41" w14:textId="3FAD7B13" w:rsidR="001A6D07" w:rsidRPr="00000004" w:rsidRDefault="001A6D07" w:rsidP="00CF0BD5">
      <w:pPr>
        <w:numPr>
          <w:ilvl w:val="1"/>
          <w:numId w:val="24"/>
        </w:numPr>
        <w:spacing w:before="120" w:after="0" w:line="240" w:lineRule="exact"/>
        <w:ind w:left="1434" w:hanging="357"/>
        <w:jc w:val="both"/>
        <w:rPr>
          <w:rFonts w:ascii="Arial" w:hAnsi="Arial" w:cs="Arial"/>
        </w:rPr>
      </w:pPr>
      <w:proofErr w:type="gramStart"/>
      <w:r w:rsidRPr="00000004">
        <w:rPr>
          <w:rFonts w:ascii="Arial" w:hAnsi="Arial" w:cs="Arial"/>
        </w:rPr>
        <w:t>radios</w:t>
      </w:r>
      <w:proofErr w:type="gramEnd"/>
      <w:r w:rsidRPr="00000004">
        <w:rPr>
          <w:rFonts w:ascii="Arial" w:hAnsi="Arial" w:cs="Arial"/>
        </w:rPr>
        <w:t xml:space="preserve"> (</w:t>
      </w:r>
      <w:r w:rsidR="00C41861" w:rsidRPr="00000004">
        <w:rPr>
          <w:rFonts w:ascii="Arial" w:hAnsi="Arial" w:cs="Arial"/>
        </w:rPr>
        <w:t>r</w:t>
      </w:r>
      <w:r w:rsidRPr="00000004">
        <w:rPr>
          <w:rFonts w:ascii="Arial" w:hAnsi="Arial" w:cs="Arial"/>
        </w:rPr>
        <w:t xml:space="preserve">urales et </w:t>
      </w:r>
      <w:r w:rsidR="00C41861" w:rsidRPr="00000004">
        <w:rPr>
          <w:rFonts w:ascii="Arial" w:hAnsi="Arial" w:cs="Arial"/>
        </w:rPr>
        <w:t>p</w:t>
      </w:r>
      <w:r w:rsidRPr="00000004">
        <w:rPr>
          <w:rFonts w:ascii="Arial" w:hAnsi="Arial" w:cs="Arial"/>
        </w:rPr>
        <w:t>rivées)</w:t>
      </w:r>
      <w:r w:rsidR="00B43DF9">
        <w:rPr>
          <w:rFonts w:ascii="Arial" w:hAnsi="Arial" w:cs="Arial"/>
        </w:rPr>
        <w:t> ;</w:t>
      </w:r>
    </w:p>
    <w:p w14:paraId="420D7207" w14:textId="1B9B4FB7" w:rsidR="001A6D07" w:rsidRPr="00000004" w:rsidRDefault="001A6D07" w:rsidP="00CF0BD5">
      <w:pPr>
        <w:numPr>
          <w:ilvl w:val="1"/>
          <w:numId w:val="24"/>
        </w:numPr>
        <w:spacing w:before="120" w:after="0" w:line="240" w:lineRule="exact"/>
        <w:ind w:left="1434" w:hanging="357"/>
        <w:jc w:val="both"/>
        <w:rPr>
          <w:rFonts w:ascii="Arial" w:hAnsi="Arial" w:cs="Arial"/>
        </w:rPr>
      </w:pPr>
      <w:proofErr w:type="gramStart"/>
      <w:r w:rsidRPr="00000004">
        <w:rPr>
          <w:rFonts w:ascii="Arial" w:hAnsi="Arial" w:cs="Arial"/>
        </w:rPr>
        <w:t>réunions</w:t>
      </w:r>
      <w:proofErr w:type="gramEnd"/>
      <w:r w:rsidRPr="00000004">
        <w:rPr>
          <w:rFonts w:ascii="Arial" w:hAnsi="Arial" w:cs="Arial"/>
        </w:rPr>
        <w:t xml:space="preserve"> communautaires dans les collectivités</w:t>
      </w:r>
      <w:r w:rsidR="00B43DF9">
        <w:rPr>
          <w:rFonts w:ascii="Arial" w:hAnsi="Arial" w:cs="Arial"/>
        </w:rPr>
        <w:t> ;</w:t>
      </w:r>
    </w:p>
    <w:p w14:paraId="0F096DC4" w14:textId="3C980F93" w:rsidR="001A6D07" w:rsidRPr="00000004" w:rsidRDefault="001A6D07" w:rsidP="00CF0BD5">
      <w:pPr>
        <w:numPr>
          <w:ilvl w:val="1"/>
          <w:numId w:val="24"/>
        </w:numPr>
        <w:spacing w:before="120" w:after="0" w:line="240" w:lineRule="exact"/>
        <w:ind w:left="1434" w:hanging="357"/>
        <w:jc w:val="both"/>
        <w:rPr>
          <w:rFonts w:ascii="Arial" w:hAnsi="Arial" w:cs="Arial"/>
        </w:rPr>
      </w:pPr>
      <w:proofErr w:type="gramStart"/>
      <w:r w:rsidRPr="00000004">
        <w:rPr>
          <w:rFonts w:ascii="Arial" w:hAnsi="Arial" w:cs="Arial"/>
        </w:rPr>
        <w:t>plates</w:t>
      </w:r>
      <w:proofErr w:type="gramEnd"/>
      <w:r w:rsidRPr="00000004">
        <w:rPr>
          <w:rFonts w:ascii="Arial" w:hAnsi="Arial" w:cs="Arial"/>
        </w:rPr>
        <w:t>-formes des interprofessions ;</w:t>
      </w:r>
      <w:r w:rsidR="00E61196">
        <w:rPr>
          <w:rFonts w:ascii="Arial" w:hAnsi="Arial" w:cs="Arial"/>
        </w:rPr>
        <w:t xml:space="preserve"> </w:t>
      </w:r>
      <w:r w:rsidRPr="00000004">
        <w:rPr>
          <w:rFonts w:ascii="Arial" w:hAnsi="Arial" w:cs="Arial"/>
        </w:rPr>
        <w:t xml:space="preserve">Mobilisateurs sociaux ; </w:t>
      </w:r>
    </w:p>
    <w:p w14:paraId="52311EE5" w14:textId="0594FF7A" w:rsidR="001A6D07" w:rsidRPr="00000004" w:rsidRDefault="001A6D07" w:rsidP="00CF0BD5">
      <w:pPr>
        <w:numPr>
          <w:ilvl w:val="1"/>
          <w:numId w:val="24"/>
        </w:numPr>
        <w:spacing w:before="120" w:after="0" w:line="240" w:lineRule="exact"/>
        <w:ind w:left="1434" w:hanging="357"/>
        <w:jc w:val="both"/>
        <w:rPr>
          <w:rFonts w:ascii="Arial" w:hAnsi="Arial" w:cs="Arial"/>
        </w:rPr>
      </w:pPr>
      <w:proofErr w:type="gramStart"/>
      <w:r w:rsidRPr="00000004">
        <w:rPr>
          <w:rFonts w:ascii="Arial" w:hAnsi="Arial" w:cs="Arial"/>
        </w:rPr>
        <w:t>communicateurs</w:t>
      </w:r>
      <w:proofErr w:type="gramEnd"/>
      <w:r w:rsidRPr="00000004">
        <w:rPr>
          <w:rFonts w:ascii="Arial" w:hAnsi="Arial" w:cs="Arial"/>
        </w:rPr>
        <w:t xml:space="preserve"> traditionnels ; </w:t>
      </w:r>
    </w:p>
    <w:p w14:paraId="417B1B39" w14:textId="31F94944" w:rsidR="001A6D07" w:rsidRPr="00000004" w:rsidRDefault="001A6D07" w:rsidP="00CF0BD5">
      <w:pPr>
        <w:numPr>
          <w:ilvl w:val="1"/>
          <w:numId w:val="24"/>
        </w:numPr>
        <w:spacing w:before="120" w:after="0" w:line="240" w:lineRule="exact"/>
        <w:ind w:left="1434" w:hanging="357"/>
        <w:jc w:val="both"/>
        <w:rPr>
          <w:rFonts w:ascii="Arial" w:hAnsi="Arial" w:cs="Arial"/>
        </w:rPr>
      </w:pPr>
      <w:proofErr w:type="gramStart"/>
      <w:r w:rsidRPr="00000004">
        <w:rPr>
          <w:rFonts w:ascii="Arial" w:hAnsi="Arial" w:cs="Arial"/>
        </w:rPr>
        <w:t>boites</w:t>
      </w:r>
      <w:proofErr w:type="gramEnd"/>
      <w:r w:rsidRPr="00000004">
        <w:rPr>
          <w:rFonts w:ascii="Arial" w:hAnsi="Arial" w:cs="Arial"/>
        </w:rPr>
        <w:t xml:space="preserve"> à image ;</w:t>
      </w:r>
    </w:p>
    <w:p w14:paraId="2AD01FFE" w14:textId="437C7E9C" w:rsidR="001A6D07" w:rsidRPr="00000004" w:rsidRDefault="001A6D07" w:rsidP="00CF0BD5">
      <w:pPr>
        <w:numPr>
          <w:ilvl w:val="1"/>
          <w:numId w:val="24"/>
        </w:numPr>
        <w:spacing w:before="120" w:after="0" w:line="240" w:lineRule="exact"/>
        <w:ind w:left="1434" w:hanging="357"/>
        <w:jc w:val="both"/>
        <w:rPr>
          <w:rFonts w:ascii="Arial" w:hAnsi="Arial" w:cs="Arial"/>
        </w:rPr>
      </w:pPr>
      <w:proofErr w:type="gramStart"/>
      <w:r w:rsidRPr="00000004">
        <w:rPr>
          <w:rFonts w:ascii="Arial" w:hAnsi="Arial" w:cs="Arial"/>
        </w:rPr>
        <w:t>affiches</w:t>
      </w:r>
      <w:proofErr w:type="gramEnd"/>
      <w:r w:rsidRPr="00000004">
        <w:rPr>
          <w:rFonts w:ascii="Arial" w:hAnsi="Arial" w:cs="Arial"/>
        </w:rPr>
        <w:t> ;</w:t>
      </w:r>
    </w:p>
    <w:p w14:paraId="0D68154A" w14:textId="1A11F666" w:rsidR="001A6D07" w:rsidRPr="00000004" w:rsidRDefault="001A6D07" w:rsidP="00CF0BD5">
      <w:pPr>
        <w:numPr>
          <w:ilvl w:val="1"/>
          <w:numId w:val="24"/>
        </w:numPr>
        <w:spacing w:before="120" w:after="0" w:line="240" w:lineRule="exact"/>
        <w:ind w:left="1434" w:hanging="357"/>
        <w:jc w:val="both"/>
        <w:rPr>
          <w:rFonts w:ascii="Arial" w:hAnsi="Arial" w:cs="Arial"/>
        </w:rPr>
      </w:pPr>
      <w:proofErr w:type="gramStart"/>
      <w:r w:rsidRPr="00000004">
        <w:rPr>
          <w:rFonts w:ascii="Arial" w:hAnsi="Arial" w:cs="Arial"/>
        </w:rPr>
        <w:t>crieurs</w:t>
      </w:r>
      <w:proofErr w:type="gramEnd"/>
      <w:r w:rsidRPr="00000004">
        <w:rPr>
          <w:rFonts w:ascii="Arial" w:hAnsi="Arial" w:cs="Arial"/>
        </w:rPr>
        <w:t xml:space="preserve"> publiques. </w:t>
      </w:r>
    </w:p>
    <w:p w14:paraId="2F8CA477" w14:textId="77777777" w:rsidR="00855CC3" w:rsidRPr="00000004" w:rsidRDefault="00855CC3" w:rsidP="0057650E">
      <w:pPr>
        <w:numPr>
          <w:ilvl w:val="0"/>
          <w:numId w:val="24"/>
        </w:numPr>
        <w:spacing w:before="120" w:after="0" w:line="280" w:lineRule="exact"/>
        <w:ind w:left="714" w:hanging="357"/>
        <w:jc w:val="both"/>
        <w:rPr>
          <w:rFonts w:ascii="Arial" w:hAnsi="Arial" w:cs="Arial"/>
        </w:rPr>
      </w:pPr>
      <w:r w:rsidRPr="00000004">
        <w:rPr>
          <w:rFonts w:ascii="Arial" w:hAnsi="Arial" w:cs="Arial"/>
        </w:rPr>
        <w:t>Mise en place ou renforcement des cadres de concertation pour les parties prenantes à influence élevée.</w:t>
      </w:r>
    </w:p>
    <w:p w14:paraId="418E4791" w14:textId="77777777" w:rsidR="00855CC3" w:rsidRDefault="00855CC3" w:rsidP="0057650E">
      <w:pPr>
        <w:spacing w:before="120" w:after="0" w:line="280" w:lineRule="exact"/>
        <w:jc w:val="both"/>
        <w:rPr>
          <w:rFonts w:ascii="Arial" w:hAnsi="Arial" w:cs="Arial"/>
        </w:rPr>
      </w:pPr>
      <w:r w:rsidRPr="00000004">
        <w:rPr>
          <w:rFonts w:ascii="Arial" w:hAnsi="Arial" w:cs="Arial"/>
        </w:rPr>
        <w:t>Ces activités correspondent aux étapes, fréquences et responsabilités listées dans le Tableau 6, avec une documentation systématique via procès-verbaux et listes de présence.</w:t>
      </w:r>
    </w:p>
    <w:p w14:paraId="12FA5173" w14:textId="3E53C1FD" w:rsidR="00855CC3" w:rsidRPr="00000004" w:rsidRDefault="00855CC3" w:rsidP="00155E7F">
      <w:pPr>
        <w:pStyle w:val="Titre3"/>
        <w:numPr>
          <w:ilvl w:val="2"/>
          <w:numId w:val="104"/>
        </w:numPr>
      </w:pPr>
      <w:bookmarkStart w:id="325" w:name="_Toc224665310"/>
      <w:r w:rsidRPr="00000004">
        <w:t>Conception des messages et supports</w:t>
      </w:r>
      <w:bookmarkEnd w:id="325"/>
    </w:p>
    <w:p w14:paraId="2813671F" w14:textId="77777777" w:rsidR="00855CC3" w:rsidRPr="00000004" w:rsidRDefault="00855CC3" w:rsidP="0057650E">
      <w:pPr>
        <w:spacing w:before="120" w:after="0" w:line="280" w:lineRule="exact"/>
        <w:jc w:val="both"/>
        <w:rPr>
          <w:rFonts w:ascii="Arial" w:hAnsi="Arial" w:cs="Arial"/>
        </w:rPr>
      </w:pPr>
      <w:r w:rsidRPr="00000004">
        <w:rPr>
          <w:rFonts w:ascii="Arial" w:hAnsi="Arial" w:cs="Arial"/>
        </w:rPr>
        <w:t>Les supports sont adaptés à chaque public cible et disponibles dans les langues locales :</w:t>
      </w:r>
    </w:p>
    <w:p w14:paraId="0B67C889" w14:textId="77777777" w:rsidR="00855CC3" w:rsidRPr="00000004" w:rsidRDefault="00855CC3" w:rsidP="0057650E">
      <w:pPr>
        <w:numPr>
          <w:ilvl w:val="0"/>
          <w:numId w:val="24"/>
        </w:numPr>
        <w:spacing w:before="120" w:after="0" w:line="280" w:lineRule="exact"/>
        <w:ind w:left="714" w:hanging="357"/>
        <w:jc w:val="both"/>
        <w:rPr>
          <w:rFonts w:ascii="Arial" w:hAnsi="Arial" w:cs="Arial"/>
        </w:rPr>
      </w:pPr>
      <w:r w:rsidRPr="00000004">
        <w:rPr>
          <w:rFonts w:ascii="Arial" w:hAnsi="Arial" w:cs="Arial"/>
        </w:rPr>
        <w:t>Supports didactiques et informatifs pour réunions (plaquettes, fiches explicatives) ;</w:t>
      </w:r>
    </w:p>
    <w:p w14:paraId="2784F30F" w14:textId="77777777" w:rsidR="00855CC3" w:rsidRPr="00000004" w:rsidRDefault="00855CC3" w:rsidP="0057650E">
      <w:pPr>
        <w:numPr>
          <w:ilvl w:val="0"/>
          <w:numId w:val="24"/>
        </w:numPr>
        <w:spacing w:before="120" w:after="0" w:line="280" w:lineRule="exact"/>
        <w:ind w:left="714" w:hanging="357"/>
        <w:jc w:val="both"/>
        <w:rPr>
          <w:rFonts w:ascii="Arial" w:hAnsi="Arial" w:cs="Arial"/>
        </w:rPr>
      </w:pPr>
      <w:r w:rsidRPr="00000004">
        <w:rPr>
          <w:rFonts w:ascii="Arial" w:hAnsi="Arial" w:cs="Arial"/>
        </w:rPr>
        <w:t>Supports promotionnels et institutionnels (affiches, banderoles, Tee-shirts) ;</w:t>
      </w:r>
    </w:p>
    <w:p w14:paraId="326D3E46" w14:textId="77777777" w:rsidR="00855CC3" w:rsidRPr="00000004" w:rsidRDefault="00855CC3" w:rsidP="0057650E">
      <w:pPr>
        <w:numPr>
          <w:ilvl w:val="0"/>
          <w:numId w:val="24"/>
        </w:numPr>
        <w:spacing w:before="120" w:after="0" w:line="280" w:lineRule="exact"/>
        <w:ind w:left="714" w:hanging="357"/>
        <w:jc w:val="both"/>
        <w:rPr>
          <w:rFonts w:ascii="Arial" w:hAnsi="Arial" w:cs="Arial"/>
        </w:rPr>
      </w:pPr>
      <w:r w:rsidRPr="00000004">
        <w:rPr>
          <w:rFonts w:ascii="Arial" w:hAnsi="Arial" w:cs="Arial"/>
        </w:rPr>
        <w:t>Supports de communication de masse (spots radios et TV, publications interactives).</w:t>
      </w:r>
    </w:p>
    <w:p w14:paraId="23FAC345" w14:textId="77777777" w:rsidR="00855CC3" w:rsidRPr="00000004" w:rsidRDefault="00855CC3" w:rsidP="0057650E">
      <w:pPr>
        <w:spacing w:before="120" w:after="0" w:line="280" w:lineRule="exact"/>
        <w:jc w:val="both"/>
        <w:rPr>
          <w:rFonts w:ascii="Arial" w:hAnsi="Arial" w:cs="Arial"/>
        </w:rPr>
      </w:pPr>
      <w:r w:rsidRPr="00000004">
        <w:rPr>
          <w:rFonts w:ascii="Arial" w:hAnsi="Arial" w:cs="Arial"/>
        </w:rPr>
        <w:lastRenderedPageBreak/>
        <w:t>Les facilitateurs sont formés à la maîtrise des informations suivantes :</w:t>
      </w:r>
    </w:p>
    <w:p w14:paraId="6621FE9D" w14:textId="77777777" w:rsidR="00855CC3" w:rsidRPr="00000004" w:rsidRDefault="00855CC3" w:rsidP="0057650E">
      <w:pPr>
        <w:numPr>
          <w:ilvl w:val="0"/>
          <w:numId w:val="24"/>
        </w:numPr>
        <w:spacing w:before="120" w:after="0" w:line="280" w:lineRule="exact"/>
        <w:ind w:left="714" w:hanging="357"/>
        <w:jc w:val="both"/>
        <w:rPr>
          <w:rFonts w:ascii="Arial" w:hAnsi="Arial" w:cs="Arial"/>
        </w:rPr>
      </w:pPr>
      <w:r w:rsidRPr="00000004">
        <w:rPr>
          <w:rFonts w:ascii="Arial" w:hAnsi="Arial" w:cs="Arial"/>
        </w:rPr>
        <w:t>Critères de choix des sous-projets et sites ;</w:t>
      </w:r>
    </w:p>
    <w:p w14:paraId="4131B0FD" w14:textId="77777777" w:rsidR="00855CC3" w:rsidRPr="00000004" w:rsidRDefault="00855CC3" w:rsidP="0057650E">
      <w:pPr>
        <w:numPr>
          <w:ilvl w:val="0"/>
          <w:numId w:val="24"/>
        </w:numPr>
        <w:spacing w:before="120" w:after="0" w:line="280" w:lineRule="exact"/>
        <w:ind w:left="714" w:hanging="357"/>
        <w:jc w:val="both"/>
        <w:rPr>
          <w:rFonts w:ascii="Arial" w:hAnsi="Arial" w:cs="Arial"/>
        </w:rPr>
      </w:pPr>
      <w:r w:rsidRPr="00000004">
        <w:rPr>
          <w:rFonts w:ascii="Arial" w:hAnsi="Arial" w:cs="Arial"/>
        </w:rPr>
        <w:t>Avancement du projet et calendrier des travaux ;</w:t>
      </w:r>
    </w:p>
    <w:p w14:paraId="2A5FBF97" w14:textId="77777777" w:rsidR="00855CC3" w:rsidRPr="00000004" w:rsidRDefault="00855CC3" w:rsidP="0057650E">
      <w:pPr>
        <w:numPr>
          <w:ilvl w:val="0"/>
          <w:numId w:val="24"/>
        </w:numPr>
        <w:spacing w:before="120" w:after="0" w:line="280" w:lineRule="exact"/>
        <w:ind w:left="714" w:hanging="357"/>
        <w:jc w:val="both"/>
        <w:rPr>
          <w:rFonts w:ascii="Arial" w:hAnsi="Arial" w:cs="Arial"/>
        </w:rPr>
      </w:pPr>
      <w:r w:rsidRPr="00000004">
        <w:rPr>
          <w:rFonts w:ascii="Arial" w:hAnsi="Arial" w:cs="Arial"/>
        </w:rPr>
        <w:t>Dispositifs de participation et mécanismes de gestion des plaintes ;</w:t>
      </w:r>
    </w:p>
    <w:p w14:paraId="3645C9FD" w14:textId="77777777" w:rsidR="00855CC3" w:rsidRPr="00000004" w:rsidRDefault="00855CC3" w:rsidP="0057650E">
      <w:pPr>
        <w:numPr>
          <w:ilvl w:val="0"/>
          <w:numId w:val="24"/>
        </w:numPr>
        <w:spacing w:before="120" w:after="0" w:line="280" w:lineRule="exact"/>
        <w:ind w:left="714" w:hanging="357"/>
        <w:jc w:val="both"/>
        <w:rPr>
          <w:rFonts w:ascii="Arial" w:hAnsi="Arial" w:cs="Arial"/>
        </w:rPr>
      </w:pPr>
      <w:r w:rsidRPr="00000004">
        <w:rPr>
          <w:rFonts w:ascii="Arial" w:hAnsi="Arial" w:cs="Arial"/>
        </w:rPr>
        <w:t>Mesures sociales et dispositifs de prévention des VBG/EAS/HS ;</w:t>
      </w:r>
    </w:p>
    <w:p w14:paraId="2E62C95A" w14:textId="77777777" w:rsidR="00855CC3" w:rsidRPr="00000004" w:rsidRDefault="00855CC3" w:rsidP="0057650E">
      <w:pPr>
        <w:numPr>
          <w:ilvl w:val="0"/>
          <w:numId w:val="24"/>
        </w:numPr>
        <w:spacing w:before="120" w:after="0" w:line="280" w:lineRule="exact"/>
        <w:ind w:left="714" w:hanging="357"/>
        <w:jc w:val="both"/>
        <w:rPr>
          <w:rFonts w:ascii="Arial" w:hAnsi="Arial" w:cs="Arial"/>
        </w:rPr>
      </w:pPr>
      <w:r w:rsidRPr="00000004">
        <w:rPr>
          <w:rFonts w:ascii="Arial" w:hAnsi="Arial" w:cs="Arial"/>
        </w:rPr>
        <w:t>Services de soutien médico-psychosocial et légal pour les groupes vulnérables.</w:t>
      </w:r>
    </w:p>
    <w:p w14:paraId="664AC02A" w14:textId="77777777" w:rsidR="00855CC3" w:rsidRPr="00030C00" w:rsidRDefault="00855CC3" w:rsidP="00855CC3">
      <w:pPr>
        <w:spacing w:before="120" w:after="0" w:line="360" w:lineRule="exact"/>
        <w:jc w:val="both"/>
        <w:rPr>
          <w:rFonts w:ascii="Arial" w:hAnsi="Arial" w:cs="Arial"/>
          <w:sz w:val="2"/>
          <w:szCs w:val="2"/>
        </w:rPr>
      </w:pPr>
    </w:p>
    <w:p w14:paraId="7B93A8F8" w14:textId="484DA89F" w:rsidR="00855CC3" w:rsidRPr="00000004" w:rsidRDefault="00855CC3" w:rsidP="00155E7F">
      <w:pPr>
        <w:pStyle w:val="Titre3"/>
        <w:numPr>
          <w:ilvl w:val="2"/>
          <w:numId w:val="104"/>
        </w:numPr>
      </w:pPr>
      <w:bookmarkStart w:id="326" w:name="_Toc224665311"/>
      <w:r w:rsidRPr="00000004">
        <w:t>Campagnes d’information et de communication</w:t>
      </w:r>
      <w:bookmarkEnd w:id="326"/>
    </w:p>
    <w:p w14:paraId="6AC62E66" w14:textId="77777777" w:rsidR="00855CC3" w:rsidRPr="00000004" w:rsidRDefault="00855CC3" w:rsidP="0057650E">
      <w:pPr>
        <w:spacing w:before="120" w:after="0" w:line="280" w:lineRule="exact"/>
        <w:jc w:val="both"/>
        <w:rPr>
          <w:rFonts w:ascii="Arial" w:hAnsi="Arial" w:cs="Arial"/>
        </w:rPr>
      </w:pPr>
      <w:r w:rsidRPr="00000004">
        <w:rPr>
          <w:rFonts w:ascii="Arial" w:hAnsi="Arial" w:cs="Arial"/>
        </w:rPr>
        <w:t>Le plan vise à maintenir un dialogue permanent et inclusif avec toutes les parties prenantes :</w:t>
      </w:r>
    </w:p>
    <w:p w14:paraId="4FEEE615" w14:textId="77777777" w:rsidR="00855CC3" w:rsidRPr="00000004" w:rsidRDefault="00855CC3" w:rsidP="0057650E">
      <w:pPr>
        <w:numPr>
          <w:ilvl w:val="0"/>
          <w:numId w:val="24"/>
        </w:numPr>
        <w:spacing w:before="120" w:after="0" w:line="280" w:lineRule="exact"/>
        <w:ind w:left="714" w:hanging="357"/>
        <w:jc w:val="both"/>
        <w:rPr>
          <w:rFonts w:ascii="Arial" w:hAnsi="Arial" w:cs="Arial"/>
        </w:rPr>
      </w:pPr>
      <w:r w:rsidRPr="00000004">
        <w:rPr>
          <w:rFonts w:ascii="Arial" w:hAnsi="Arial" w:cs="Arial"/>
        </w:rPr>
        <w:t>Informer sur les critères et choix des sous-projets et sites ;</w:t>
      </w:r>
    </w:p>
    <w:p w14:paraId="1AFD842E" w14:textId="77777777" w:rsidR="00855CC3" w:rsidRPr="00000004" w:rsidRDefault="00855CC3" w:rsidP="0057650E">
      <w:pPr>
        <w:numPr>
          <w:ilvl w:val="0"/>
          <w:numId w:val="24"/>
        </w:numPr>
        <w:spacing w:before="120" w:after="0" w:line="280" w:lineRule="exact"/>
        <w:ind w:left="714" w:hanging="357"/>
        <w:jc w:val="both"/>
        <w:rPr>
          <w:rFonts w:ascii="Arial" w:hAnsi="Arial" w:cs="Arial"/>
        </w:rPr>
      </w:pPr>
      <w:r w:rsidRPr="00000004">
        <w:rPr>
          <w:rFonts w:ascii="Arial" w:hAnsi="Arial" w:cs="Arial"/>
        </w:rPr>
        <w:t>Soutenir l’adhésion et la participation des parties prenantes favorables et passives ;</w:t>
      </w:r>
    </w:p>
    <w:p w14:paraId="0AC4964E" w14:textId="77777777" w:rsidR="00855CC3" w:rsidRPr="00000004" w:rsidRDefault="00855CC3" w:rsidP="0057650E">
      <w:pPr>
        <w:numPr>
          <w:ilvl w:val="0"/>
          <w:numId w:val="24"/>
        </w:numPr>
        <w:spacing w:before="120" w:after="0" w:line="280" w:lineRule="exact"/>
        <w:ind w:left="714" w:hanging="357"/>
        <w:jc w:val="both"/>
        <w:rPr>
          <w:rFonts w:ascii="Arial" w:hAnsi="Arial" w:cs="Arial"/>
        </w:rPr>
      </w:pPr>
      <w:r w:rsidRPr="00000004">
        <w:rPr>
          <w:rFonts w:ascii="Arial" w:hAnsi="Arial" w:cs="Arial"/>
        </w:rPr>
        <w:t>Impliquer les groupes vulnérables (femmes, jeunes, opérateurs privés, personnes handicapées) via des approches ciblées ;</w:t>
      </w:r>
    </w:p>
    <w:p w14:paraId="32C6EDA7" w14:textId="77777777" w:rsidR="00855CC3" w:rsidRPr="00000004" w:rsidRDefault="00855CC3" w:rsidP="0057650E">
      <w:pPr>
        <w:numPr>
          <w:ilvl w:val="0"/>
          <w:numId w:val="24"/>
        </w:numPr>
        <w:spacing w:before="120" w:after="0" w:line="280" w:lineRule="exact"/>
        <w:ind w:left="714" w:hanging="357"/>
        <w:jc w:val="both"/>
        <w:rPr>
          <w:rFonts w:ascii="Arial" w:hAnsi="Arial" w:cs="Arial"/>
        </w:rPr>
      </w:pPr>
      <w:r w:rsidRPr="00000004">
        <w:rPr>
          <w:rFonts w:ascii="Arial" w:hAnsi="Arial" w:cs="Arial"/>
        </w:rPr>
        <w:t>Promouvoir la transparence et l’appropriation locale du projet.</w:t>
      </w:r>
    </w:p>
    <w:p w14:paraId="0B3E2760" w14:textId="4F02DFBE" w:rsidR="00855CC3" w:rsidRDefault="00855CC3" w:rsidP="0057650E">
      <w:pPr>
        <w:spacing w:before="120" w:after="0" w:line="280" w:lineRule="exact"/>
        <w:jc w:val="both"/>
        <w:rPr>
          <w:rFonts w:ascii="Arial" w:hAnsi="Arial" w:cs="Arial"/>
        </w:rPr>
      </w:pPr>
      <w:r w:rsidRPr="00000004">
        <w:rPr>
          <w:rFonts w:ascii="Arial" w:hAnsi="Arial" w:cs="Arial"/>
        </w:rPr>
        <w:t>Les actions utilisent les canaux adaptés</w:t>
      </w:r>
      <w:r w:rsidR="006B4B92" w:rsidRPr="00000004">
        <w:rPr>
          <w:rFonts w:ascii="Arial" w:hAnsi="Arial" w:cs="Arial"/>
        </w:rPr>
        <w:t xml:space="preserve"> </w:t>
      </w:r>
      <w:r w:rsidRPr="00000004">
        <w:rPr>
          <w:rFonts w:ascii="Arial" w:hAnsi="Arial" w:cs="Arial"/>
        </w:rPr>
        <w:t>: réunions communautaires, médias locaux, autorités et leaders d’opinion, organisations socio-professionnelles. Chaque activité est documentée par PV, listes de présence et supports photographiques.</w:t>
      </w:r>
    </w:p>
    <w:p w14:paraId="3686E530" w14:textId="77777777" w:rsidR="00CF0BD5" w:rsidRPr="00000004" w:rsidRDefault="00CF0BD5" w:rsidP="0057650E">
      <w:pPr>
        <w:spacing w:before="120" w:after="0" w:line="280" w:lineRule="exact"/>
        <w:jc w:val="both"/>
        <w:rPr>
          <w:rFonts w:ascii="Arial" w:hAnsi="Arial" w:cs="Arial"/>
        </w:rPr>
      </w:pPr>
    </w:p>
    <w:p w14:paraId="1C03A4B4" w14:textId="5CBAF461" w:rsidR="00855CC3" w:rsidRPr="00000004" w:rsidRDefault="00855CC3" w:rsidP="00155E7F">
      <w:pPr>
        <w:pStyle w:val="Titre3"/>
        <w:numPr>
          <w:ilvl w:val="2"/>
          <w:numId w:val="104"/>
        </w:numPr>
      </w:pPr>
      <w:bookmarkStart w:id="327" w:name="_Toc224665312"/>
      <w:r w:rsidRPr="00000004">
        <w:t>Gestion des retours et suivi</w:t>
      </w:r>
      <w:bookmarkEnd w:id="327"/>
    </w:p>
    <w:p w14:paraId="52D245D0" w14:textId="77777777" w:rsidR="00855CC3" w:rsidRPr="00000004" w:rsidRDefault="00855CC3" w:rsidP="0057650E">
      <w:pPr>
        <w:spacing w:before="120" w:after="0" w:line="280" w:lineRule="exact"/>
        <w:jc w:val="both"/>
        <w:rPr>
          <w:rFonts w:ascii="Arial" w:hAnsi="Arial" w:cs="Arial"/>
        </w:rPr>
      </w:pPr>
      <w:r w:rsidRPr="00000004">
        <w:rPr>
          <w:rFonts w:ascii="Arial" w:hAnsi="Arial" w:cs="Arial"/>
        </w:rPr>
        <w:t>Le projet met en place un mécanisme structuré de collecte de feedback :</w:t>
      </w:r>
    </w:p>
    <w:p w14:paraId="67CD0DC8" w14:textId="77777777" w:rsidR="00855CC3" w:rsidRPr="00000004" w:rsidRDefault="00855CC3" w:rsidP="0057650E">
      <w:pPr>
        <w:numPr>
          <w:ilvl w:val="0"/>
          <w:numId w:val="24"/>
        </w:numPr>
        <w:spacing w:before="120" w:after="0" w:line="280" w:lineRule="exact"/>
        <w:ind w:left="714" w:hanging="357"/>
        <w:jc w:val="both"/>
        <w:rPr>
          <w:rFonts w:ascii="Arial" w:hAnsi="Arial" w:cs="Arial"/>
        </w:rPr>
      </w:pPr>
      <w:r w:rsidRPr="00000004">
        <w:rPr>
          <w:rFonts w:ascii="Arial" w:hAnsi="Arial" w:cs="Arial"/>
        </w:rPr>
        <w:t>Formulaires disponibles sur site, en communes et entités régionales ;</w:t>
      </w:r>
    </w:p>
    <w:p w14:paraId="4096ADF6" w14:textId="77777777" w:rsidR="00855CC3" w:rsidRPr="00000004" w:rsidRDefault="00855CC3" w:rsidP="0057650E">
      <w:pPr>
        <w:numPr>
          <w:ilvl w:val="0"/>
          <w:numId w:val="24"/>
        </w:numPr>
        <w:spacing w:before="120" w:after="0" w:line="280" w:lineRule="exact"/>
        <w:ind w:left="714" w:hanging="357"/>
        <w:jc w:val="both"/>
        <w:rPr>
          <w:rFonts w:ascii="Arial" w:hAnsi="Arial" w:cs="Arial"/>
        </w:rPr>
      </w:pPr>
      <w:r w:rsidRPr="00000004">
        <w:rPr>
          <w:rFonts w:ascii="Arial" w:hAnsi="Arial" w:cs="Arial"/>
        </w:rPr>
        <w:t>Possibilité d’envoyer commentaires par e-mail ou téléphone sans frais ;</w:t>
      </w:r>
    </w:p>
    <w:p w14:paraId="6F9C9D51" w14:textId="29DB5480" w:rsidR="00855CC3" w:rsidRPr="00000004" w:rsidRDefault="40A2F18F" w:rsidP="0057650E">
      <w:pPr>
        <w:numPr>
          <w:ilvl w:val="0"/>
          <w:numId w:val="24"/>
        </w:numPr>
        <w:spacing w:before="120" w:after="0" w:line="280" w:lineRule="exact"/>
        <w:ind w:left="714" w:hanging="357"/>
        <w:jc w:val="both"/>
        <w:rPr>
          <w:rFonts w:ascii="Arial" w:hAnsi="Arial" w:cs="Arial"/>
        </w:rPr>
      </w:pPr>
      <w:r w:rsidRPr="3336BA0F">
        <w:rPr>
          <w:rFonts w:ascii="Arial" w:hAnsi="Arial" w:cs="Arial"/>
        </w:rPr>
        <w:t>Traitement et suivi des contributions par le Spécialiste en Sauvegarde Sociale de l’</w:t>
      </w:r>
      <w:r w:rsidR="276FEDBC" w:rsidRPr="3336BA0F">
        <w:rPr>
          <w:rFonts w:ascii="Arial" w:hAnsi="Arial" w:cs="Arial"/>
        </w:rPr>
        <w:t>UGP</w:t>
      </w:r>
      <w:r w:rsidRPr="3336BA0F">
        <w:rPr>
          <w:rFonts w:ascii="Arial" w:hAnsi="Arial" w:cs="Arial"/>
        </w:rPr>
        <w:t>.</w:t>
      </w:r>
    </w:p>
    <w:p w14:paraId="664C1C4B" w14:textId="77777777" w:rsidR="00855CC3" w:rsidRPr="00000004" w:rsidRDefault="00855CC3" w:rsidP="0057650E">
      <w:pPr>
        <w:spacing w:before="120" w:after="0" w:line="280" w:lineRule="exact"/>
        <w:jc w:val="both"/>
        <w:rPr>
          <w:rFonts w:ascii="Arial" w:hAnsi="Arial" w:cs="Arial"/>
        </w:rPr>
      </w:pPr>
      <w:r w:rsidRPr="00000004">
        <w:rPr>
          <w:rFonts w:ascii="Arial" w:hAnsi="Arial" w:cs="Arial"/>
        </w:rPr>
        <w:t>Toutes les informations sont centralisées dans une base de données partagée avec le personnel et les partenaires pour assurer cohérence et uniformité des réponses.</w:t>
      </w:r>
    </w:p>
    <w:p w14:paraId="0F1489F7" w14:textId="77777777" w:rsidR="00F56FF6" w:rsidRDefault="00F56FF6" w:rsidP="00931D7F">
      <w:pPr>
        <w:spacing w:before="120" w:line="360" w:lineRule="exact"/>
        <w:jc w:val="both"/>
        <w:rPr>
          <w:rFonts w:ascii="Tahoma" w:hAnsi="Tahoma" w:cs="Tahoma"/>
        </w:rPr>
      </w:pPr>
    </w:p>
    <w:p w14:paraId="21FD7384" w14:textId="7CA18FC5" w:rsidR="00435CD2" w:rsidRPr="00000004" w:rsidRDefault="00435CD2" w:rsidP="00435CD2">
      <w:pPr>
        <w:pStyle w:val="Lgende"/>
        <w:rPr>
          <w:rFonts w:ascii="Arial" w:hAnsi="Arial" w:cs="Arial"/>
          <w:i w:val="0"/>
          <w:iCs w:val="0"/>
          <w:color w:val="auto"/>
          <w:sz w:val="22"/>
          <w:szCs w:val="22"/>
        </w:rPr>
      </w:pPr>
      <w:bookmarkStart w:id="328" w:name="_Toc222669441"/>
      <w:r w:rsidRPr="00000004">
        <w:rPr>
          <w:rFonts w:ascii="Arial" w:hAnsi="Arial" w:cs="Arial"/>
          <w:b/>
          <w:bCs/>
          <w:i w:val="0"/>
          <w:iCs w:val="0"/>
          <w:color w:val="auto"/>
          <w:sz w:val="22"/>
          <w:szCs w:val="22"/>
        </w:rPr>
        <w:t xml:space="preserve">Tableau </w:t>
      </w:r>
      <w:r w:rsidRPr="00000004">
        <w:rPr>
          <w:rFonts w:ascii="Arial" w:hAnsi="Arial" w:cs="Arial"/>
          <w:b/>
          <w:bCs/>
          <w:i w:val="0"/>
          <w:iCs w:val="0"/>
          <w:color w:val="auto"/>
          <w:sz w:val="22"/>
          <w:szCs w:val="22"/>
        </w:rPr>
        <w:fldChar w:fldCharType="begin"/>
      </w:r>
      <w:r w:rsidRPr="00000004">
        <w:rPr>
          <w:rFonts w:ascii="Arial" w:hAnsi="Arial" w:cs="Arial"/>
          <w:b/>
          <w:bCs/>
          <w:i w:val="0"/>
          <w:iCs w:val="0"/>
          <w:color w:val="auto"/>
          <w:sz w:val="22"/>
          <w:szCs w:val="22"/>
        </w:rPr>
        <w:instrText xml:space="preserve"> SEQ Tableau \* ARABIC </w:instrText>
      </w:r>
      <w:r w:rsidRPr="00000004">
        <w:rPr>
          <w:rFonts w:ascii="Arial" w:hAnsi="Arial" w:cs="Arial"/>
          <w:b/>
          <w:bCs/>
          <w:i w:val="0"/>
          <w:iCs w:val="0"/>
          <w:color w:val="auto"/>
          <w:sz w:val="22"/>
          <w:szCs w:val="22"/>
        </w:rPr>
        <w:fldChar w:fldCharType="separate"/>
      </w:r>
      <w:r>
        <w:rPr>
          <w:rFonts w:ascii="Arial" w:hAnsi="Arial" w:cs="Arial"/>
          <w:b/>
          <w:bCs/>
          <w:i w:val="0"/>
          <w:iCs w:val="0"/>
          <w:noProof/>
          <w:color w:val="auto"/>
          <w:sz w:val="22"/>
          <w:szCs w:val="22"/>
        </w:rPr>
        <w:t>8</w:t>
      </w:r>
      <w:r w:rsidRPr="00000004">
        <w:rPr>
          <w:rFonts w:ascii="Arial" w:hAnsi="Arial" w:cs="Arial"/>
          <w:b/>
          <w:bCs/>
          <w:i w:val="0"/>
          <w:iCs w:val="0"/>
          <w:color w:val="auto"/>
          <w:sz w:val="22"/>
          <w:szCs w:val="22"/>
        </w:rPr>
        <w:fldChar w:fldCharType="end"/>
      </w:r>
      <w:r w:rsidRPr="00000004">
        <w:rPr>
          <w:rFonts w:ascii="Arial" w:hAnsi="Arial" w:cs="Arial"/>
          <w:b/>
          <w:bCs/>
          <w:i w:val="0"/>
          <w:iCs w:val="0"/>
          <w:color w:val="auto"/>
          <w:sz w:val="22"/>
          <w:szCs w:val="22"/>
        </w:rPr>
        <w:t xml:space="preserve"> : </w:t>
      </w:r>
      <w:r w:rsidRPr="00000004">
        <w:rPr>
          <w:rFonts w:ascii="Arial" w:hAnsi="Arial" w:cs="Arial"/>
          <w:i w:val="0"/>
          <w:iCs w:val="0"/>
          <w:color w:val="auto"/>
          <w:sz w:val="22"/>
          <w:szCs w:val="22"/>
        </w:rPr>
        <w:t>Programme de mobilisation des parties prenantes</w:t>
      </w:r>
      <w:bookmarkEnd w:id="328"/>
    </w:p>
    <w:p w14:paraId="4BD97FF6" w14:textId="77777777" w:rsidR="00435CD2" w:rsidRDefault="00435CD2" w:rsidP="00931D7F">
      <w:pPr>
        <w:spacing w:before="120" w:line="360" w:lineRule="exact"/>
        <w:jc w:val="both"/>
        <w:rPr>
          <w:rFonts w:ascii="Tahoma" w:hAnsi="Tahoma" w:cs="Tahoma"/>
        </w:rPr>
      </w:pPr>
    </w:p>
    <w:p w14:paraId="239ADE1A" w14:textId="1F832EF2" w:rsidR="00F56FF6" w:rsidRPr="00000004" w:rsidRDefault="00F56FF6" w:rsidP="00F56FF6">
      <w:pPr>
        <w:pStyle w:val="Lgende"/>
        <w:rPr>
          <w:rFonts w:ascii="Arial" w:hAnsi="Arial" w:cs="Arial"/>
          <w:i w:val="0"/>
          <w:iCs w:val="0"/>
          <w:color w:val="auto"/>
          <w:sz w:val="22"/>
          <w:szCs w:val="22"/>
        </w:rPr>
      </w:pPr>
    </w:p>
    <w:p w14:paraId="60B0D1F7" w14:textId="77777777" w:rsidR="00CF0BD5" w:rsidRDefault="00CF0BD5" w:rsidP="000C52A7">
      <w:pPr>
        <w:jc w:val="center"/>
        <w:rPr>
          <w:rFonts w:ascii="Arial" w:hAnsi="Arial" w:cs="Arial"/>
          <w:b/>
          <w:bCs/>
          <w:sz w:val="20"/>
          <w:szCs w:val="20"/>
        </w:rPr>
        <w:sectPr w:rsidR="00CF0BD5" w:rsidSect="00CF0BD5">
          <w:pgSz w:w="11906" w:h="16838" w:code="9"/>
          <w:pgMar w:top="1418" w:right="1418" w:bottom="1418" w:left="1418" w:header="709" w:footer="709" w:gutter="0"/>
          <w:cols w:space="708"/>
          <w:docGrid w:linePitch="360"/>
        </w:sectPr>
      </w:pPr>
    </w:p>
    <w:tbl>
      <w:tblPr>
        <w:tblStyle w:val="Grilledutableau"/>
        <w:tblW w:w="15021" w:type="dxa"/>
        <w:tblLayout w:type="fixed"/>
        <w:tblLook w:val="04A0" w:firstRow="1" w:lastRow="0" w:firstColumn="1" w:lastColumn="0" w:noHBand="0" w:noVBand="1"/>
      </w:tblPr>
      <w:tblGrid>
        <w:gridCol w:w="1712"/>
        <w:gridCol w:w="1544"/>
        <w:gridCol w:w="2027"/>
        <w:gridCol w:w="2440"/>
        <w:gridCol w:w="1918"/>
        <w:gridCol w:w="1869"/>
        <w:gridCol w:w="1792"/>
        <w:gridCol w:w="1719"/>
      </w:tblGrid>
      <w:tr w:rsidR="003068B7" w14:paraId="5438ABD5" w14:textId="77777777" w:rsidTr="3336BA0F">
        <w:trPr>
          <w:trHeight w:val="113"/>
          <w:tblHeader/>
        </w:trPr>
        <w:tc>
          <w:tcPr>
            <w:tcW w:w="1712" w:type="dxa"/>
            <w:shd w:val="clear" w:color="auto" w:fill="D9D9D9" w:themeFill="background1" w:themeFillShade="D9"/>
            <w:vAlign w:val="center"/>
          </w:tcPr>
          <w:p w14:paraId="49E9F8A3" w14:textId="4B68BDD7" w:rsidR="00CF0BD5" w:rsidRDefault="00CF0BD5" w:rsidP="003068B7">
            <w:pPr>
              <w:jc w:val="center"/>
            </w:pPr>
            <w:r w:rsidRPr="00000004">
              <w:rPr>
                <w:rFonts w:ascii="Arial" w:hAnsi="Arial" w:cs="Arial"/>
                <w:b/>
                <w:bCs/>
                <w:sz w:val="20"/>
                <w:szCs w:val="20"/>
              </w:rPr>
              <w:lastRenderedPageBreak/>
              <w:t>Étape du projet</w:t>
            </w:r>
          </w:p>
        </w:tc>
        <w:tc>
          <w:tcPr>
            <w:tcW w:w="1544" w:type="dxa"/>
            <w:shd w:val="clear" w:color="auto" w:fill="D9D9D9" w:themeFill="background1" w:themeFillShade="D9"/>
            <w:vAlign w:val="center"/>
          </w:tcPr>
          <w:p w14:paraId="2FF47250" w14:textId="0C47AB96" w:rsidR="00CF0BD5" w:rsidRDefault="00CF0BD5" w:rsidP="003068B7">
            <w:pPr>
              <w:jc w:val="center"/>
            </w:pPr>
            <w:r w:rsidRPr="00000004">
              <w:rPr>
                <w:rFonts w:ascii="Arial" w:hAnsi="Arial" w:cs="Arial"/>
                <w:b/>
                <w:bCs/>
                <w:sz w:val="20"/>
                <w:szCs w:val="20"/>
              </w:rPr>
              <w:t>Fréquence / Date</w:t>
            </w:r>
          </w:p>
        </w:tc>
        <w:tc>
          <w:tcPr>
            <w:tcW w:w="2027" w:type="dxa"/>
            <w:shd w:val="clear" w:color="auto" w:fill="D9D9D9" w:themeFill="background1" w:themeFillShade="D9"/>
            <w:vAlign w:val="center"/>
          </w:tcPr>
          <w:p w14:paraId="4FD22C85" w14:textId="348E6219" w:rsidR="00CF0BD5" w:rsidRDefault="00CF0BD5" w:rsidP="003068B7">
            <w:pPr>
              <w:jc w:val="center"/>
            </w:pPr>
            <w:r w:rsidRPr="00000004">
              <w:rPr>
                <w:rFonts w:ascii="Arial" w:hAnsi="Arial" w:cs="Arial"/>
                <w:b/>
                <w:bCs/>
                <w:sz w:val="20"/>
                <w:szCs w:val="20"/>
              </w:rPr>
              <w:t>Objet de la consultation / du message</w:t>
            </w:r>
          </w:p>
        </w:tc>
        <w:tc>
          <w:tcPr>
            <w:tcW w:w="2440" w:type="dxa"/>
            <w:shd w:val="clear" w:color="auto" w:fill="D9D9D9" w:themeFill="background1" w:themeFillShade="D9"/>
            <w:vAlign w:val="center"/>
          </w:tcPr>
          <w:p w14:paraId="4D02D2C4" w14:textId="5556334B" w:rsidR="00CF0BD5" w:rsidRDefault="00CF0BD5" w:rsidP="003068B7">
            <w:pPr>
              <w:jc w:val="center"/>
            </w:pPr>
            <w:r w:rsidRPr="00000004">
              <w:rPr>
                <w:rFonts w:ascii="Arial" w:hAnsi="Arial" w:cs="Arial"/>
                <w:b/>
                <w:bCs/>
                <w:sz w:val="20"/>
                <w:szCs w:val="20"/>
              </w:rPr>
              <w:t>Méthodes proposées</w:t>
            </w:r>
          </w:p>
        </w:tc>
        <w:tc>
          <w:tcPr>
            <w:tcW w:w="1918" w:type="dxa"/>
            <w:shd w:val="clear" w:color="auto" w:fill="D9D9D9" w:themeFill="background1" w:themeFillShade="D9"/>
            <w:vAlign w:val="center"/>
          </w:tcPr>
          <w:p w14:paraId="005C8AFD" w14:textId="66FAB8C2" w:rsidR="00CF0BD5" w:rsidRDefault="00CF0BD5" w:rsidP="003068B7">
            <w:pPr>
              <w:jc w:val="center"/>
            </w:pPr>
            <w:r w:rsidRPr="00000004">
              <w:rPr>
                <w:rFonts w:ascii="Arial" w:hAnsi="Arial" w:cs="Arial"/>
                <w:b/>
                <w:bCs/>
                <w:sz w:val="20"/>
                <w:szCs w:val="20"/>
              </w:rPr>
              <w:t>Canaux de communication (langues, supports)</w:t>
            </w:r>
          </w:p>
        </w:tc>
        <w:tc>
          <w:tcPr>
            <w:tcW w:w="1869" w:type="dxa"/>
            <w:shd w:val="clear" w:color="auto" w:fill="D9D9D9" w:themeFill="background1" w:themeFillShade="D9"/>
            <w:vAlign w:val="center"/>
          </w:tcPr>
          <w:p w14:paraId="794CC0F5" w14:textId="3B8ED5A0" w:rsidR="00CF0BD5" w:rsidRDefault="00CF0BD5" w:rsidP="003068B7">
            <w:pPr>
              <w:jc w:val="center"/>
            </w:pPr>
            <w:r w:rsidRPr="00000004">
              <w:rPr>
                <w:rFonts w:ascii="Arial" w:hAnsi="Arial" w:cs="Arial"/>
                <w:b/>
                <w:bCs/>
                <w:sz w:val="20"/>
                <w:szCs w:val="20"/>
              </w:rPr>
              <w:t>Parties prenantes ciblées</w:t>
            </w:r>
          </w:p>
        </w:tc>
        <w:tc>
          <w:tcPr>
            <w:tcW w:w="1792" w:type="dxa"/>
            <w:shd w:val="clear" w:color="auto" w:fill="D9D9D9" w:themeFill="background1" w:themeFillShade="D9"/>
            <w:vAlign w:val="center"/>
          </w:tcPr>
          <w:p w14:paraId="109367ED" w14:textId="71A62B38" w:rsidR="00CF0BD5" w:rsidRDefault="00CF0BD5" w:rsidP="003068B7">
            <w:pPr>
              <w:jc w:val="center"/>
            </w:pPr>
            <w:r w:rsidRPr="00000004">
              <w:rPr>
                <w:rFonts w:ascii="Arial" w:hAnsi="Arial" w:cs="Arial"/>
                <w:b/>
                <w:bCs/>
                <w:sz w:val="20"/>
                <w:szCs w:val="20"/>
              </w:rPr>
              <w:t>Responsabilités</w:t>
            </w:r>
          </w:p>
        </w:tc>
        <w:tc>
          <w:tcPr>
            <w:tcW w:w="1719" w:type="dxa"/>
            <w:shd w:val="clear" w:color="auto" w:fill="D9D9D9" w:themeFill="background1" w:themeFillShade="D9"/>
            <w:vAlign w:val="center"/>
          </w:tcPr>
          <w:p w14:paraId="0206A6C6" w14:textId="0ED50A38" w:rsidR="00CF0BD5" w:rsidRDefault="00CF0BD5" w:rsidP="003068B7">
            <w:pPr>
              <w:jc w:val="center"/>
            </w:pPr>
            <w:r w:rsidRPr="00000004">
              <w:rPr>
                <w:rFonts w:ascii="Arial" w:hAnsi="Arial" w:cs="Arial"/>
                <w:b/>
                <w:bCs/>
                <w:sz w:val="20"/>
                <w:szCs w:val="20"/>
              </w:rPr>
              <w:t>Indicateurs de suivi</w:t>
            </w:r>
          </w:p>
        </w:tc>
      </w:tr>
      <w:tr w:rsidR="003068B7" w14:paraId="30FD59DE" w14:textId="77777777" w:rsidTr="3336BA0F">
        <w:trPr>
          <w:trHeight w:val="113"/>
          <w:tblHeader/>
        </w:trPr>
        <w:tc>
          <w:tcPr>
            <w:tcW w:w="1712" w:type="dxa"/>
            <w:vMerge w:val="restart"/>
            <w:vAlign w:val="center"/>
          </w:tcPr>
          <w:p w14:paraId="1D24E32C" w14:textId="3CA224AC" w:rsidR="003068B7" w:rsidRDefault="003068B7" w:rsidP="00CF0BD5">
            <w:r w:rsidRPr="00000004">
              <w:rPr>
                <w:rFonts w:ascii="Arial" w:hAnsi="Arial" w:cs="Arial"/>
                <w:b/>
                <w:bCs/>
              </w:rPr>
              <w:t>Phase de préparation et de planification</w:t>
            </w:r>
          </w:p>
        </w:tc>
        <w:tc>
          <w:tcPr>
            <w:tcW w:w="1544" w:type="dxa"/>
            <w:vAlign w:val="center"/>
          </w:tcPr>
          <w:p w14:paraId="2B2BE2D5" w14:textId="3365B8F8" w:rsidR="003068B7" w:rsidRDefault="003068B7" w:rsidP="00CF0BD5">
            <w:r w:rsidRPr="00000004">
              <w:rPr>
                <w:rFonts w:ascii="Arial" w:hAnsi="Arial" w:cs="Arial"/>
              </w:rPr>
              <w:t>Au démarrage du projet</w:t>
            </w:r>
          </w:p>
        </w:tc>
        <w:tc>
          <w:tcPr>
            <w:tcW w:w="2027" w:type="dxa"/>
            <w:vAlign w:val="center"/>
          </w:tcPr>
          <w:p w14:paraId="6075DDCE" w14:textId="77777777" w:rsidR="003068B7" w:rsidRPr="00000004" w:rsidRDefault="003068B7" w:rsidP="00CF0BD5">
            <w:pPr>
              <w:pStyle w:val="Paragraphedeliste"/>
              <w:numPr>
                <w:ilvl w:val="0"/>
                <w:numId w:val="51"/>
              </w:numPr>
              <w:ind w:left="222" w:hanging="279"/>
              <w:rPr>
                <w:rFonts w:ascii="Arial" w:hAnsi="Arial" w:cs="Arial"/>
              </w:rPr>
            </w:pPr>
            <w:r w:rsidRPr="00000004">
              <w:rPr>
                <w:rFonts w:ascii="Arial" w:hAnsi="Arial" w:cs="Arial"/>
              </w:rPr>
              <w:t>Présenter les objectifs, composantes, zones d’intervention et impacts potentiels du PDACG Phase 2</w:t>
            </w:r>
          </w:p>
          <w:p w14:paraId="24CB0E44" w14:textId="77777777" w:rsidR="003068B7" w:rsidRPr="00000004" w:rsidRDefault="003068B7" w:rsidP="00CF0BD5">
            <w:pPr>
              <w:pStyle w:val="Paragraphedeliste"/>
              <w:numPr>
                <w:ilvl w:val="0"/>
                <w:numId w:val="51"/>
              </w:numPr>
              <w:ind w:left="222" w:hanging="279"/>
              <w:rPr>
                <w:rFonts w:ascii="Arial" w:hAnsi="Arial" w:cs="Arial"/>
              </w:rPr>
            </w:pPr>
            <w:r w:rsidRPr="00000004">
              <w:rPr>
                <w:rFonts w:ascii="Arial" w:hAnsi="Arial" w:cs="Arial"/>
              </w:rPr>
              <w:t xml:space="preserve">Solliciter leurs contributions au développement du Projet </w:t>
            </w:r>
          </w:p>
          <w:p w14:paraId="4DA9C2AB" w14:textId="77777777" w:rsidR="003068B7" w:rsidRDefault="003068B7" w:rsidP="00CF0BD5"/>
        </w:tc>
        <w:tc>
          <w:tcPr>
            <w:tcW w:w="2440" w:type="dxa"/>
            <w:vAlign w:val="center"/>
          </w:tcPr>
          <w:p w14:paraId="1CEF05CC" w14:textId="77777777" w:rsidR="003068B7" w:rsidRPr="00000004" w:rsidRDefault="003068B7" w:rsidP="00CF0BD5">
            <w:pPr>
              <w:pStyle w:val="Paragraphedeliste"/>
              <w:numPr>
                <w:ilvl w:val="0"/>
                <w:numId w:val="51"/>
              </w:numPr>
              <w:ind w:left="222" w:hanging="279"/>
              <w:rPr>
                <w:rFonts w:ascii="Arial" w:hAnsi="Arial" w:cs="Arial"/>
              </w:rPr>
            </w:pPr>
            <w:r w:rsidRPr="00000004">
              <w:rPr>
                <w:rFonts w:ascii="Arial" w:hAnsi="Arial" w:cs="Arial"/>
              </w:rPr>
              <w:t>Réunions collectives ou entretiens individuels en tenant compte de la disponibilité des services techniques et autorités administratives qui est de 9h30-12h30 chaque trimestre</w:t>
            </w:r>
            <w:r>
              <w:rPr>
                <w:rFonts w:ascii="Arial" w:hAnsi="Arial" w:cs="Arial"/>
              </w:rPr>
              <w:t xml:space="preserve"> </w:t>
            </w:r>
            <w:r w:rsidRPr="00000004">
              <w:rPr>
                <w:rFonts w:ascii="Arial" w:hAnsi="Arial" w:cs="Arial"/>
              </w:rPr>
              <w:t xml:space="preserve">et pour les communautés de 10h00 à 13h00 hors périodes agricoles et jours de marché. </w:t>
            </w:r>
          </w:p>
          <w:p w14:paraId="18BE1457" w14:textId="77777777" w:rsidR="003068B7" w:rsidRPr="00000004" w:rsidRDefault="003068B7" w:rsidP="00CF0BD5">
            <w:pPr>
              <w:pStyle w:val="Paragraphedeliste"/>
              <w:numPr>
                <w:ilvl w:val="0"/>
                <w:numId w:val="51"/>
              </w:numPr>
              <w:ind w:left="222" w:hanging="279"/>
              <w:rPr>
                <w:rFonts w:ascii="Arial" w:hAnsi="Arial" w:cs="Arial"/>
              </w:rPr>
            </w:pPr>
            <w:r w:rsidRPr="00000004">
              <w:rPr>
                <w:rFonts w:ascii="Arial" w:hAnsi="Arial" w:cs="Arial"/>
              </w:rPr>
              <w:t xml:space="preserve">Ateliers participatifs, </w:t>
            </w:r>
          </w:p>
          <w:p w14:paraId="049E0A4B" w14:textId="4F1F0E0B" w:rsidR="003068B7" w:rsidRDefault="003068B7" w:rsidP="003068B7">
            <w:pPr>
              <w:pStyle w:val="Paragraphedeliste"/>
              <w:numPr>
                <w:ilvl w:val="0"/>
                <w:numId w:val="51"/>
              </w:numPr>
              <w:ind w:left="222" w:hanging="279"/>
            </w:pPr>
            <w:r w:rsidRPr="00000004">
              <w:rPr>
                <w:rFonts w:ascii="Arial" w:hAnsi="Arial" w:cs="Arial"/>
              </w:rPr>
              <w:t>Diffusion d’informations</w:t>
            </w:r>
          </w:p>
        </w:tc>
        <w:tc>
          <w:tcPr>
            <w:tcW w:w="1918" w:type="dxa"/>
            <w:vAlign w:val="center"/>
          </w:tcPr>
          <w:p w14:paraId="756A9DED" w14:textId="77777777" w:rsidR="003068B7" w:rsidRPr="00000004" w:rsidRDefault="003068B7" w:rsidP="00CF0BD5">
            <w:pPr>
              <w:pStyle w:val="Paragraphedeliste"/>
              <w:numPr>
                <w:ilvl w:val="0"/>
                <w:numId w:val="51"/>
              </w:numPr>
              <w:ind w:left="222" w:hanging="279"/>
              <w:rPr>
                <w:rFonts w:ascii="Arial" w:hAnsi="Arial" w:cs="Arial"/>
              </w:rPr>
            </w:pPr>
            <w:r w:rsidRPr="00000004">
              <w:rPr>
                <w:rFonts w:ascii="Arial" w:hAnsi="Arial" w:cs="Arial"/>
              </w:rPr>
              <w:t>Réunions en langues locales (Soussou, Peulh, Malinké) et Français,</w:t>
            </w:r>
          </w:p>
          <w:p w14:paraId="16397673" w14:textId="77777777" w:rsidR="003068B7" w:rsidRPr="00000004" w:rsidRDefault="003068B7" w:rsidP="00CF0BD5">
            <w:pPr>
              <w:pStyle w:val="Paragraphedeliste"/>
              <w:numPr>
                <w:ilvl w:val="0"/>
                <w:numId w:val="51"/>
              </w:numPr>
              <w:ind w:left="222" w:hanging="279"/>
              <w:rPr>
                <w:rFonts w:ascii="Arial" w:hAnsi="Arial" w:cs="Arial"/>
              </w:rPr>
            </w:pPr>
            <w:r w:rsidRPr="00000004">
              <w:rPr>
                <w:rFonts w:ascii="Arial" w:hAnsi="Arial" w:cs="Arial"/>
              </w:rPr>
              <w:t xml:space="preserve">Affiches illustrées, </w:t>
            </w:r>
          </w:p>
          <w:p w14:paraId="3DFD8F80" w14:textId="3581DC3D" w:rsidR="003068B7" w:rsidRDefault="003068B7" w:rsidP="00CF0BD5">
            <w:r w:rsidRPr="00000004">
              <w:rPr>
                <w:rFonts w:ascii="Arial" w:hAnsi="Arial" w:cs="Arial"/>
              </w:rPr>
              <w:t>Emissions dans les radios communautaires</w:t>
            </w:r>
          </w:p>
        </w:tc>
        <w:tc>
          <w:tcPr>
            <w:tcW w:w="1869" w:type="dxa"/>
            <w:vAlign w:val="center"/>
          </w:tcPr>
          <w:p w14:paraId="51EAEE6B" w14:textId="77777777" w:rsidR="003068B7" w:rsidRPr="00000004" w:rsidRDefault="003068B7" w:rsidP="00CF0BD5">
            <w:pPr>
              <w:pStyle w:val="Paragraphedeliste"/>
              <w:numPr>
                <w:ilvl w:val="0"/>
                <w:numId w:val="51"/>
              </w:numPr>
              <w:ind w:left="222" w:hanging="279"/>
              <w:rPr>
                <w:rFonts w:ascii="Arial" w:hAnsi="Arial" w:cs="Arial"/>
              </w:rPr>
            </w:pPr>
            <w:r w:rsidRPr="00000004">
              <w:rPr>
                <w:rFonts w:ascii="Arial" w:hAnsi="Arial" w:cs="Arial"/>
              </w:rPr>
              <w:t xml:space="preserve">Parties touchées, </w:t>
            </w:r>
          </w:p>
          <w:p w14:paraId="3CC96C0B" w14:textId="77777777" w:rsidR="003068B7" w:rsidRPr="00000004" w:rsidRDefault="003068B7" w:rsidP="00CF0BD5">
            <w:pPr>
              <w:pStyle w:val="Paragraphedeliste"/>
              <w:numPr>
                <w:ilvl w:val="0"/>
                <w:numId w:val="51"/>
              </w:numPr>
              <w:ind w:left="222" w:hanging="279"/>
              <w:rPr>
                <w:rFonts w:ascii="Arial" w:hAnsi="Arial" w:cs="Arial"/>
              </w:rPr>
            </w:pPr>
            <w:r w:rsidRPr="00000004">
              <w:rPr>
                <w:rFonts w:ascii="Arial" w:hAnsi="Arial" w:cs="Arial"/>
              </w:rPr>
              <w:t>Individus et groupes défavorisés ou vulnérables</w:t>
            </w:r>
          </w:p>
          <w:p w14:paraId="1642AE6D" w14:textId="77777777" w:rsidR="003068B7" w:rsidRPr="00000004" w:rsidRDefault="003068B7" w:rsidP="00CF0BD5">
            <w:pPr>
              <w:pStyle w:val="Paragraphedeliste"/>
              <w:numPr>
                <w:ilvl w:val="0"/>
                <w:numId w:val="51"/>
              </w:numPr>
              <w:ind w:left="222" w:hanging="279"/>
              <w:rPr>
                <w:rFonts w:ascii="Arial" w:hAnsi="Arial" w:cs="Arial"/>
              </w:rPr>
            </w:pPr>
            <w:r w:rsidRPr="00000004">
              <w:rPr>
                <w:rFonts w:ascii="Arial" w:hAnsi="Arial" w:cs="Arial"/>
              </w:rPr>
              <w:t>Autres parties concernées</w:t>
            </w:r>
          </w:p>
          <w:p w14:paraId="4376FA71" w14:textId="77777777" w:rsidR="003068B7" w:rsidRDefault="003068B7" w:rsidP="00CF0BD5"/>
        </w:tc>
        <w:tc>
          <w:tcPr>
            <w:tcW w:w="1792" w:type="dxa"/>
            <w:vAlign w:val="center"/>
          </w:tcPr>
          <w:p w14:paraId="172A4991" w14:textId="5E4586B8" w:rsidR="003068B7" w:rsidRPr="00000004" w:rsidRDefault="276FEDBC" w:rsidP="00CF0BD5">
            <w:pPr>
              <w:pStyle w:val="Paragraphedeliste"/>
              <w:numPr>
                <w:ilvl w:val="0"/>
                <w:numId w:val="51"/>
              </w:numPr>
              <w:ind w:left="222" w:hanging="279"/>
              <w:rPr>
                <w:rFonts w:ascii="Arial" w:hAnsi="Arial" w:cs="Arial"/>
              </w:rPr>
            </w:pPr>
            <w:r w:rsidRPr="3336BA0F">
              <w:rPr>
                <w:rFonts w:ascii="Arial" w:hAnsi="Arial" w:cs="Arial"/>
              </w:rPr>
              <w:t>UGP</w:t>
            </w:r>
            <w:r w:rsidR="5FCBF9BE" w:rsidRPr="3336BA0F">
              <w:rPr>
                <w:rFonts w:ascii="Arial" w:hAnsi="Arial" w:cs="Arial"/>
              </w:rPr>
              <w:t xml:space="preserve"> PDACG, </w:t>
            </w:r>
          </w:p>
          <w:p w14:paraId="4C54FB78" w14:textId="77777777" w:rsidR="003068B7" w:rsidRPr="00000004" w:rsidRDefault="003068B7" w:rsidP="00CF0BD5">
            <w:pPr>
              <w:pStyle w:val="Paragraphedeliste"/>
              <w:numPr>
                <w:ilvl w:val="0"/>
                <w:numId w:val="51"/>
              </w:numPr>
              <w:ind w:left="222" w:hanging="279"/>
              <w:rPr>
                <w:rFonts w:ascii="Arial" w:hAnsi="Arial" w:cs="Arial"/>
              </w:rPr>
            </w:pPr>
            <w:r w:rsidRPr="00000004">
              <w:rPr>
                <w:rFonts w:ascii="Arial" w:hAnsi="Arial" w:cs="Arial"/>
              </w:rPr>
              <w:t xml:space="preserve">Collectivités territoriales, </w:t>
            </w:r>
          </w:p>
          <w:p w14:paraId="46728BD4" w14:textId="7340027B" w:rsidR="003068B7" w:rsidRDefault="003068B7" w:rsidP="003068B7">
            <w:pPr>
              <w:pStyle w:val="Paragraphedeliste"/>
              <w:numPr>
                <w:ilvl w:val="0"/>
                <w:numId w:val="51"/>
              </w:numPr>
              <w:ind w:left="222" w:hanging="279"/>
            </w:pPr>
            <w:r w:rsidRPr="00000004">
              <w:rPr>
                <w:rFonts w:ascii="Arial" w:hAnsi="Arial" w:cs="Arial"/>
              </w:rPr>
              <w:t>Services techniques déconcentrés</w:t>
            </w:r>
          </w:p>
        </w:tc>
        <w:tc>
          <w:tcPr>
            <w:tcW w:w="1719" w:type="dxa"/>
            <w:vAlign w:val="center"/>
          </w:tcPr>
          <w:p w14:paraId="79AC2B5B" w14:textId="77777777" w:rsidR="003068B7" w:rsidRPr="00000004" w:rsidRDefault="003068B7" w:rsidP="00CF0BD5">
            <w:pPr>
              <w:pStyle w:val="Paragraphedeliste"/>
              <w:numPr>
                <w:ilvl w:val="0"/>
                <w:numId w:val="51"/>
              </w:numPr>
              <w:ind w:left="222" w:hanging="279"/>
              <w:rPr>
                <w:rFonts w:ascii="Arial" w:hAnsi="Arial" w:cs="Arial"/>
              </w:rPr>
            </w:pPr>
            <w:r w:rsidRPr="00000004">
              <w:rPr>
                <w:rFonts w:ascii="Arial" w:hAnsi="Arial" w:cs="Arial"/>
              </w:rPr>
              <w:t xml:space="preserve">Nombre de réunions ; </w:t>
            </w:r>
          </w:p>
          <w:p w14:paraId="336B287F" w14:textId="5D0839DE" w:rsidR="003068B7" w:rsidRDefault="003068B7" w:rsidP="003068B7">
            <w:pPr>
              <w:pStyle w:val="Paragraphedeliste"/>
              <w:numPr>
                <w:ilvl w:val="0"/>
                <w:numId w:val="51"/>
              </w:numPr>
              <w:ind w:left="222" w:hanging="279"/>
            </w:pPr>
            <w:r w:rsidRPr="00000004">
              <w:rPr>
                <w:rFonts w:ascii="Arial" w:hAnsi="Arial" w:cs="Arial"/>
              </w:rPr>
              <w:t>Taux de participation (désagrégé sexe/âge)</w:t>
            </w:r>
          </w:p>
        </w:tc>
      </w:tr>
      <w:tr w:rsidR="003068B7" w14:paraId="790F114E" w14:textId="77777777" w:rsidTr="3336BA0F">
        <w:trPr>
          <w:trHeight w:val="113"/>
          <w:tblHeader/>
        </w:trPr>
        <w:tc>
          <w:tcPr>
            <w:tcW w:w="1712" w:type="dxa"/>
            <w:vMerge/>
            <w:vAlign w:val="center"/>
          </w:tcPr>
          <w:p w14:paraId="026D694D" w14:textId="77777777" w:rsidR="003068B7" w:rsidRDefault="003068B7" w:rsidP="00CF0BD5"/>
        </w:tc>
        <w:tc>
          <w:tcPr>
            <w:tcW w:w="1544" w:type="dxa"/>
            <w:vAlign w:val="center"/>
          </w:tcPr>
          <w:p w14:paraId="3A6D65AC" w14:textId="58DE8F03" w:rsidR="003068B7" w:rsidRDefault="003068B7" w:rsidP="00CF0BD5">
            <w:r w:rsidRPr="00000004">
              <w:rPr>
                <w:rFonts w:ascii="Arial" w:hAnsi="Arial" w:cs="Arial"/>
              </w:rPr>
              <w:t>Au démarrage et avant travaux</w:t>
            </w:r>
          </w:p>
        </w:tc>
        <w:tc>
          <w:tcPr>
            <w:tcW w:w="2027" w:type="dxa"/>
            <w:vAlign w:val="center"/>
          </w:tcPr>
          <w:p w14:paraId="11E241E5" w14:textId="2C4E20FA" w:rsidR="003068B7" w:rsidRDefault="5FCBF9BE" w:rsidP="00CF0BD5">
            <w:r w:rsidRPr="3336BA0F">
              <w:rPr>
                <w:rFonts w:ascii="Arial" w:hAnsi="Arial" w:cs="Arial"/>
              </w:rPr>
              <w:t>Informer sur les risques environnementaux et sociaux, mesures d’atténuation, EAS/HS et MGP</w:t>
            </w:r>
          </w:p>
        </w:tc>
        <w:tc>
          <w:tcPr>
            <w:tcW w:w="2440" w:type="dxa"/>
            <w:vAlign w:val="center"/>
          </w:tcPr>
          <w:p w14:paraId="303C7805" w14:textId="77777777" w:rsidR="003068B7" w:rsidRPr="00000004" w:rsidRDefault="003068B7" w:rsidP="00CF0BD5">
            <w:pPr>
              <w:pStyle w:val="Paragraphedeliste"/>
              <w:numPr>
                <w:ilvl w:val="0"/>
                <w:numId w:val="51"/>
              </w:numPr>
              <w:ind w:left="222" w:hanging="279"/>
              <w:rPr>
                <w:rFonts w:ascii="Arial" w:hAnsi="Arial" w:cs="Arial"/>
              </w:rPr>
            </w:pPr>
            <w:r w:rsidRPr="00000004">
              <w:rPr>
                <w:rFonts w:ascii="Arial" w:hAnsi="Arial" w:cs="Arial"/>
              </w:rPr>
              <w:t>Séances ciblées,</w:t>
            </w:r>
          </w:p>
          <w:p w14:paraId="1AD534CE" w14:textId="77777777" w:rsidR="003068B7" w:rsidRPr="00000004" w:rsidRDefault="003068B7" w:rsidP="00CF0BD5">
            <w:pPr>
              <w:pStyle w:val="Paragraphedeliste"/>
              <w:numPr>
                <w:ilvl w:val="0"/>
                <w:numId w:val="51"/>
              </w:numPr>
              <w:ind w:left="222" w:hanging="279"/>
              <w:rPr>
                <w:rFonts w:ascii="Arial" w:hAnsi="Arial" w:cs="Arial"/>
              </w:rPr>
            </w:pPr>
            <w:r w:rsidRPr="00000004">
              <w:rPr>
                <w:rFonts w:ascii="Arial" w:hAnsi="Arial" w:cs="Arial"/>
              </w:rPr>
              <w:t>Focus groups</w:t>
            </w:r>
          </w:p>
          <w:p w14:paraId="00578647" w14:textId="77777777" w:rsidR="003068B7" w:rsidRPr="00000004" w:rsidRDefault="003068B7" w:rsidP="00CF0BD5">
            <w:pPr>
              <w:pStyle w:val="Paragraphedeliste"/>
              <w:numPr>
                <w:ilvl w:val="0"/>
                <w:numId w:val="51"/>
              </w:numPr>
              <w:ind w:left="222" w:hanging="279"/>
              <w:rPr>
                <w:rFonts w:ascii="Arial" w:hAnsi="Arial" w:cs="Arial"/>
              </w:rPr>
            </w:pPr>
            <w:r w:rsidRPr="00000004">
              <w:rPr>
                <w:rFonts w:ascii="Arial" w:hAnsi="Arial" w:cs="Arial"/>
              </w:rPr>
              <w:t xml:space="preserve">Réunions collectives ou entretiens individuels en tenant compte de la disponibilité des services techniques et autorités administratives qui est de 9h30-12h30 chaque trimestre et pour les communautés de 10h00 à 13h00 hors périodes agricoles et jours de marché. </w:t>
            </w:r>
          </w:p>
          <w:p w14:paraId="3006A078" w14:textId="77777777" w:rsidR="003068B7" w:rsidRDefault="003068B7" w:rsidP="00CF0BD5"/>
        </w:tc>
        <w:tc>
          <w:tcPr>
            <w:tcW w:w="1918" w:type="dxa"/>
            <w:vAlign w:val="center"/>
          </w:tcPr>
          <w:p w14:paraId="38C6F130" w14:textId="77777777" w:rsidR="003068B7" w:rsidRPr="00000004" w:rsidRDefault="003068B7" w:rsidP="00CF0BD5">
            <w:pPr>
              <w:pStyle w:val="Paragraphedeliste"/>
              <w:numPr>
                <w:ilvl w:val="0"/>
                <w:numId w:val="51"/>
              </w:numPr>
              <w:ind w:left="222" w:hanging="279"/>
              <w:rPr>
                <w:rFonts w:ascii="Arial" w:hAnsi="Arial" w:cs="Arial"/>
              </w:rPr>
            </w:pPr>
            <w:r w:rsidRPr="00000004">
              <w:rPr>
                <w:rFonts w:ascii="Arial" w:hAnsi="Arial" w:cs="Arial"/>
              </w:rPr>
              <w:t>Langues locales (Soussou, Peulh, Malinké) et Français,</w:t>
            </w:r>
          </w:p>
          <w:p w14:paraId="431F9C66" w14:textId="77777777" w:rsidR="003068B7" w:rsidRPr="00000004" w:rsidRDefault="003068B7" w:rsidP="00CF0BD5">
            <w:pPr>
              <w:pStyle w:val="Paragraphedeliste"/>
              <w:numPr>
                <w:ilvl w:val="0"/>
                <w:numId w:val="51"/>
              </w:numPr>
              <w:ind w:left="222" w:hanging="279"/>
              <w:rPr>
                <w:rFonts w:ascii="Arial" w:hAnsi="Arial" w:cs="Arial"/>
              </w:rPr>
            </w:pPr>
            <w:r w:rsidRPr="00000004">
              <w:rPr>
                <w:rFonts w:ascii="Arial" w:hAnsi="Arial" w:cs="Arial"/>
              </w:rPr>
              <w:t xml:space="preserve">Supports visuels simplifiés, </w:t>
            </w:r>
          </w:p>
          <w:p w14:paraId="2EBFD4BD" w14:textId="77777777" w:rsidR="003068B7" w:rsidRPr="00000004" w:rsidRDefault="003068B7" w:rsidP="00CF0BD5">
            <w:pPr>
              <w:pStyle w:val="Paragraphedeliste"/>
              <w:numPr>
                <w:ilvl w:val="0"/>
                <w:numId w:val="51"/>
              </w:numPr>
              <w:ind w:left="222" w:hanging="279"/>
              <w:rPr>
                <w:rFonts w:ascii="Arial" w:hAnsi="Arial" w:cs="Arial"/>
              </w:rPr>
            </w:pPr>
            <w:r w:rsidRPr="00000004">
              <w:rPr>
                <w:rFonts w:ascii="Arial" w:hAnsi="Arial" w:cs="Arial"/>
              </w:rPr>
              <w:t>Messages radio,</w:t>
            </w:r>
          </w:p>
          <w:p w14:paraId="0946F0DE" w14:textId="10512EC7" w:rsidR="003068B7" w:rsidRDefault="003068B7" w:rsidP="003068B7">
            <w:pPr>
              <w:pStyle w:val="Paragraphedeliste"/>
              <w:numPr>
                <w:ilvl w:val="0"/>
                <w:numId w:val="51"/>
              </w:numPr>
              <w:ind w:left="222" w:hanging="279"/>
            </w:pPr>
            <w:r w:rsidRPr="00000004">
              <w:rPr>
                <w:rFonts w:ascii="Arial" w:hAnsi="Arial" w:cs="Arial"/>
              </w:rPr>
              <w:t>Discussions de proximité</w:t>
            </w:r>
          </w:p>
        </w:tc>
        <w:tc>
          <w:tcPr>
            <w:tcW w:w="1869" w:type="dxa"/>
            <w:vAlign w:val="center"/>
          </w:tcPr>
          <w:p w14:paraId="01931CE4" w14:textId="157C5326" w:rsidR="003068B7" w:rsidRDefault="003068B7" w:rsidP="00CF0BD5">
            <w:r w:rsidRPr="00000004">
              <w:rPr>
                <w:rFonts w:ascii="Arial" w:hAnsi="Arial" w:cs="Arial"/>
              </w:rPr>
              <w:t>Groupes vulnérables (femmes, jeunes, travailleurs saisonniers, personnes handicapées)</w:t>
            </w:r>
          </w:p>
        </w:tc>
        <w:tc>
          <w:tcPr>
            <w:tcW w:w="1792" w:type="dxa"/>
            <w:vAlign w:val="center"/>
          </w:tcPr>
          <w:p w14:paraId="5D8E9DE3" w14:textId="4C53F262" w:rsidR="003068B7" w:rsidRPr="00000004" w:rsidRDefault="276FEDBC" w:rsidP="00CF0BD5">
            <w:pPr>
              <w:pStyle w:val="Paragraphedeliste"/>
              <w:numPr>
                <w:ilvl w:val="0"/>
                <w:numId w:val="51"/>
              </w:numPr>
              <w:ind w:left="222" w:hanging="279"/>
              <w:rPr>
                <w:rFonts w:ascii="Arial" w:hAnsi="Arial" w:cs="Arial"/>
              </w:rPr>
            </w:pPr>
            <w:r w:rsidRPr="3336BA0F">
              <w:rPr>
                <w:rFonts w:ascii="Arial" w:hAnsi="Arial" w:cs="Arial"/>
              </w:rPr>
              <w:t>UGP</w:t>
            </w:r>
            <w:r w:rsidR="5FCBF9BE" w:rsidRPr="3336BA0F">
              <w:rPr>
                <w:rFonts w:ascii="Arial" w:hAnsi="Arial" w:cs="Arial"/>
              </w:rPr>
              <w:t xml:space="preserve"> PDACG, </w:t>
            </w:r>
          </w:p>
          <w:p w14:paraId="03C7F8B3" w14:textId="434BF970" w:rsidR="003068B7" w:rsidRDefault="003068B7" w:rsidP="003068B7">
            <w:pPr>
              <w:pStyle w:val="Paragraphedeliste"/>
              <w:numPr>
                <w:ilvl w:val="0"/>
                <w:numId w:val="51"/>
              </w:numPr>
              <w:ind w:left="222" w:hanging="279"/>
            </w:pPr>
            <w:r w:rsidRPr="00000004">
              <w:rPr>
                <w:rFonts w:ascii="Arial" w:hAnsi="Arial" w:cs="Arial"/>
              </w:rPr>
              <w:t>ONG spécialisées</w:t>
            </w:r>
          </w:p>
        </w:tc>
        <w:tc>
          <w:tcPr>
            <w:tcW w:w="1719" w:type="dxa"/>
            <w:vAlign w:val="center"/>
          </w:tcPr>
          <w:p w14:paraId="54AD0DB6" w14:textId="77777777" w:rsidR="003068B7" w:rsidRPr="00000004" w:rsidRDefault="003068B7" w:rsidP="00CF0BD5">
            <w:pPr>
              <w:pStyle w:val="Paragraphedeliste"/>
              <w:numPr>
                <w:ilvl w:val="0"/>
                <w:numId w:val="51"/>
              </w:numPr>
              <w:ind w:left="222" w:hanging="279"/>
              <w:rPr>
                <w:rFonts w:ascii="Arial" w:hAnsi="Arial" w:cs="Arial"/>
              </w:rPr>
            </w:pPr>
            <w:r w:rsidRPr="00000004">
              <w:rPr>
                <w:rFonts w:ascii="Arial" w:hAnsi="Arial" w:cs="Arial"/>
              </w:rPr>
              <w:t xml:space="preserve">Nombre de séances ; </w:t>
            </w:r>
          </w:p>
          <w:p w14:paraId="299CA267" w14:textId="0DF3D8A9" w:rsidR="003068B7" w:rsidRDefault="003068B7" w:rsidP="003068B7">
            <w:pPr>
              <w:pStyle w:val="Paragraphedeliste"/>
              <w:numPr>
                <w:ilvl w:val="0"/>
                <w:numId w:val="51"/>
              </w:numPr>
              <w:ind w:left="222" w:hanging="279"/>
            </w:pPr>
            <w:r w:rsidRPr="00000004">
              <w:rPr>
                <w:rFonts w:ascii="Arial" w:hAnsi="Arial" w:cs="Arial"/>
              </w:rPr>
              <w:t>Niveau de compréhension des messages</w:t>
            </w:r>
          </w:p>
        </w:tc>
      </w:tr>
      <w:tr w:rsidR="003068B7" w14:paraId="646E4B8F" w14:textId="77777777" w:rsidTr="3336BA0F">
        <w:trPr>
          <w:trHeight w:val="113"/>
          <w:tblHeader/>
        </w:trPr>
        <w:tc>
          <w:tcPr>
            <w:tcW w:w="1712" w:type="dxa"/>
            <w:vAlign w:val="center"/>
          </w:tcPr>
          <w:p w14:paraId="5217CD9D" w14:textId="2E93346A" w:rsidR="00CF0BD5" w:rsidRDefault="00CF0BD5" w:rsidP="00CF0BD5">
            <w:r w:rsidRPr="00000004">
              <w:rPr>
                <w:rFonts w:ascii="Arial" w:hAnsi="Arial" w:cs="Arial"/>
                <w:b/>
                <w:bCs/>
              </w:rPr>
              <w:t>Phase de conception technique</w:t>
            </w:r>
          </w:p>
        </w:tc>
        <w:tc>
          <w:tcPr>
            <w:tcW w:w="1544" w:type="dxa"/>
            <w:vAlign w:val="center"/>
          </w:tcPr>
          <w:p w14:paraId="7637F465" w14:textId="604E8BD1" w:rsidR="00CF0BD5" w:rsidRDefault="00CF0BD5" w:rsidP="00CF0BD5">
            <w:r w:rsidRPr="00000004">
              <w:rPr>
                <w:rFonts w:ascii="Arial" w:hAnsi="Arial" w:cs="Arial"/>
              </w:rPr>
              <w:t>Avant validation des études</w:t>
            </w:r>
          </w:p>
        </w:tc>
        <w:tc>
          <w:tcPr>
            <w:tcW w:w="2027" w:type="dxa"/>
            <w:vAlign w:val="center"/>
          </w:tcPr>
          <w:p w14:paraId="4056AB71" w14:textId="77777777" w:rsidR="00CF0BD5" w:rsidRPr="00000004" w:rsidRDefault="00CF0BD5" w:rsidP="00CF0BD5">
            <w:pPr>
              <w:pStyle w:val="Paragraphedeliste"/>
              <w:numPr>
                <w:ilvl w:val="0"/>
                <w:numId w:val="51"/>
              </w:numPr>
              <w:ind w:left="222" w:hanging="279"/>
              <w:rPr>
                <w:rFonts w:ascii="Arial" w:hAnsi="Arial" w:cs="Arial"/>
              </w:rPr>
            </w:pPr>
            <w:r w:rsidRPr="00000004">
              <w:rPr>
                <w:rFonts w:ascii="Arial" w:hAnsi="Arial" w:cs="Arial"/>
              </w:rPr>
              <w:t>Recueillir les avis sur le choix des sites et la conception des infrastructures</w:t>
            </w:r>
          </w:p>
          <w:p w14:paraId="57FBD1B6" w14:textId="77777777" w:rsidR="00CF0BD5" w:rsidRPr="00000004" w:rsidRDefault="00CF0BD5" w:rsidP="00CF0BD5">
            <w:pPr>
              <w:pStyle w:val="Paragraphedeliste"/>
              <w:numPr>
                <w:ilvl w:val="0"/>
                <w:numId w:val="51"/>
              </w:numPr>
              <w:ind w:left="222" w:hanging="279"/>
              <w:rPr>
                <w:rFonts w:ascii="Arial" w:hAnsi="Arial" w:cs="Arial"/>
              </w:rPr>
            </w:pPr>
            <w:r w:rsidRPr="00000004">
              <w:rPr>
                <w:rFonts w:ascii="Arial" w:hAnsi="Arial" w:cs="Arial"/>
              </w:rPr>
              <w:t>Avoir le retour d’expériences dans la conception et les approches de mise en œuvre des sous-projets</w:t>
            </w:r>
          </w:p>
          <w:p w14:paraId="5BA7CA44" w14:textId="77777777" w:rsidR="00CF0BD5" w:rsidRDefault="00CF0BD5" w:rsidP="00CF0BD5"/>
        </w:tc>
        <w:tc>
          <w:tcPr>
            <w:tcW w:w="2440" w:type="dxa"/>
            <w:vAlign w:val="center"/>
          </w:tcPr>
          <w:p w14:paraId="72A90DC7" w14:textId="77777777" w:rsidR="00CF0BD5" w:rsidRPr="00000004" w:rsidRDefault="00CF0BD5" w:rsidP="00CF0BD5">
            <w:pPr>
              <w:pStyle w:val="Paragraphedeliste"/>
              <w:numPr>
                <w:ilvl w:val="0"/>
                <w:numId w:val="51"/>
              </w:numPr>
              <w:ind w:left="222" w:hanging="279"/>
              <w:rPr>
                <w:rFonts w:ascii="Arial" w:hAnsi="Arial" w:cs="Arial"/>
              </w:rPr>
            </w:pPr>
            <w:r w:rsidRPr="00000004">
              <w:rPr>
                <w:rFonts w:ascii="Arial" w:hAnsi="Arial" w:cs="Arial"/>
              </w:rPr>
              <w:t xml:space="preserve">Réunions collectives ou entretiens individuels en tenant compte de la disponibilité des services techniques et autorités administratives qui est de 9h30-12h30 chaque trimestre et pour les communautés de 10h00 à 13h00 hors périodes agricoles et jours de marché. </w:t>
            </w:r>
          </w:p>
          <w:p w14:paraId="4F076B0B" w14:textId="2464FA41" w:rsidR="00CF0BD5" w:rsidRDefault="00CF0BD5" w:rsidP="003068B7">
            <w:pPr>
              <w:pStyle w:val="Paragraphedeliste"/>
              <w:numPr>
                <w:ilvl w:val="0"/>
                <w:numId w:val="51"/>
              </w:numPr>
              <w:ind w:left="222" w:hanging="279"/>
            </w:pPr>
            <w:r w:rsidRPr="00000004">
              <w:rPr>
                <w:rFonts w:ascii="Arial" w:hAnsi="Arial" w:cs="Arial"/>
              </w:rPr>
              <w:t xml:space="preserve"> Réunions au niveau central</w:t>
            </w:r>
          </w:p>
        </w:tc>
        <w:tc>
          <w:tcPr>
            <w:tcW w:w="1918" w:type="dxa"/>
            <w:vAlign w:val="center"/>
          </w:tcPr>
          <w:p w14:paraId="73D3367C" w14:textId="77777777" w:rsidR="00CF0BD5" w:rsidRPr="00000004" w:rsidRDefault="00CF0BD5" w:rsidP="00CF0BD5">
            <w:pPr>
              <w:pStyle w:val="Paragraphedeliste"/>
              <w:numPr>
                <w:ilvl w:val="0"/>
                <w:numId w:val="51"/>
              </w:numPr>
              <w:ind w:left="222" w:hanging="279"/>
              <w:rPr>
                <w:rFonts w:ascii="Arial" w:hAnsi="Arial" w:cs="Arial"/>
              </w:rPr>
            </w:pPr>
            <w:r w:rsidRPr="00000004">
              <w:rPr>
                <w:rFonts w:ascii="Arial" w:hAnsi="Arial" w:cs="Arial"/>
              </w:rPr>
              <w:t>Langues locales (Soussou, Peulh, Malinké) et Français,</w:t>
            </w:r>
          </w:p>
          <w:p w14:paraId="6AA264C1" w14:textId="4C981012" w:rsidR="00CF0BD5" w:rsidRDefault="00CF0BD5" w:rsidP="003068B7">
            <w:pPr>
              <w:pStyle w:val="Paragraphedeliste"/>
              <w:numPr>
                <w:ilvl w:val="0"/>
                <w:numId w:val="51"/>
              </w:numPr>
              <w:ind w:left="222" w:hanging="279"/>
            </w:pPr>
            <w:r w:rsidRPr="00000004">
              <w:rPr>
                <w:rFonts w:ascii="Arial" w:hAnsi="Arial" w:cs="Arial"/>
              </w:rPr>
              <w:t>Cartes participatives, schémas simplifiés</w:t>
            </w:r>
          </w:p>
        </w:tc>
        <w:tc>
          <w:tcPr>
            <w:tcW w:w="1869" w:type="dxa"/>
            <w:vAlign w:val="center"/>
          </w:tcPr>
          <w:p w14:paraId="00AD551D" w14:textId="77777777" w:rsidR="00CF0BD5" w:rsidRPr="00000004" w:rsidRDefault="00CF0BD5" w:rsidP="00CF0BD5">
            <w:pPr>
              <w:pStyle w:val="Paragraphedeliste"/>
              <w:numPr>
                <w:ilvl w:val="0"/>
                <w:numId w:val="51"/>
              </w:numPr>
              <w:ind w:left="222" w:hanging="279"/>
              <w:rPr>
                <w:rFonts w:ascii="Arial" w:hAnsi="Arial" w:cs="Arial"/>
              </w:rPr>
            </w:pPr>
            <w:r w:rsidRPr="00000004">
              <w:rPr>
                <w:rFonts w:ascii="Arial" w:hAnsi="Arial" w:cs="Arial"/>
              </w:rPr>
              <w:t xml:space="preserve">Agriculteurs, </w:t>
            </w:r>
          </w:p>
          <w:p w14:paraId="14A6F375" w14:textId="77777777" w:rsidR="00CF0BD5" w:rsidRPr="00000004" w:rsidRDefault="00CF0BD5" w:rsidP="00CF0BD5">
            <w:pPr>
              <w:pStyle w:val="Paragraphedeliste"/>
              <w:numPr>
                <w:ilvl w:val="0"/>
                <w:numId w:val="51"/>
              </w:numPr>
              <w:ind w:left="222" w:hanging="279"/>
              <w:rPr>
                <w:rFonts w:ascii="Arial" w:hAnsi="Arial" w:cs="Arial"/>
              </w:rPr>
            </w:pPr>
            <w:r w:rsidRPr="00000004">
              <w:rPr>
                <w:rFonts w:ascii="Arial" w:hAnsi="Arial" w:cs="Arial"/>
              </w:rPr>
              <w:t xml:space="preserve">Eleveurs, </w:t>
            </w:r>
          </w:p>
          <w:p w14:paraId="63D692A4" w14:textId="77777777" w:rsidR="00CF0BD5" w:rsidRPr="00000004" w:rsidRDefault="00CF0BD5" w:rsidP="00CF0BD5">
            <w:pPr>
              <w:pStyle w:val="Paragraphedeliste"/>
              <w:numPr>
                <w:ilvl w:val="0"/>
                <w:numId w:val="51"/>
              </w:numPr>
              <w:ind w:left="222" w:hanging="279"/>
              <w:rPr>
                <w:rFonts w:ascii="Arial" w:hAnsi="Arial" w:cs="Arial"/>
              </w:rPr>
            </w:pPr>
            <w:r w:rsidRPr="00000004">
              <w:rPr>
                <w:rFonts w:ascii="Arial" w:hAnsi="Arial" w:cs="Arial"/>
              </w:rPr>
              <w:t xml:space="preserve">Usagers, </w:t>
            </w:r>
          </w:p>
          <w:p w14:paraId="39C47954" w14:textId="77777777" w:rsidR="00CF0BD5" w:rsidRPr="00000004" w:rsidRDefault="00CF0BD5" w:rsidP="00CF0BD5">
            <w:pPr>
              <w:pStyle w:val="Paragraphedeliste"/>
              <w:numPr>
                <w:ilvl w:val="0"/>
                <w:numId w:val="51"/>
              </w:numPr>
              <w:ind w:left="222" w:hanging="279"/>
              <w:rPr>
                <w:rFonts w:ascii="Arial" w:hAnsi="Arial" w:cs="Arial"/>
              </w:rPr>
            </w:pPr>
            <w:r w:rsidRPr="00000004">
              <w:rPr>
                <w:rFonts w:ascii="Arial" w:hAnsi="Arial" w:cs="Arial"/>
              </w:rPr>
              <w:t>Chefferies traditionnelles</w:t>
            </w:r>
          </w:p>
          <w:p w14:paraId="416F6248" w14:textId="77777777" w:rsidR="00CF0BD5" w:rsidRPr="00000004" w:rsidRDefault="00CF0BD5" w:rsidP="00CF0BD5">
            <w:pPr>
              <w:pStyle w:val="Paragraphedeliste"/>
              <w:numPr>
                <w:ilvl w:val="0"/>
                <w:numId w:val="51"/>
              </w:numPr>
              <w:ind w:left="222" w:hanging="279"/>
              <w:rPr>
                <w:rFonts w:ascii="Arial" w:hAnsi="Arial" w:cs="Arial"/>
              </w:rPr>
            </w:pPr>
            <w:r w:rsidRPr="00000004">
              <w:rPr>
                <w:rFonts w:ascii="Arial" w:hAnsi="Arial" w:cs="Arial"/>
              </w:rPr>
              <w:t>Autres parties concernées, notamment les services techniques et la DNGR</w:t>
            </w:r>
          </w:p>
          <w:p w14:paraId="73001F32" w14:textId="77777777" w:rsidR="00CF0BD5" w:rsidRDefault="00CF0BD5" w:rsidP="00CF0BD5"/>
        </w:tc>
        <w:tc>
          <w:tcPr>
            <w:tcW w:w="1792" w:type="dxa"/>
            <w:vAlign w:val="center"/>
          </w:tcPr>
          <w:p w14:paraId="691A4B08" w14:textId="4B867217" w:rsidR="00CF0BD5" w:rsidRPr="00000004" w:rsidRDefault="276FEDBC" w:rsidP="00CF0BD5">
            <w:pPr>
              <w:pStyle w:val="Paragraphedeliste"/>
              <w:numPr>
                <w:ilvl w:val="0"/>
                <w:numId w:val="51"/>
              </w:numPr>
              <w:ind w:left="222" w:hanging="279"/>
              <w:rPr>
                <w:rFonts w:ascii="Arial" w:hAnsi="Arial" w:cs="Arial"/>
              </w:rPr>
            </w:pPr>
            <w:r w:rsidRPr="3336BA0F">
              <w:rPr>
                <w:rFonts w:ascii="Arial" w:hAnsi="Arial" w:cs="Arial"/>
              </w:rPr>
              <w:t>UGP</w:t>
            </w:r>
            <w:r w:rsidR="783476AB" w:rsidRPr="3336BA0F">
              <w:rPr>
                <w:rFonts w:ascii="Arial" w:hAnsi="Arial" w:cs="Arial"/>
              </w:rPr>
              <w:t xml:space="preserve"> PDACG, </w:t>
            </w:r>
          </w:p>
          <w:p w14:paraId="30BD5ACF" w14:textId="77777777" w:rsidR="00CF0BD5" w:rsidRPr="00000004" w:rsidRDefault="00CF0BD5" w:rsidP="00CF0BD5">
            <w:pPr>
              <w:pStyle w:val="Paragraphedeliste"/>
              <w:numPr>
                <w:ilvl w:val="0"/>
                <w:numId w:val="51"/>
              </w:numPr>
              <w:ind w:left="222" w:hanging="279"/>
              <w:rPr>
                <w:rFonts w:ascii="Arial" w:hAnsi="Arial" w:cs="Arial"/>
              </w:rPr>
            </w:pPr>
            <w:r w:rsidRPr="00000004">
              <w:rPr>
                <w:rFonts w:ascii="Arial" w:hAnsi="Arial" w:cs="Arial"/>
              </w:rPr>
              <w:t xml:space="preserve">Bureaux d’études, </w:t>
            </w:r>
          </w:p>
          <w:p w14:paraId="66B9AE42" w14:textId="6B517610" w:rsidR="00CF0BD5" w:rsidRDefault="00CF0BD5" w:rsidP="003068B7">
            <w:pPr>
              <w:pStyle w:val="Paragraphedeliste"/>
              <w:numPr>
                <w:ilvl w:val="0"/>
                <w:numId w:val="51"/>
              </w:numPr>
              <w:ind w:left="222" w:hanging="279"/>
            </w:pPr>
            <w:r w:rsidRPr="00000004">
              <w:rPr>
                <w:rFonts w:ascii="Arial" w:hAnsi="Arial" w:cs="Arial"/>
              </w:rPr>
              <w:t>Autorités locales</w:t>
            </w:r>
          </w:p>
        </w:tc>
        <w:tc>
          <w:tcPr>
            <w:tcW w:w="1719" w:type="dxa"/>
            <w:vAlign w:val="center"/>
          </w:tcPr>
          <w:p w14:paraId="2F2B2CDD" w14:textId="77777777" w:rsidR="00CF0BD5" w:rsidRPr="00000004" w:rsidRDefault="00CF0BD5" w:rsidP="00CF0BD5">
            <w:pPr>
              <w:pStyle w:val="Paragraphedeliste"/>
              <w:numPr>
                <w:ilvl w:val="0"/>
                <w:numId w:val="51"/>
              </w:numPr>
              <w:ind w:left="222" w:hanging="279"/>
              <w:rPr>
                <w:rFonts w:ascii="Arial" w:hAnsi="Arial" w:cs="Arial"/>
              </w:rPr>
            </w:pPr>
            <w:r w:rsidRPr="00000004">
              <w:rPr>
                <w:rFonts w:ascii="Arial" w:hAnsi="Arial" w:cs="Arial"/>
              </w:rPr>
              <w:t xml:space="preserve">Nombre de consultations ; </w:t>
            </w:r>
          </w:p>
          <w:p w14:paraId="7C5F05CC" w14:textId="2664E73D" w:rsidR="00CF0BD5" w:rsidRDefault="00CF0BD5" w:rsidP="003068B7">
            <w:pPr>
              <w:pStyle w:val="Paragraphedeliste"/>
              <w:numPr>
                <w:ilvl w:val="0"/>
                <w:numId w:val="51"/>
              </w:numPr>
              <w:ind w:left="222" w:hanging="279"/>
            </w:pPr>
            <w:r w:rsidRPr="00000004">
              <w:rPr>
                <w:rFonts w:ascii="Arial" w:hAnsi="Arial" w:cs="Arial"/>
              </w:rPr>
              <w:t>Propositions intégrées</w:t>
            </w:r>
          </w:p>
        </w:tc>
      </w:tr>
      <w:tr w:rsidR="003068B7" w14:paraId="11F7D4C6" w14:textId="77777777" w:rsidTr="3336BA0F">
        <w:trPr>
          <w:trHeight w:val="113"/>
          <w:tblHeader/>
        </w:trPr>
        <w:tc>
          <w:tcPr>
            <w:tcW w:w="1712" w:type="dxa"/>
            <w:vMerge w:val="restart"/>
            <w:vAlign w:val="center"/>
          </w:tcPr>
          <w:p w14:paraId="76558EE1" w14:textId="47B2CFD4" w:rsidR="003068B7" w:rsidRDefault="003068B7" w:rsidP="003068B7">
            <w:r w:rsidRPr="00000004">
              <w:rPr>
                <w:rFonts w:ascii="Arial" w:hAnsi="Arial" w:cs="Arial"/>
                <w:b/>
                <w:bCs/>
              </w:rPr>
              <w:lastRenderedPageBreak/>
              <w:t>Phase de mise en œuvre des travaux</w:t>
            </w:r>
          </w:p>
        </w:tc>
        <w:tc>
          <w:tcPr>
            <w:tcW w:w="1544" w:type="dxa"/>
            <w:vAlign w:val="center"/>
          </w:tcPr>
          <w:p w14:paraId="4B573716" w14:textId="0F146313" w:rsidR="003068B7" w:rsidRDefault="003068B7" w:rsidP="003068B7">
            <w:r w:rsidRPr="00000004">
              <w:rPr>
                <w:rFonts w:ascii="Arial" w:hAnsi="Arial" w:cs="Arial"/>
              </w:rPr>
              <w:t>Mensuelle / trimestrielle</w:t>
            </w:r>
          </w:p>
        </w:tc>
        <w:tc>
          <w:tcPr>
            <w:tcW w:w="2027" w:type="dxa"/>
            <w:vAlign w:val="center"/>
          </w:tcPr>
          <w:p w14:paraId="1C2999A2" w14:textId="77777777" w:rsidR="003068B7" w:rsidRPr="00000004" w:rsidRDefault="003068B7" w:rsidP="003068B7">
            <w:pPr>
              <w:pStyle w:val="Paragraphedeliste"/>
              <w:numPr>
                <w:ilvl w:val="0"/>
                <w:numId w:val="51"/>
              </w:numPr>
              <w:ind w:left="222" w:hanging="279"/>
              <w:rPr>
                <w:rFonts w:ascii="Arial" w:hAnsi="Arial" w:cs="Arial"/>
              </w:rPr>
            </w:pPr>
            <w:r w:rsidRPr="00000004">
              <w:rPr>
                <w:rFonts w:ascii="Arial" w:hAnsi="Arial" w:cs="Arial"/>
              </w:rPr>
              <w:t>Informer sur l’organisation et l’avancement des travaux, calendrier et perturbations temporaires</w:t>
            </w:r>
          </w:p>
          <w:p w14:paraId="02F7AB81" w14:textId="77777777" w:rsidR="003068B7" w:rsidRPr="00000004" w:rsidRDefault="003068B7" w:rsidP="003068B7">
            <w:pPr>
              <w:pStyle w:val="Paragraphedeliste"/>
              <w:numPr>
                <w:ilvl w:val="0"/>
                <w:numId w:val="51"/>
              </w:numPr>
              <w:ind w:left="222" w:hanging="279"/>
              <w:rPr>
                <w:rFonts w:ascii="Arial" w:hAnsi="Arial" w:cs="Arial"/>
              </w:rPr>
            </w:pPr>
            <w:r w:rsidRPr="00000004">
              <w:rPr>
                <w:rFonts w:ascii="Arial" w:hAnsi="Arial" w:cs="Arial"/>
              </w:rPr>
              <w:t xml:space="preserve">Rendre compte sur l’état de la mise en œuvre de la gestion E&amp;S du projet </w:t>
            </w:r>
          </w:p>
          <w:p w14:paraId="6BE92FD1" w14:textId="77777777" w:rsidR="003068B7" w:rsidRDefault="003068B7" w:rsidP="003068B7"/>
        </w:tc>
        <w:tc>
          <w:tcPr>
            <w:tcW w:w="2440" w:type="dxa"/>
            <w:vAlign w:val="center"/>
          </w:tcPr>
          <w:p w14:paraId="727B2A8F" w14:textId="77777777" w:rsidR="003068B7" w:rsidRPr="00000004" w:rsidRDefault="003068B7" w:rsidP="003068B7">
            <w:pPr>
              <w:pStyle w:val="Paragraphedeliste"/>
              <w:numPr>
                <w:ilvl w:val="0"/>
                <w:numId w:val="51"/>
              </w:numPr>
              <w:ind w:left="222" w:hanging="279"/>
              <w:rPr>
                <w:rFonts w:ascii="Arial" w:hAnsi="Arial" w:cs="Arial"/>
              </w:rPr>
            </w:pPr>
            <w:r w:rsidRPr="00000004">
              <w:rPr>
                <w:rFonts w:ascii="Arial" w:hAnsi="Arial" w:cs="Arial"/>
              </w:rPr>
              <w:t xml:space="preserve">Réunions de chantier, </w:t>
            </w:r>
          </w:p>
          <w:p w14:paraId="6BDC432F" w14:textId="7A1CA0B7" w:rsidR="003068B7" w:rsidRDefault="003068B7" w:rsidP="003068B7">
            <w:pPr>
              <w:pStyle w:val="Paragraphedeliste"/>
              <w:numPr>
                <w:ilvl w:val="0"/>
                <w:numId w:val="51"/>
              </w:numPr>
              <w:ind w:left="222" w:hanging="279"/>
            </w:pPr>
            <w:r w:rsidRPr="00000004">
              <w:rPr>
                <w:rFonts w:ascii="Arial" w:hAnsi="Arial" w:cs="Arial"/>
              </w:rPr>
              <w:t>Affichage local</w:t>
            </w:r>
          </w:p>
        </w:tc>
        <w:tc>
          <w:tcPr>
            <w:tcW w:w="1918" w:type="dxa"/>
            <w:vAlign w:val="center"/>
          </w:tcPr>
          <w:p w14:paraId="374E8B7C" w14:textId="77777777" w:rsidR="003068B7" w:rsidRPr="00000004" w:rsidRDefault="003068B7" w:rsidP="003068B7">
            <w:pPr>
              <w:pStyle w:val="Paragraphedeliste"/>
              <w:numPr>
                <w:ilvl w:val="0"/>
                <w:numId w:val="51"/>
              </w:numPr>
              <w:ind w:left="222" w:hanging="279"/>
              <w:rPr>
                <w:rFonts w:ascii="Arial" w:hAnsi="Arial" w:cs="Arial"/>
              </w:rPr>
            </w:pPr>
            <w:r w:rsidRPr="00000004">
              <w:rPr>
                <w:rFonts w:ascii="Arial" w:hAnsi="Arial" w:cs="Arial"/>
              </w:rPr>
              <w:t>Langues locales (Soussou, Peulh, Malinké) et Français,</w:t>
            </w:r>
          </w:p>
          <w:p w14:paraId="7C0A4F64" w14:textId="5B49E964" w:rsidR="003068B7" w:rsidRDefault="003068B7" w:rsidP="003068B7">
            <w:pPr>
              <w:pStyle w:val="Paragraphedeliste"/>
              <w:numPr>
                <w:ilvl w:val="0"/>
                <w:numId w:val="51"/>
              </w:numPr>
              <w:ind w:left="222" w:hanging="279"/>
            </w:pPr>
            <w:r w:rsidRPr="00000004">
              <w:rPr>
                <w:rFonts w:ascii="Arial" w:hAnsi="Arial" w:cs="Arial"/>
              </w:rPr>
              <w:t>Panneaux d’information, annonces radio</w:t>
            </w:r>
          </w:p>
        </w:tc>
        <w:tc>
          <w:tcPr>
            <w:tcW w:w="1869" w:type="dxa"/>
            <w:vAlign w:val="center"/>
          </w:tcPr>
          <w:p w14:paraId="3D8B76E6" w14:textId="77777777" w:rsidR="003068B7" w:rsidRPr="00000004" w:rsidRDefault="003068B7" w:rsidP="003068B7">
            <w:pPr>
              <w:pStyle w:val="Paragraphedeliste"/>
              <w:numPr>
                <w:ilvl w:val="0"/>
                <w:numId w:val="51"/>
              </w:numPr>
              <w:ind w:left="222" w:hanging="279"/>
              <w:rPr>
                <w:rFonts w:ascii="Arial" w:hAnsi="Arial" w:cs="Arial"/>
              </w:rPr>
            </w:pPr>
            <w:r w:rsidRPr="00000004">
              <w:rPr>
                <w:rFonts w:ascii="Arial" w:hAnsi="Arial" w:cs="Arial"/>
              </w:rPr>
              <w:t xml:space="preserve">Communautés riveraines, </w:t>
            </w:r>
          </w:p>
          <w:p w14:paraId="2A5D19AB" w14:textId="77777777" w:rsidR="003068B7" w:rsidRPr="00000004" w:rsidRDefault="003068B7" w:rsidP="003068B7">
            <w:pPr>
              <w:pStyle w:val="Paragraphedeliste"/>
              <w:numPr>
                <w:ilvl w:val="0"/>
                <w:numId w:val="51"/>
              </w:numPr>
              <w:ind w:left="222" w:hanging="279"/>
              <w:rPr>
                <w:rFonts w:ascii="Arial" w:hAnsi="Arial" w:cs="Arial"/>
              </w:rPr>
            </w:pPr>
            <w:r w:rsidRPr="00000004">
              <w:rPr>
                <w:rFonts w:ascii="Arial" w:hAnsi="Arial" w:cs="Arial"/>
              </w:rPr>
              <w:t>Autorités locales</w:t>
            </w:r>
          </w:p>
          <w:p w14:paraId="3294B022" w14:textId="50AE6CDE" w:rsidR="003068B7" w:rsidRDefault="003068B7" w:rsidP="003068B7">
            <w:r w:rsidRPr="00000004">
              <w:rPr>
                <w:rFonts w:ascii="Arial" w:hAnsi="Arial" w:cs="Arial"/>
              </w:rPr>
              <w:t xml:space="preserve">Autres parties concernées, notamment l’AGEE </w:t>
            </w:r>
          </w:p>
        </w:tc>
        <w:tc>
          <w:tcPr>
            <w:tcW w:w="1792" w:type="dxa"/>
            <w:vAlign w:val="center"/>
          </w:tcPr>
          <w:p w14:paraId="4E935FE2" w14:textId="77777777" w:rsidR="003068B7" w:rsidRPr="00000004" w:rsidRDefault="003068B7" w:rsidP="003068B7">
            <w:pPr>
              <w:pStyle w:val="Paragraphedeliste"/>
              <w:numPr>
                <w:ilvl w:val="0"/>
                <w:numId w:val="51"/>
              </w:numPr>
              <w:ind w:left="222" w:hanging="279"/>
              <w:rPr>
                <w:rFonts w:ascii="Arial" w:hAnsi="Arial" w:cs="Arial"/>
              </w:rPr>
            </w:pPr>
            <w:r w:rsidRPr="00000004">
              <w:rPr>
                <w:rFonts w:ascii="Arial" w:hAnsi="Arial" w:cs="Arial"/>
              </w:rPr>
              <w:t>Entreprises,</w:t>
            </w:r>
          </w:p>
          <w:p w14:paraId="0D35C51F" w14:textId="7FD3CA0C" w:rsidR="003068B7" w:rsidRDefault="276FEDBC" w:rsidP="003068B7">
            <w:r w:rsidRPr="3336BA0F">
              <w:rPr>
                <w:rFonts w:ascii="Arial" w:hAnsi="Arial" w:cs="Arial"/>
              </w:rPr>
              <w:t>UGP</w:t>
            </w:r>
            <w:r w:rsidR="5FCBF9BE" w:rsidRPr="3336BA0F">
              <w:rPr>
                <w:rFonts w:ascii="Arial" w:hAnsi="Arial" w:cs="Arial"/>
              </w:rPr>
              <w:t xml:space="preserve"> PDACG</w:t>
            </w:r>
          </w:p>
        </w:tc>
        <w:tc>
          <w:tcPr>
            <w:tcW w:w="1719" w:type="dxa"/>
            <w:vAlign w:val="center"/>
          </w:tcPr>
          <w:p w14:paraId="4965AA25" w14:textId="77777777" w:rsidR="003068B7" w:rsidRPr="00000004" w:rsidRDefault="003068B7" w:rsidP="003068B7">
            <w:pPr>
              <w:pStyle w:val="Paragraphedeliste"/>
              <w:numPr>
                <w:ilvl w:val="0"/>
                <w:numId w:val="51"/>
              </w:numPr>
              <w:ind w:left="222" w:hanging="279"/>
              <w:rPr>
                <w:rFonts w:ascii="Arial" w:hAnsi="Arial" w:cs="Arial"/>
              </w:rPr>
            </w:pPr>
            <w:r w:rsidRPr="00000004">
              <w:rPr>
                <w:rFonts w:ascii="Arial" w:hAnsi="Arial" w:cs="Arial"/>
              </w:rPr>
              <w:t xml:space="preserve">Rapports périodiques ; </w:t>
            </w:r>
          </w:p>
          <w:p w14:paraId="62D7F5A6" w14:textId="5C3D36A4" w:rsidR="003068B7" w:rsidRDefault="003068B7" w:rsidP="003068B7">
            <w:pPr>
              <w:pStyle w:val="Paragraphedeliste"/>
              <w:numPr>
                <w:ilvl w:val="0"/>
                <w:numId w:val="51"/>
              </w:numPr>
              <w:ind w:left="222" w:hanging="279"/>
            </w:pPr>
            <w:r w:rsidRPr="00000004">
              <w:rPr>
                <w:rFonts w:ascii="Arial" w:hAnsi="Arial" w:cs="Arial"/>
              </w:rPr>
              <w:t>Plaintes enregistrées</w:t>
            </w:r>
          </w:p>
        </w:tc>
      </w:tr>
      <w:tr w:rsidR="003068B7" w14:paraId="42E04E18" w14:textId="77777777" w:rsidTr="3336BA0F">
        <w:trPr>
          <w:trHeight w:val="113"/>
          <w:tblHeader/>
        </w:trPr>
        <w:tc>
          <w:tcPr>
            <w:tcW w:w="1712" w:type="dxa"/>
            <w:vMerge/>
            <w:vAlign w:val="center"/>
          </w:tcPr>
          <w:p w14:paraId="19C23BA9" w14:textId="77777777" w:rsidR="003068B7" w:rsidRPr="00000004" w:rsidRDefault="003068B7" w:rsidP="003068B7">
            <w:pPr>
              <w:rPr>
                <w:rFonts w:ascii="Arial" w:hAnsi="Arial" w:cs="Arial"/>
                <w:b/>
                <w:bCs/>
              </w:rPr>
            </w:pPr>
          </w:p>
        </w:tc>
        <w:tc>
          <w:tcPr>
            <w:tcW w:w="1544" w:type="dxa"/>
            <w:vAlign w:val="center"/>
          </w:tcPr>
          <w:p w14:paraId="4B77744C" w14:textId="1A6FC3C6" w:rsidR="003068B7" w:rsidRDefault="003068B7" w:rsidP="003068B7">
            <w:r w:rsidRPr="00000004">
              <w:rPr>
                <w:rFonts w:ascii="Arial" w:hAnsi="Arial" w:cs="Arial"/>
              </w:rPr>
              <w:t>Continue</w:t>
            </w:r>
          </w:p>
        </w:tc>
        <w:tc>
          <w:tcPr>
            <w:tcW w:w="2027" w:type="dxa"/>
            <w:vAlign w:val="center"/>
          </w:tcPr>
          <w:p w14:paraId="40B56066" w14:textId="4CB64491" w:rsidR="003068B7" w:rsidRDefault="003068B7" w:rsidP="003068B7">
            <w:r w:rsidRPr="00000004">
              <w:rPr>
                <w:rFonts w:ascii="Arial" w:hAnsi="Arial" w:cs="Arial"/>
              </w:rPr>
              <w:t>Sensibilisation sur la SST et la prévention des VBG/EAS/HS</w:t>
            </w:r>
          </w:p>
        </w:tc>
        <w:tc>
          <w:tcPr>
            <w:tcW w:w="2440" w:type="dxa"/>
            <w:vAlign w:val="center"/>
          </w:tcPr>
          <w:p w14:paraId="07715884" w14:textId="77777777" w:rsidR="003068B7" w:rsidRPr="00000004" w:rsidRDefault="003068B7" w:rsidP="003068B7">
            <w:pPr>
              <w:pStyle w:val="Paragraphedeliste"/>
              <w:numPr>
                <w:ilvl w:val="0"/>
                <w:numId w:val="51"/>
              </w:numPr>
              <w:ind w:left="222" w:hanging="279"/>
              <w:rPr>
                <w:rFonts w:ascii="Arial" w:hAnsi="Arial" w:cs="Arial"/>
              </w:rPr>
            </w:pPr>
            <w:r w:rsidRPr="00000004">
              <w:rPr>
                <w:rFonts w:ascii="Arial" w:hAnsi="Arial" w:cs="Arial"/>
              </w:rPr>
              <w:t xml:space="preserve">Campagnes ciblées, </w:t>
            </w:r>
          </w:p>
          <w:p w14:paraId="225D760E" w14:textId="77777777" w:rsidR="003068B7" w:rsidRPr="00000004" w:rsidRDefault="003068B7" w:rsidP="003068B7">
            <w:pPr>
              <w:pStyle w:val="Paragraphedeliste"/>
              <w:numPr>
                <w:ilvl w:val="0"/>
                <w:numId w:val="51"/>
              </w:numPr>
              <w:ind w:left="222" w:hanging="279"/>
              <w:rPr>
                <w:rFonts w:ascii="Arial" w:hAnsi="Arial" w:cs="Arial"/>
              </w:rPr>
            </w:pPr>
            <w:r w:rsidRPr="00000004">
              <w:rPr>
                <w:rFonts w:ascii="Arial" w:hAnsi="Arial" w:cs="Arial"/>
              </w:rPr>
              <w:t xml:space="preserve">Formations, </w:t>
            </w:r>
          </w:p>
          <w:p w14:paraId="09400C43" w14:textId="7686B01A" w:rsidR="003068B7" w:rsidRDefault="003068B7" w:rsidP="003068B7">
            <w:pPr>
              <w:pStyle w:val="Paragraphedeliste"/>
              <w:numPr>
                <w:ilvl w:val="0"/>
                <w:numId w:val="51"/>
              </w:numPr>
              <w:ind w:left="222" w:hanging="279"/>
            </w:pPr>
            <w:r w:rsidRPr="00000004">
              <w:rPr>
                <w:rFonts w:ascii="Arial" w:hAnsi="Arial" w:cs="Arial"/>
              </w:rPr>
              <w:t>Affichage</w:t>
            </w:r>
          </w:p>
        </w:tc>
        <w:tc>
          <w:tcPr>
            <w:tcW w:w="1918" w:type="dxa"/>
            <w:vAlign w:val="center"/>
          </w:tcPr>
          <w:p w14:paraId="281EDE6A" w14:textId="77777777" w:rsidR="003068B7" w:rsidRPr="00000004" w:rsidRDefault="003068B7" w:rsidP="003068B7">
            <w:pPr>
              <w:pStyle w:val="Paragraphedeliste"/>
              <w:numPr>
                <w:ilvl w:val="0"/>
                <w:numId w:val="51"/>
              </w:numPr>
              <w:ind w:left="222" w:hanging="279"/>
              <w:rPr>
                <w:rFonts w:ascii="Arial" w:hAnsi="Arial" w:cs="Arial"/>
              </w:rPr>
            </w:pPr>
            <w:r w:rsidRPr="00000004">
              <w:rPr>
                <w:rFonts w:ascii="Arial" w:hAnsi="Arial" w:cs="Arial"/>
              </w:rPr>
              <w:t>Langues locales (Soussou, Peulh, Malinké) et Français,</w:t>
            </w:r>
          </w:p>
          <w:p w14:paraId="434763D8" w14:textId="77777777" w:rsidR="003068B7" w:rsidRPr="00000004" w:rsidRDefault="003068B7" w:rsidP="003068B7">
            <w:pPr>
              <w:pStyle w:val="Paragraphedeliste"/>
              <w:numPr>
                <w:ilvl w:val="0"/>
                <w:numId w:val="51"/>
              </w:numPr>
              <w:ind w:left="222" w:hanging="279"/>
              <w:rPr>
                <w:rFonts w:ascii="Arial" w:hAnsi="Arial" w:cs="Arial"/>
              </w:rPr>
            </w:pPr>
            <w:r w:rsidRPr="00000004">
              <w:rPr>
                <w:rFonts w:ascii="Arial" w:hAnsi="Arial" w:cs="Arial"/>
              </w:rPr>
              <w:t xml:space="preserve">Pictogrammes, affiches adaptées, </w:t>
            </w:r>
          </w:p>
          <w:p w14:paraId="79232CB2" w14:textId="24CE3F6B" w:rsidR="003068B7" w:rsidRDefault="003068B7" w:rsidP="003068B7">
            <w:pPr>
              <w:pStyle w:val="Paragraphedeliste"/>
              <w:numPr>
                <w:ilvl w:val="0"/>
                <w:numId w:val="51"/>
              </w:numPr>
              <w:ind w:left="222" w:hanging="279"/>
            </w:pPr>
            <w:r w:rsidRPr="00000004">
              <w:rPr>
                <w:rFonts w:ascii="Arial" w:hAnsi="Arial" w:cs="Arial"/>
              </w:rPr>
              <w:t>Messages audio</w:t>
            </w:r>
          </w:p>
        </w:tc>
        <w:tc>
          <w:tcPr>
            <w:tcW w:w="1869" w:type="dxa"/>
            <w:vAlign w:val="center"/>
          </w:tcPr>
          <w:p w14:paraId="55769802" w14:textId="1763BF92" w:rsidR="003068B7" w:rsidRDefault="003068B7" w:rsidP="003068B7">
            <w:pPr>
              <w:pStyle w:val="Paragraphedeliste"/>
              <w:numPr>
                <w:ilvl w:val="0"/>
                <w:numId w:val="51"/>
              </w:numPr>
              <w:ind w:left="222" w:hanging="279"/>
            </w:pPr>
            <w:r w:rsidRPr="00000004">
              <w:rPr>
                <w:rFonts w:ascii="Arial" w:hAnsi="Arial" w:cs="Arial"/>
              </w:rPr>
              <w:t>Travailleurs, femmes et jeunes des communautés</w:t>
            </w:r>
          </w:p>
        </w:tc>
        <w:tc>
          <w:tcPr>
            <w:tcW w:w="1792" w:type="dxa"/>
            <w:vAlign w:val="center"/>
          </w:tcPr>
          <w:p w14:paraId="68B8F364" w14:textId="77777777" w:rsidR="003068B7" w:rsidRPr="00000004" w:rsidRDefault="003068B7" w:rsidP="003068B7">
            <w:pPr>
              <w:pStyle w:val="Paragraphedeliste"/>
              <w:numPr>
                <w:ilvl w:val="0"/>
                <w:numId w:val="51"/>
              </w:numPr>
              <w:ind w:left="222" w:hanging="279"/>
              <w:rPr>
                <w:rFonts w:ascii="Arial" w:hAnsi="Arial" w:cs="Arial"/>
              </w:rPr>
            </w:pPr>
            <w:r w:rsidRPr="00000004">
              <w:rPr>
                <w:rFonts w:ascii="Arial" w:hAnsi="Arial" w:cs="Arial"/>
              </w:rPr>
              <w:t>Entreprises,</w:t>
            </w:r>
          </w:p>
          <w:p w14:paraId="1A5E3BBE" w14:textId="77777777" w:rsidR="003068B7" w:rsidRPr="00000004" w:rsidRDefault="003068B7" w:rsidP="003068B7">
            <w:pPr>
              <w:pStyle w:val="Paragraphedeliste"/>
              <w:numPr>
                <w:ilvl w:val="0"/>
                <w:numId w:val="51"/>
              </w:numPr>
              <w:ind w:left="222" w:hanging="279"/>
              <w:rPr>
                <w:rFonts w:ascii="Arial" w:hAnsi="Arial" w:cs="Arial"/>
              </w:rPr>
            </w:pPr>
            <w:r w:rsidRPr="00000004">
              <w:rPr>
                <w:rFonts w:ascii="Arial" w:hAnsi="Arial" w:cs="Arial"/>
              </w:rPr>
              <w:t xml:space="preserve">ONG VBG, </w:t>
            </w:r>
          </w:p>
          <w:p w14:paraId="41B25B92" w14:textId="7AFB2B90" w:rsidR="003068B7" w:rsidRDefault="276FEDBC" w:rsidP="003068B7">
            <w:pPr>
              <w:pStyle w:val="Paragraphedeliste"/>
              <w:numPr>
                <w:ilvl w:val="0"/>
                <w:numId w:val="51"/>
              </w:numPr>
              <w:ind w:left="222" w:hanging="279"/>
            </w:pPr>
            <w:r w:rsidRPr="3336BA0F">
              <w:rPr>
                <w:rFonts w:ascii="Arial" w:hAnsi="Arial" w:cs="Arial"/>
              </w:rPr>
              <w:t>UGP</w:t>
            </w:r>
            <w:r w:rsidR="5FCBF9BE" w:rsidRPr="3336BA0F">
              <w:rPr>
                <w:rFonts w:ascii="Arial" w:hAnsi="Arial" w:cs="Arial"/>
              </w:rPr>
              <w:t xml:space="preserve"> PDACG</w:t>
            </w:r>
          </w:p>
        </w:tc>
        <w:tc>
          <w:tcPr>
            <w:tcW w:w="1719" w:type="dxa"/>
            <w:vAlign w:val="center"/>
          </w:tcPr>
          <w:p w14:paraId="5F8FF606" w14:textId="77777777" w:rsidR="003068B7" w:rsidRPr="00000004" w:rsidRDefault="003068B7" w:rsidP="003068B7">
            <w:pPr>
              <w:pStyle w:val="Paragraphedeliste"/>
              <w:numPr>
                <w:ilvl w:val="0"/>
                <w:numId w:val="51"/>
              </w:numPr>
              <w:ind w:left="222" w:hanging="279"/>
              <w:rPr>
                <w:rFonts w:ascii="Arial" w:hAnsi="Arial" w:cs="Arial"/>
              </w:rPr>
            </w:pPr>
            <w:r w:rsidRPr="00000004">
              <w:rPr>
                <w:rFonts w:ascii="Arial" w:hAnsi="Arial" w:cs="Arial"/>
              </w:rPr>
              <w:t xml:space="preserve">Sessions réalisées ; </w:t>
            </w:r>
          </w:p>
          <w:p w14:paraId="726FB785" w14:textId="30DE382C" w:rsidR="003068B7" w:rsidRDefault="003068B7" w:rsidP="003068B7">
            <w:pPr>
              <w:pStyle w:val="Paragraphedeliste"/>
              <w:numPr>
                <w:ilvl w:val="0"/>
                <w:numId w:val="51"/>
              </w:numPr>
              <w:ind w:left="222" w:hanging="279"/>
            </w:pPr>
            <w:r w:rsidRPr="00000004">
              <w:rPr>
                <w:rFonts w:ascii="Arial" w:hAnsi="Arial" w:cs="Arial"/>
              </w:rPr>
              <w:t>Cas signalés et pris en charge</w:t>
            </w:r>
          </w:p>
        </w:tc>
      </w:tr>
      <w:tr w:rsidR="003068B7" w14:paraId="1E36EF92" w14:textId="77777777" w:rsidTr="3336BA0F">
        <w:trPr>
          <w:trHeight w:val="113"/>
          <w:tblHeader/>
        </w:trPr>
        <w:tc>
          <w:tcPr>
            <w:tcW w:w="1712" w:type="dxa"/>
            <w:vAlign w:val="center"/>
          </w:tcPr>
          <w:p w14:paraId="6DF657FE" w14:textId="051D2BA5" w:rsidR="003068B7" w:rsidRPr="00000004" w:rsidRDefault="003068B7" w:rsidP="003068B7">
            <w:pPr>
              <w:rPr>
                <w:rFonts w:ascii="Arial" w:hAnsi="Arial" w:cs="Arial"/>
                <w:b/>
                <w:bCs/>
              </w:rPr>
            </w:pPr>
            <w:r w:rsidRPr="00000004">
              <w:rPr>
                <w:rFonts w:ascii="Arial" w:hAnsi="Arial" w:cs="Arial"/>
                <w:b/>
                <w:bCs/>
              </w:rPr>
              <w:t>Phase d’exploitation / mise en service</w:t>
            </w:r>
          </w:p>
        </w:tc>
        <w:tc>
          <w:tcPr>
            <w:tcW w:w="1544" w:type="dxa"/>
            <w:vAlign w:val="center"/>
          </w:tcPr>
          <w:p w14:paraId="1E9AA735" w14:textId="05A28FEC" w:rsidR="003068B7" w:rsidRDefault="003068B7" w:rsidP="003068B7">
            <w:r w:rsidRPr="00000004">
              <w:rPr>
                <w:rFonts w:ascii="Arial" w:hAnsi="Arial" w:cs="Arial"/>
              </w:rPr>
              <w:t>À la mise en service</w:t>
            </w:r>
          </w:p>
        </w:tc>
        <w:tc>
          <w:tcPr>
            <w:tcW w:w="2027" w:type="dxa"/>
            <w:vAlign w:val="center"/>
          </w:tcPr>
          <w:p w14:paraId="2E0D6084" w14:textId="4877FB25" w:rsidR="003068B7" w:rsidRDefault="003068B7" w:rsidP="003068B7">
            <w:r w:rsidRPr="00000004">
              <w:rPr>
                <w:rFonts w:ascii="Arial" w:hAnsi="Arial" w:cs="Arial"/>
              </w:rPr>
              <w:t>Former et informer sur l’utilisation et la gestion des infrastructures</w:t>
            </w:r>
          </w:p>
        </w:tc>
        <w:tc>
          <w:tcPr>
            <w:tcW w:w="2440" w:type="dxa"/>
            <w:vAlign w:val="center"/>
          </w:tcPr>
          <w:p w14:paraId="3DEA8CF0" w14:textId="77777777" w:rsidR="003068B7" w:rsidRPr="00000004" w:rsidRDefault="003068B7" w:rsidP="003068B7">
            <w:pPr>
              <w:pStyle w:val="Paragraphedeliste"/>
              <w:numPr>
                <w:ilvl w:val="0"/>
                <w:numId w:val="51"/>
              </w:numPr>
              <w:ind w:left="222" w:hanging="279"/>
              <w:rPr>
                <w:rFonts w:ascii="Arial" w:hAnsi="Arial" w:cs="Arial"/>
              </w:rPr>
            </w:pPr>
            <w:r w:rsidRPr="00000004">
              <w:rPr>
                <w:rFonts w:ascii="Arial" w:hAnsi="Arial" w:cs="Arial"/>
              </w:rPr>
              <w:t xml:space="preserve">Ateliers de formation, </w:t>
            </w:r>
          </w:p>
          <w:p w14:paraId="523C6DA3" w14:textId="6A2DAC80" w:rsidR="003068B7" w:rsidRDefault="003068B7" w:rsidP="003068B7">
            <w:pPr>
              <w:pStyle w:val="Paragraphedeliste"/>
              <w:numPr>
                <w:ilvl w:val="0"/>
                <w:numId w:val="51"/>
              </w:numPr>
              <w:ind w:left="222" w:hanging="279"/>
            </w:pPr>
            <w:r w:rsidRPr="00000004">
              <w:rPr>
                <w:rFonts w:ascii="Arial" w:hAnsi="Arial" w:cs="Arial"/>
              </w:rPr>
              <w:t>Réunions des comités d’usagers</w:t>
            </w:r>
          </w:p>
        </w:tc>
        <w:tc>
          <w:tcPr>
            <w:tcW w:w="1918" w:type="dxa"/>
            <w:vAlign w:val="center"/>
          </w:tcPr>
          <w:p w14:paraId="753F981E" w14:textId="77777777" w:rsidR="003068B7" w:rsidRPr="00000004" w:rsidRDefault="003068B7" w:rsidP="003068B7">
            <w:pPr>
              <w:pStyle w:val="Paragraphedeliste"/>
              <w:numPr>
                <w:ilvl w:val="0"/>
                <w:numId w:val="51"/>
              </w:numPr>
              <w:ind w:left="222" w:hanging="279"/>
              <w:rPr>
                <w:rFonts w:ascii="Arial" w:hAnsi="Arial" w:cs="Arial"/>
              </w:rPr>
            </w:pPr>
            <w:r w:rsidRPr="00000004">
              <w:rPr>
                <w:rFonts w:ascii="Arial" w:hAnsi="Arial" w:cs="Arial"/>
              </w:rPr>
              <w:t>Langues locales (Soussou, Peulh, Malinké) et Français,</w:t>
            </w:r>
          </w:p>
          <w:p w14:paraId="7346DD34" w14:textId="23BBAD23" w:rsidR="003068B7" w:rsidRDefault="003068B7" w:rsidP="003068B7">
            <w:pPr>
              <w:pStyle w:val="Paragraphedeliste"/>
              <w:numPr>
                <w:ilvl w:val="0"/>
                <w:numId w:val="51"/>
              </w:numPr>
              <w:ind w:left="222" w:hanging="279"/>
            </w:pPr>
            <w:r w:rsidRPr="00000004">
              <w:rPr>
                <w:rFonts w:ascii="Arial" w:hAnsi="Arial" w:cs="Arial"/>
              </w:rPr>
              <w:t>Guides pratiques illustrés</w:t>
            </w:r>
          </w:p>
        </w:tc>
        <w:tc>
          <w:tcPr>
            <w:tcW w:w="1869" w:type="dxa"/>
            <w:vAlign w:val="center"/>
          </w:tcPr>
          <w:p w14:paraId="71EDE377" w14:textId="77777777" w:rsidR="003068B7" w:rsidRPr="00000004" w:rsidRDefault="003068B7" w:rsidP="003068B7">
            <w:pPr>
              <w:pStyle w:val="Paragraphedeliste"/>
              <w:numPr>
                <w:ilvl w:val="0"/>
                <w:numId w:val="51"/>
              </w:numPr>
              <w:ind w:left="222" w:hanging="279"/>
              <w:rPr>
                <w:rFonts w:ascii="Arial" w:hAnsi="Arial" w:cs="Arial"/>
              </w:rPr>
            </w:pPr>
            <w:r w:rsidRPr="00000004">
              <w:rPr>
                <w:rFonts w:ascii="Arial" w:hAnsi="Arial" w:cs="Arial"/>
              </w:rPr>
              <w:t>Agriculteurs,</w:t>
            </w:r>
          </w:p>
          <w:p w14:paraId="4E3C3E92" w14:textId="77777777" w:rsidR="003068B7" w:rsidRPr="00000004" w:rsidRDefault="003068B7" w:rsidP="003068B7">
            <w:pPr>
              <w:pStyle w:val="Paragraphedeliste"/>
              <w:numPr>
                <w:ilvl w:val="0"/>
                <w:numId w:val="51"/>
              </w:numPr>
              <w:ind w:left="222" w:hanging="279"/>
              <w:rPr>
                <w:rFonts w:ascii="Arial" w:hAnsi="Arial" w:cs="Arial"/>
              </w:rPr>
            </w:pPr>
            <w:r w:rsidRPr="00000004">
              <w:rPr>
                <w:rFonts w:ascii="Arial" w:hAnsi="Arial" w:cs="Arial"/>
              </w:rPr>
              <w:t xml:space="preserve">Eleveurs, </w:t>
            </w:r>
          </w:p>
          <w:p w14:paraId="00A10FAD" w14:textId="78394811" w:rsidR="003068B7" w:rsidRDefault="003068B7" w:rsidP="003068B7">
            <w:pPr>
              <w:pStyle w:val="Paragraphedeliste"/>
              <w:numPr>
                <w:ilvl w:val="0"/>
                <w:numId w:val="51"/>
              </w:numPr>
              <w:ind w:left="222" w:hanging="279"/>
            </w:pPr>
            <w:r w:rsidRPr="00000004">
              <w:rPr>
                <w:rFonts w:ascii="Arial" w:hAnsi="Arial" w:cs="Arial"/>
              </w:rPr>
              <w:t>Usagers des infrastructures de production, de stockage et de transformation</w:t>
            </w:r>
          </w:p>
        </w:tc>
        <w:tc>
          <w:tcPr>
            <w:tcW w:w="1792" w:type="dxa"/>
            <w:vAlign w:val="center"/>
          </w:tcPr>
          <w:p w14:paraId="488EBCFF" w14:textId="77777777" w:rsidR="003068B7" w:rsidRPr="00000004" w:rsidRDefault="003068B7" w:rsidP="003068B7">
            <w:pPr>
              <w:pStyle w:val="Paragraphedeliste"/>
              <w:numPr>
                <w:ilvl w:val="0"/>
                <w:numId w:val="51"/>
              </w:numPr>
              <w:ind w:left="222" w:hanging="279"/>
              <w:rPr>
                <w:rFonts w:ascii="Arial" w:hAnsi="Arial" w:cs="Arial"/>
              </w:rPr>
            </w:pPr>
            <w:r w:rsidRPr="00000004">
              <w:rPr>
                <w:rFonts w:ascii="Arial" w:hAnsi="Arial" w:cs="Arial"/>
              </w:rPr>
              <w:t xml:space="preserve">Services techniques, </w:t>
            </w:r>
          </w:p>
          <w:p w14:paraId="3DE31605" w14:textId="26F55030" w:rsidR="003068B7" w:rsidRDefault="003068B7" w:rsidP="003068B7">
            <w:pPr>
              <w:pStyle w:val="Paragraphedeliste"/>
              <w:numPr>
                <w:ilvl w:val="0"/>
                <w:numId w:val="51"/>
              </w:numPr>
              <w:ind w:left="222" w:hanging="279"/>
            </w:pPr>
            <w:r w:rsidRPr="00000004">
              <w:rPr>
                <w:rFonts w:ascii="Arial" w:hAnsi="Arial" w:cs="Arial"/>
              </w:rPr>
              <w:t>Collectivités territoriales</w:t>
            </w:r>
          </w:p>
        </w:tc>
        <w:tc>
          <w:tcPr>
            <w:tcW w:w="1719" w:type="dxa"/>
            <w:vAlign w:val="center"/>
          </w:tcPr>
          <w:p w14:paraId="2C121B34" w14:textId="77777777" w:rsidR="003068B7" w:rsidRPr="00000004" w:rsidRDefault="003068B7" w:rsidP="003068B7">
            <w:pPr>
              <w:pStyle w:val="Paragraphedeliste"/>
              <w:numPr>
                <w:ilvl w:val="0"/>
                <w:numId w:val="51"/>
              </w:numPr>
              <w:ind w:left="222" w:hanging="279"/>
              <w:rPr>
                <w:rFonts w:ascii="Arial" w:hAnsi="Arial" w:cs="Arial"/>
              </w:rPr>
            </w:pPr>
            <w:r w:rsidRPr="00000004">
              <w:rPr>
                <w:rFonts w:ascii="Arial" w:hAnsi="Arial" w:cs="Arial"/>
              </w:rPr>
              <w:t xml:space="preserve">Nombre de formations ; </w:t>
            </w:r>
          </w:p>
          <w:p w14:paraId="4BD0A42B" w14:textId="4DAA6498" w:rsidR="003068B7" w:rsidRDefault="003068B7" w:rsidP="003068B7">
            <w:pPr>
              <w:pStyle w:val="Paragraphedeliste"/>
              <w:numPr>
                <w:ilvl w:val="0"/>
                <w:numId w:val="51"/>
              </w:numPr>
              <w:ind w:left="222" w:hanging="279"/>
            </w:pPr>
            <w:r w:rsidRPr="00000004">
              <w:rPr>
                <w:rFonts w:ascii="Arial" w:hAnsi="Arial" w:cs="Arial"/>
              </w:rPr>
              <w:t>Adoption des bonnes pratiques</w:t>
            </w:r>
          </w:p>
        </w:tc>
      </w:tr>
      <w:tr w:rsidR="003068B7" w14:paraId="4F32D7DD" w14:textId="77777777" w:rsidTr="3336BA0F">
        <w:trPr>
          <w:trHeight w:val="113"/>
          <w:tblHeader/>
        </w:trPr>
        <w:tc>
          <w:tcPr>
            <w:tcW w:w="1712" w:type="dxa"/>
            <w:vAlign w:val="center"/>
          </w:tcPr>
          <w:p w14:paraId="3585012C" w14:textId="77777777" w:rsidR="003068B7" w:rsidRPr="00000004" w:rsidRDefault="003068B7" w:rsidP="003068B7">
            <w:pPr>
              <w:rPr>
                <w:rFonts w:ascii="Arial" w:hAnsi="Arial" w:cs="Arial"/>
                <w:b/>
                <w:bCs/>
              </w:rPr>
            </w:pPr>
          </w:p>
        </w:tc>
        <w:tc>
          <w:tcPr>
            <w:tcW w:w="1544" w:type="dxa"/>
            <w:vAlign w:val="center"/>
          </w:tcPr>
          <w:p w14:paraId="4A8ABD24" w14:textId="3E301936" w:rsidR="003068B7" w:rsidRDefault="003068B7" w:rsidP="003068B7">
            <w:r w:rsidRPr="00000004">
              <w:rPr>
                <w:rFonts w:ascii="Arial" w:hAnsi="Arial" w:cs="Arial"/>
              </w:rPr>
              <w:t>Périodique (annuel)</w:t>
            </w:r>
          </w:p>
        </w:tc>
        <w:tc>
          <w:tcPr>
            <w:tcW w:w="2027" w:type="dxa"/>
            <w:vAlign w:val="center"/>
          </w:tcPr>
          <w:p w14:paraId="4786E4D8" w14:textId="56440D59" w:rsidR="003068B7" w:rsidRDefault="003068B7" w:rsidP="003068B7">
            <w:r w:rsidRPr="00000004">
              <w:rPr>
                <w:rFonts w:ascii="Arial" w:hAnsi="Arial" w:cs="Arial"/>
              </w:rPr>
              <w:t>Évaluer les impacts, bénéfices et recueillir les retours</w:t>
            </w:r>
          </w:p>
        </w:tc>
        <w:tc>
          <w:tcPr>
            <w:tcW w:w="2440" w:type="dxa"/>
            <w:vAlign w:val="center"/>
          </w:tcPr>
          <w:p w14:paraId="0BC0FC48" w14:textId="77777777" w:rsidR="003068B7" w:rsidRPr="00000004" w:rsidRDefault="003068B7" w:rsidP="003068B7">
            <w:pPr>
              <w:pStyle w:val="Paragraphedeliste"/>
              <w:numPr>
                <w:ilvl w:val="0"/>
                <w:numId w:val="51"/>
              </w:numPr>
              <w:ind w:left="222" w:hanging="279"/>
              <w:rPr>
                <w:rFonts w:ascii="Arial" w:hAnsi="Arial" w:cs="Arial"/>
              </w:rPr>
            </w:pPr>
            <w:r w:rsidRPr="00000004">
              <w:rPr>
                <w:rFonts w:ascii="Arial" w:hAnsi="Arial" w:cs="Arial"/>
              </w:rPr>
              <w:t xml:space="preserve">Enquêtes de satisfaction, </w:t>
            </w:r>
          </w:p>
          <w:p w14:paraId="1D061959" w14:textId="059B0DAF" w:rsidR="003068B7" w:rsidRDefault="003068B7" w:rsidP="003068B7">
            <w:pPr>
              <w:pStyle w:val="Paragraphedeliste"/>
              <w:numPr>
                <w:ilvl w:val="0"/>
                <w:numId w:val="51"/>
              </w:numPr>
              <w:ind w:left="222" w:hanging="279"/>
            </w:pPr>
            <w:r w:rsidRPr="00000004">
              <w:rPr>
                <w:rFonts w:ascii="Arial" w:hAnsi="Arial" w:cs="Arial"/>
              </w:rPr>
              <w:t>Réunions communautaires</w:t>
            </w:r>
          </w:p>
        </w:tc>
        <w:tc>
          <w:tcPr>
            <w:tcW w:w="1918" w:type="dxa"/>
            <w:vAlign w:val="center"/>
          </w:tcPr>
          <w:p w14:paraId="2868968B" w14:textId="77777777" w:rsidR="003068B7" w:rsidRPr="00000004" w:rsidRDefault="003068B7" w:rsidP="003068B7">
            <w:pPr>
              <w:pStyle w:val="Paragraphedeliste"/>
              <w:numPr>
                <w:ilvl w:val="0"/>
                <w:numId w:val="51"/>
              </w:numPr>
              <w:ind w:left="222" w:hanging="279"/>
              <w:rPr>
                <w:rFonts w:ascii="Arial" w:hAnsi="Arial" w:cs="Arial"/>
              </w:rPr>
            </w:pPr>
            <w:r w:rsidRPr="00000004">
              <w:rPr>
                <w:rFonts w:ascii="Arial" w:hAnsi="Arial" w:cs="Arial"/>
              </w:rPr>
              <w:t>Langues locales (Soussou, Peulh, Malinké) et Français,</w:t>
            </w:r>
          </w:p>
          <w:p w14:paraId="4F640D2A" w14:textId="77777777" w:rsidR="003068B7" w:rsidRPr="00000004" w:rsidRDefault="003068B7" w:rsidP="003068B7">
            <w:pPr>
              <w:pStyle w:val="Paragraphedeliste"/>
              <w:numPr>
                <w:ilvl w:val="0"/>
                <w:numId w:val="51"/>
              </w:numPr>
              <w:ind w:left="222" w:hanging="279"/>
              <w:rPr>
                <w:rFonts w:ascii="Arial" w:hAnsi="Arial" w:cs="Arial"/>
              </w:rPr>
            </w:pPr>
            <w:r w:rsidRPr="00000004">
              <w:rPr>
                <w:rFonts w:ascii="Arial" w:hAnsi="Arial" w:cs="Arial"/>
              </w:rPr>
              <w:t xml:space="preserve">Questionnaires oraux, </w:t>
            </w:r>
          </w:p>
          <w:p w14:paraId="0E072DDF" w14:textId="4C59E6B7" w:rsidR="003068B7" w:rsidRDefault="003068B7" w:rsidP="003068B7">
            <w:pPr>
              <w:pStyle w:val="Paragraphedeliste"/>
              <w:numPr>
                <w:ilvl w:val="0"/>
                <w:numId w:val="51"/>
              </w:numPr>
              <w:ind w:left="222" w:hanging="279"/>
            </w:pPr>
            <w:r w:rsidRPr="00000004">
              <w:rPr>
                <w:rFonts w:ascii="Arial" w:hAnsi="Arial" w:cs="Arial"/>
              </w:rPr>
              <w:t>Focus groups</w:t>
            </w:r>
          </w:p>
        </w:tc>
        <w:tc>
          <w:tcPr>
            <w:tcW w:w="1869" w:type="dxa"/>
            <w:vAlign w:val="center"/>
          </w:tcPr>
          <w:p w14:paraId="2FF4C7E2" w14:textId="77777777" w:rsidR="003068B7" w:rsidRPr="00000004" w:rsidRDefault="003068B7" w:rsidP="003068B7">
            <w:pPr>
              <w:pStyle w:val="Paragraphedeliste"/>
              <w:numPr>
                <w:ilvl w:val="0"/>
                <w:numId w:val="51"/>
              </w:numPr>
              <w:ind w:left="222" w:hanging="279"/>
              <w:rPr>
                <w:rFonts w:ascii="Arial" w:hAnsi="Arial" w:cs="Arial"/>
              </w:rPr>
            </w:pPr>
            <w:r w:rsidRPr="00000004">
              <w:rPr>
                <w:rFonts w:ascii="Arial" w:hAnsi="Arial" w:cs="Arial"/>
              </w:rPr>
              <w:t xml:space="preserve">Parties touchées, </w:t>
            </w:r>
          </w:p>
          <w:p w14:paraId="447782E0" w14:textId="5CA4F4ED" w:rsidR="003068B7" w:rsidRDefault="003068B7" w:rsidP="003068B7">
            <w:pPr>
              <w:pStyle w:val="Paragraphedeliste"/>
              <w:numPr>
                <w:ilvl w:val="0"/>
                <w:numId w:val="51"/>
              </w:numPr>
              <w:ind w:left="222" w:hanging="279"/>
            </w:pPr>
            <w:r w:rsidRPr="00000004">
              <w:rPr>
                <w:rFonts w:ascii="Arial" w:hAnsi="Arial" w:cs="Arial"/>
              </w:rPr>
              <w:t>Groupes vulnérables</w:t>
            </w:r>
          </w:p>
        </w:tc>
        <w:tc>
          <w:tcPr>
            <w:tcW w:w="1792" w:type="dxa"/>
            <w:vAlign w:val="center"/>
          </w:tcPr>
          <w:p w14:paraId="3F552168" w14:textId="10C3213C" w:rsidR="003068B7" w:rsidRPr="00000004" w:rsidRDefault="276FEDBC" w:rsidP="003068B7">
            <w:pPr>
              <w:pStyle w:val="Paragraphedeliste"/>
              <w:numPr>
                <w:ilvl w:val="0"/>
                <w:numId w:val="51"/>
              </w:numPr>
              <w:ind w:left="222" w:hanging="279"/>
              <w:rPr>
                <w:rFonts w:ascii="Arial" w:hAnsi="Arial" w:cs="Arial"/>
              </w:rPr>
            </w:pPr>
            <w:r w:rsidRPr="3336BA0F">
              <w:rPr>
                <w:rFonts w:ascii="Arial" w:hAnsi="Arial" w:cs="Arial"/>
              </w:rPr>
              <w:t>UGP</w:t>
            </w:r>
            <w:r w:rsidR="5FCBF9BE" w:rsidRPr="3336BA0F">
              <w:rPr>
                <w:rFonts w:ascii="Arial" w:hAnsi="Arial" w:cs="Arial"/>
              </w:rPr>
              <w:t xml:space="preserve"> PDACG, </w:t>
            </w:r>
          </w:p>
          <w:p w14:paraId="37E4B46D" w14:textId="3FEF6F8B" w:rsidR="003068B7" w:rsidRDefault="003068B7" w:rsidP="003068B7">
            <w:pPr>
              <w:pStyle w:val="Paragraphedeliste"/>
              <w:numPr>
                <w:ilvl w:val="0"/>
                <w:numId w:val="51"/>
              </w:numPr>
              <w:ind w:left="222" w:hanging="279"/>
            </w:pPr>
            <w:r w:rsidRPr="00000004">
              <w:rPr>
                <w:rFonts w:ascii="Arial" w:hAnsi="Arial" w:cs="Arial"/>
              </w:rPr>
              <w:t>OSC locales</w:t>
            </w:r>
          </w:p>
        </w:tc>
        <w:tc>
          <w:tcPr>
            <w:tcW w:w="1719" w:type="dxa"/>
            <w:vAlign w:val="center"/>
          </w:tcPr>
          <w:p w14:paraId="5F96FC63" w14:textId="77777777" w:rsidR="003068B7" w:rsidRPr="00000004" w:rsidRDefault="003068B7" w:rsidP="003068B7">
            <w:pPr>
              <w:pStyle w:val="Paragraphedeliste"/>
              <w:numPr>
                <w:ilvl w:val="0"/>
                <w:numId w:val="51"/>
              </w:numPr>
              <w:ind w:left="222" w:hanging="279"/>
              <w:rPr>
                <w:rFonts w:ascii="Arial" w:hAnsi="Arial" w:cs="Arial"/>
              </w:rPr>
            </w:pPr>
            <w:r w:rsidRPr="00000004">
              <w:rPr>
                <w:rFonts w:ascii="Arial" w:hAnsi="Arial" w:cs="Arial"/>
              </w:rPr>
              <w:t xml:space="preserve">Taux de satisfaction ; </w:t>
            </w:r>
          </w:p>
          <w:p w14:paraId="5BEA8666" w14:textId="3E5D5A73" w:rsidR="003068B7" w:rsidRDefault="003068B7" w:rsidP="003068B7">
            <w:pPr>
              <w:pStyle w:val="Paragraphedeliste"/>
              <w:numPr>
                <w:ilvl w:val="0"/>
                <w:numId w:val="51"/>
              </w:numPr>
              <w:ind w:left="222" w:hanging="279"/>
            </w:pPr>
            <w:r w:rsidRPr="00000004">
              <w:rPr>
                <w:rFonts w:ascii="Arial" w:hAnsi="Arial" w:cs="Arial"/>
              </w:rPr>
              <w:t>Recommandations prises en compte</w:t>
            </w:r>
          </w:p>
        </w:tc>
      </w:tr>
      <w:tr w:rsidR="003068B7" w14:paraId="08E08A7F" w14:textId="77777777" w:rsidTr="3336BA0F">
        <w:trPr>
          <w:trHeight w:val="113"/>
          <w:tblHeader/>
        </w:trPr>
        <w:tc>
          <w:tcPr>
            <w:tcW w:w="1712" w:type="dxa"/>
            <w:vMerge w:val="restart"/>
            <w:vAlign w:val="center"/>
          </w:tcPr>
          <w:p w14:paraId="034B2EEC" w14:textId="5F0BE82C" w:rsidR="003068B7" w:rsidRPr="00000004" w:rsidRDefault="003068B7" w:rsidP="003068B7">
            <w:pPr>
              <w:rPr>
                <w:rFonts w:ascii="Arial" w:hAnsi="Arial" w:cs="Arial"/>
                <w:b/>
                <w:bCs/>
              </w:rPr>
            </w:pPr>
            <w:r w:rsidRPr="00000004">
              <w:rPr>
                <w:rFonts w:ascii="Arial" w:hAnsi="Arial" w:cs="Arial"/>
                <w:b/>
                <w:bCs/>
              </w:rPr>
              <w:t>Phase transversale (toute la durée du projet)</w:t>
            </w:r>
          </w:p>
        </w:tc>
        <w:tc>
          <w:tcPr>
            <w:tcW w:w="1544" w:type="dxa"/>
            <w:vAlign w:val="center"/>
          </w:tcPr>
          <w:p w14:paraId="7653B73F" w14:textId="6EE87841" w:rsidR="003068B7" w:rsidRPr="00000004" w:rsidRDefault="003068B7" w:rsidP="003068B7">
            <w:pPr>
              <w:rPr>
                <w:rFonts w:ascii="Arial" w:hAnsi="Arial" w:cs="Arial"/>
              </w:rPr>
            </w:pPr>
            <w:r w:rsidRPr="00000004">
              <w:rPr>
                <w:rFonts w:ascii="Arial" w:hAnsi="Arial" w:cs="Arial"/>
              </w:rPr>
              <w:t>Continue</w:t>
            </w:r>
          </w:p>
        </w:tc>
        <w:tc>
          <w:tcPr>
            <w:tcW w:w="2027" w:type="dxa"/>
            <w:vAlign w:val="center"/>
          </w:tcPr>
          <w:p w14:paraId="04A9EFD7" w14:textId="675A4B66" w:rsidR="003068B7" w:rsidRPr="00000004" w:rsidRDefault="003068B7" w:rsidP="003068B7">
            <w:pPr>
              <w:rPr>
                <w:rFonts w:ascii="Arial" w:hAnsi="Arial" w:cs="Arial"/>
              </w:rPr>
            </w:pPr>
            <w:r w:rsidRPr="00000004">
              <w:rPr>
                <w:rFonts w:ascii="Arial" w:hAnsi="Arial" w:cs="Arial"/>
              </w:rPr>
              <w:t>Information permanente et fonctionnement du MGP</w:t>
            </w:r>
          </w:p>
        </w:tc>
        <w:tc>
          <w:tcPr>
            <w:tcW w:w="2440" w:type="dxa"/>
            <w:vAlign w:val="center"/>
          </w:tcPr>
          <w:p w14:paraId="0E0B7694" w14:textId="77777777" w:rsidR="003068B7" w:rsidRPr="00000004" w:rsidRDefault="003068B7" w:rsidP="003068B7">
            <w:pPr>
              <w:pStyle w:val="Paragraphedeliste"/>
              <w:numPr>
                <w:ilvl w:val="0"/>
                <w:numId w:val="51"/>
              </w:numPr>
              <w:ind w:left="222" w:hanging="279"/>
              <w:rPr>
                <w:rFonts w:ascii="Arial" w:hAnsi="Arial" w:cs="Arial"/>
              </w:rPr>
            </w:pPr>
            <w:r w:rsidRPr="00000004">
              <w:rPr>
                <w:rFonts w:ascii="Arial" w:hAnsi="Arial" w:cs="Arial"/>
              </w:rPr>
              <w:t xml:space="preserve">Permanences locales, </w:t>
            </w:r>
          </w:p>
          <w:p w14:paraId="0662D091" w14:textId="68D0BC2B" w:rsidR="003068B7" w:rsidRPr="00000004" w:rsidRDefault="003068B7" w:rsidP="003068B7">
            <w:pPr>
              <w:pStyle w:val="Paragraphedeliste"/>
              <w:numPr>
                <w:ilvl w:val="0"/>
                <w:numId w:val="51"/>
              </w:numPr>
              <w:ind w:left="222" w:hanging="279"/>
              <w:rPr>
                <w:rFonts w:ascii="Arial" w:hAnsi="Arial" w:cs="Arial"/>
              </w:rPr>
            </w:pPr>
            <w:r w:rsidRPr="00000004">
              <w:rPr>
                <w:rFonts w:ascii="Arial" w:hAnsi="Arial" w:cs="Arial"/>
              </w:rPr>
              <w:t>Comités de plaintes</w:t>
            </w:r>
          </w:p>
        </w:tc>
        <w:tc>
          <w:tcPr>
            <w:tcW w:w="1918" w:type="dxa"/>
            <w:vAlign w:val="center"/>
          </w:tcPr>
          <w:p w14:paraId="2ACFA480" w14:textId="77777777" w:rsidR="003068B7" w:rsidRPr="00000004" w:rsidRDefault="003068B7" w:rsidP="003068B7">
            <w:pPr>
              <w:pStyle w:val="Paragraphedeliste"/>
              <w:numPr>
                <w:ilvl w:val="0"/>
                <w:numId w:val="51"/>
              </w:numPr>
              <w:ind w:left="222" w:hanging="279"/>
              <w:rPr>
                <w:rFonts w:ascii="Arial" w:hAnsi="Arial" w:cs="Arial"/>
              </w:rPr>
            </w:pPr>
            <w:r w:rsidRPr="00000004">
              <w:rPr>
                <w:rFonts w:ascii="Arial" w:hAnsi="Arial" w:cs="Arial"/>
              </w:rPr>
              <w:t>Langues locales (Soussou, Peulh, Malinké) et Français,</w:t>
            </w:r>
          </w:p>
          <w:p w14:paraId="7AE68508" w14:textId="77777777" w:rsidR="003068B7" w:rsidRPr="00000004" w:rsidRDefault="003068B7" w:rsidP="003068B7">
            <w:pPr>
              <w:pStyle w:val="Paragraphedeliste"/>
              <w:numPr>
                <w:ilvl w:val="0"/>
                <w:numId w:val="51"/>
              </w:numPr>
              <w:ind w:left="222" w:hanging="279"/>
              <w:rPr>
                <w:rFonts w:ascii="Arial" w:hAnsi="Arial" w:cs="Arial"/>
              </w:rPr>
            </w:pPr>
            <w:r w:rsidRPr="00000004">
              <w:rPr>
                <w:rFonts w:ascii="Arial" w:hAnsi="Arial" w:cs="Arial"/>
              </w:rPr>
              <w:t xml:space="preserve">Boîtes à plaintes, </w:t>
            </w:r>
          </w:p>
          <w:p w14:paraId="788A8F7F" w14:textId="77777777" w:rsidR="003068B7" w:rsidRPr="00000004" w:rsidRDefault="003068B7" w:rsidP="003068B7">
            <w:pPr>
              <w:pStyle w:val="Paragraphedeliste"/>
              <w:numPr>
                <w:ilvl w:val="0"/>
                <w:numId w:val="51"/>
              </w:numPr>
              <w:ind w:left="222" w:hanging="279"/>
              <w:rPr>
                <w:rFonts w:ascii="Arial" w:hAnsi="Arial" w:cs="Arial"/>
              </w:rPr>
            </w:pPr>
            <w:r w:rsidRPr="00000004">
              <w:rPr>
                <w:rFonts w:ascii="Arial" w:hAnsi="Arial" w:cs="Arial"/>
              </w:rPr>
              <w:t xml:space="preserve">Téléphone, </w:t>
            </w:r>
          </w:p>
          <w:p w14:paraId="17E80CC4" w14:textId="76AFE442" w:rsidR="003068B7" w:rsidRPr="00000004" w:rsidRDefault="003068B7" w:rsidP="003068B7">
            <w:pPr>
              <w:pStyle w:val="Paragraphedeliste"/>
              <w:numPr>
                <w:ilvl w:val="0"/>
                <w:numId w:val="51"/>
              </w:numPr>
              <w:ind w:left="222" w:hanging="279"/>
              <w:rPr>
                <w:rFonts w:ascii="Arial" w:hAnsi="Arial" w:cs="Arial"/>
              </w:rPr>
            </w:pPr>
            <w:r w:rsidRPr="00000004">
              <w:rPr>
                <w:rFonts w:ascii="Arial" w:hAnsi="Arial" w:cs="Arial"/>
              </w:rPr>
              <w:t xml:space="preserve">Relais ANAFIC </w:t>
            </w:r>
          </w:p>
        </w:tc>
        <w:tc>
          <w:tcPr>
            <w:tcW w:w="1869" w:type="dxa"/>
            <w:vAlign w:val="center"/>
          </w:tcPr>
          <w:p w14:paraId="3C3E769F" w14:textId="54D4B22F" w:rsidR="003068B7" w:rsidRPr="00000004" w:rsidRDefault="003068B7" w:rsidP="003068B7">
            <w:pPr>
              <w:pStyle w:val="Paragraphedeliste"/>
              <w:numPr>
                <w:ilvl w:val="0"/>
                <w:numId w:val="51"/>
              </w:numPr>
              <w:ind w:left="222" w:hanging="279"/>
              <w:rPr>
                <w:rFonts w:ascii="Arial" w:hAnsi="Arial" w:cs="Arial"/>
              </w:rPr>
            </w:pPr>
            <w:r w:rsidRPr="00000004">
              <w:rPr>
                <w:rFonts w:ascii="Arial" w:hAnsi="Arial" w:cs="Arial"/>
              </w:rPr>
              <w:t>Toutes les parties prenantes</w:t>
            </w:r>
          </w:p>
        </w:tc>
        <w:tc>
          <w:tcPr>
            <w:tcW w:w="1792" w:type="dxa"/>
            <w:vAlign w:val="center"/>
          </w:tcPr>
          <w:p w14:paraId="7EC498CD" w14:textId="28DEC042" w:rsidR="003068B7" w:rsidRPr="00000004" w:rsidRDefault="276FEDBC" w:rsidP="003068B7">
            <w:pPr>
              <w:pStyle w:val="Paragraphedeliste"/>
              <w:numPr>
                <w:ilvl w:val="0"/>
                <w:numId w:val="51"/>
              </w:numPr>
              <w:ind w:left="222" w:hanging="279"/>
              <w:rPr>
                <w:rFonts w:ascii="Arial" w:hAnsi="Arial" w:cs="Arial"/>
              </w:rPr>
            </w:pPr>
            <w:r w:rsidRPr="3336BA0F">
              <w:rPr>
                <w:rFonts w:ascii="Arial" w:hAnsi="Arial" w:cs="Arial"/>
              </w:rPr>
              <w:t>UGP</w:t>
            </w:r>
            <w:r w:rsidR="5FCBF9BE" w:rsidRPr="3336BA0F">
              <w:rPr>
                <w:rFonts w:ascii="Arial" w:hAnsi="Arial" w:cs="Arial"/>
              </w:rPr>
              <w:t xml:space="preserve"> PDACG,</w:t>
            </w:r>
          </w:p>
          <w:p w14:paraId="43598D2D" w14:textId="5726E79C" w:rsidR="003068B7" w:rsidRPr="00000004" w:rsidRDefault="003068B7" w:rsidP="003068B7">
            <w:pPr>
              <w:pStyle w:val="Paragraphedeliste"/>
              <w:numPr>
                <w:ilvl w:val="0"/>
                <w:numId w:val="51"/>
              </w:numPr>
              <w:ind w:left="222" w:hanging="279"/>
              <w:rPr>
                <w:rFonts w:ascii="Arial" w:hAnsi="Arial" w:cs="Arial"/>
              </w:rPr>
            </w:pPr>
            <w:r w:rsidRPr="00000004">
              <w:rPr>
                <w:rFonts w:ascii="Arial" w:hAnsi="Arial" w:cs="Arial"/>
              </w:rPr>
              <w:t>Collectivités territoriales</w:t>
            </w:r>
          </w:p>
        </w:tc>
        <w:tc>
          <w:tcPr>
            <w:tcW w:w="1719" w:type="dxa"/>
            <w:vAlign w:val="center"/>
          </w:tcPr>
          <w:p w14:paraId="5D89C1E6" w14:textId="0A901E52" w:rsidR="003068B7" w:rsidRPr="00000004" w:rsidRDefault="003068B7" w:rsidP="003068B7">
            <w:pPr>
              <w:pStyle w:val="Paragraphedeliste"/>
              <w:numPr>
                <w:ilvl w:val="0"/>
                <w:numId w:val="51"/>
              </w:numPr>
              <w:ind w:left="222" w:hanging="279"/>
              <w:rPr>
                <w:rFonts w:ascii="Arial" w:hAnsi="Arial" w:cs="Arial"/>
              </w:rPr>
            </w:pPr>
            <w:r w:rsidRPr="00000004">
              <w:rPr>
                <w:rFonts w:ascii="Arial" w:hAnsi="Arial" w:cs="Arial"/>
              </w:rPr>
              <w:t>Nombre de plaintes reçues, traitées et résolues</w:t>
            </w:r>
          </w:p>
        </w:tc>
      </w:tr>
      <w:tr w:rsidR="003068B7" w14:paraId="4F0B41CF" w14:textId="77777777" w:rsidTr="3336BA0F">
        <w:trPr>
          <w:trHeight w:val="113"/>
          <w:tblHeader/>
        </w:trPr>
        <w:tc>
          <w:tcPr>
            <w:tcW w:w="1712" w:type="dxa"/>
            <w:vMerge/>
            <w:vAlign w:val="center"/>
          </w:tcPr>
          <w:p w14:paraId="5A10C99C" w14:textId="77777777" w:rsidR="003068B7" w:rsidRPr="00000004" w:rsidRDefault="003068B7" w:rsidP="003068B7">
            <w:pPr>
              <w:rPr>
                <w:rFonts w:ascii="Arial" w:hAnsi="Arial" w:cs="Arial"/>
                <w:b/>
                <w:bCs/>
              </w:rPr>
            </w:pPr>
          </w:p>
        </w:tc>
        <w:tc>
          <w:tcPr>
            <w:tcW w:w="1544" w:type="dxa"/>
            <w:vAlign w:val="center"/>
          </w:tcPr>
          <w:p w14:paraId="51134FFF" w14:textId="55E7F0AD" w:rsidR="003068B7" w:rsidRPr="00000004" w:rsidRDefault="003068B7" w:rsidP="003068B7">
            <w:pPr>
              <w:rPr>
                <w:rFonts w:ascii="Arial" w:hAnsi="Arial" w:cs="Arial"/>
              </w:rPr>
            </w:pPr>
            <w:r w:rsidRPr="00000004">
              <w:rPr>
                <w:rFonts w:ascii="Arial" w:hAnsi="Arial" w:cs="Arial"/>
              </w:rPr>
              <w:t>Semestrielle / annuelle</w:t>
            </w:r>
          </w:p>
        </w:tc>
        <w:tc>
          <w:tcPr>
            <w:tcW w:w="2027" w:type="dxa"/>
            <w:vAlign w:val="center"/>
          </w:tcPr>
          <w:p w14:paraId="6CF0C546" w14:textId="3E09023A" w:rsidR="003068B7" w:rsidRPr="00000004" w:rsidRDefault="003068B7" w:rsidP="003068B7">
            <w:pPr>
              <w:rPr>
                <w:rFonts w:ascii="Arial" w:hAnsi="Arial" w:cs="Arial"/>
              </w:rPr>
            </w:pPr>
            <w:r w:rsidRPr="00000004">
              <w:rPr>
                <w:rFonts w:ascii="Arial" w:hAnsi="Arial" w:cs="Arial"/>
              </w:rPr>
              <w:t>Coordination institutionnelle et partage d’informations</w:t>
            </w:r>
          </w:p>
        </w:tc>
        <w:tc>
          <w:tcPr>
            <w:tcW w:w="2440" w:type="dxa"/>
            <w:vAlign w:val="center"/>
          </w:tcPr>
          <w:p w14:paraId="7AA73BB1" w14:textId="77777777" w:rsidR="003068B7" w:rsidRPr="00000004" w:rsidRDefault="003068B7" w:rsidP="003068B7">
            <w:pPr>
              <w:pStyle w:val="Paragraphedeliste"/>
              <w:numPr>
                <w:ilvl w:val="0"/>
                <w:numId w:val="51"/>
              </w:numPr>
              <w:ind w:left="222" w:hanging="279"/>
              <w:rPr>
                <w:rFonts w:ascii="Arial" w:hAnsi="Arial" w:cs="Arial"/>
              </w:rPr>
            </w:pPr>
            <w:r w:rsidRPr="00000004">
              <w:rPr>
                <w:rFonts w:ascii="Arial" w:hAnsi="Arial" w:cs="Arial"/>
              </w:rPr>
              <w:t xml:space="preserve">Réunions de coordination, </w:t>
            </w:r>
          </w:p>
          <w:p w14:paraId="6BCCEDE3" w14:textId="7CA9E038" w:rsidR="003068B7" w:rsidRPr="00000004" w:rsidRDefault="003068B7" w:rsidP="003068B7">
            <w:pPr>
              <w:pStyle w:val="Paragraphedeliste"/>
              <w:numPr>
                <w:ilvl w:val="0"/>
                <w:numId w:val="51"/>
              </w:numPr>
              <w:ind w:left="222" w:hanging="279"/>
              <w:rPr>
                <w:rFonts w:ascii="Arial" w:hAnsi="Arial" w:cs="Arial"/>
              </w:rPr>
            </w:pPr>
            <w:r w:rsidRPr="00000004">
              <w:rPr>
                <w:rFonts w:ascii="Arial" w:hAnsi="Arial" w:cs="Arial"/>
              </w:rPr>
              <w:t>Rapports</w:t>
            </w:r>
          </w:p>
        </w:tc>
        <w:tc>
          <w:tcPr>
            <w:tcW w:w="1918" w:type="dxa"/>
            <w:vAlign w:val="center"/>
          </w:tcPr>
          <w:p w14:paraId="1C0BCC57" w14:textId="77777777" w:rsidR="003068B7" w:rsidRPr="00000004" w:rsidRDefault="003068B7" w:rsidP="003068B7">
            <w:pPr>
              <w:pStyle w:val="Paragraphedeliste"/>
              <w:numPr>
                <w:ilvl w:val="0"/>
                <w:numId w:val="51"/>
              </w:numPr>
              <w:ind w:left="222" w:hanging="279"/>
              <w:rPr>
                <w:rFonts w:ascii="Arial" w:hAnsi="Arial" w:cs="Arial"/>
              </w:rPr>
            </w:pPr>
            <w:r w:rsidRPr="00000004">
              <w:rPr>
                <w:rFonts w:ascii="Arial" w:hAnsi="Arial" w:cs="Arial"/>
              </w:rPr>
              <w:t xml:space="preserve">Français (documents officiels), </w:t>
            </w:r>
          </w:p>
          <w:p w14:paraId="2FCF0731" w14:textId="04A07705" w:rsidR="003068B7" w:rsidRPr="003068B7" w:rsidRDefault="003068B7" w:rsidP="003068B7">
            <w:pPr>
              <w:pStyle w:val="Paragraphedeliste"/>
              <w:numPr>
                <w:ilvl w:val="0"/>
                <w:numId w:val="51"/>
              </w:numPr>
              <w:ind w:left="222" w:hanging="279"/>
              <w:rPr>
                <w:rFonts w:ascii="Arial" w:hAnsi="Arial" w:cs="Arial"/>
              </w:rPr>
            </w:pPr>
            <w:r w:rsidRPr="00000004">
              <w:rPr>
                <w:rFonts w:ascii="Arial" w:hAnsi="Arial" w:cs="Arial"/>
              </w:rPr>
              <w:t xml:space="preserve">Synthèses vulgarisées en langues locales (Soussou, Peulh, Malinké) </w:t>
            </w:r>
          </w:p>
        </w:tc>
        <w:tc>
          <w:tcPr>
            <w:tcW w:w="1869" w:type="dxa"/>
            <w:vAlign w:val="center"/>
          </w:tcPr>
          <w:p w14:paraId="383F1F4C" w14:textId="77777777" w:rsidR="003068B7" w:rsidRPr="00000004" w:rsidRDefault="003068B7" w:rsidP="003068B7">
            <w:pPr>
              <w:pStyle w:val="Paragraphedeliste"/>
              <w:numPr>
                <w:ilvl w:val="0"/>
                <w:numId w:val="51"/>
              </w:numPr>
              <w:ind w:left="222" w:hanging="279"/>
              <w:rPr>
                <w:rFonts w:ascii="Arial" w:hAnsi="Arial" w:cs="Arial"/>
              </w:rPr>
            </w:pPr>
            <w:r w:rsidRPr="00000004">
              <w:rPr>
                <w:rFonts w:ascii="Arial" w:hAnsi="Arial" w:cs="Arial"/>
              </w:rPr>
              <w:t xml:space="preserve">Ministères sectoriels, </w:t>
            </w:r>
          </w:p>
          <w:p w14:paraId="68A07150" w14:textId="77777777" w:rsidR="003068B7" w:rsidRPr="00000004" w:rsidRDefault="003068B7" w:rsidP="003068B7">
            <w:pPr>
              <w:pStyle w:val="Paragraphedeliste"/>
              <w:numPr>
                <w:ilvl w:val="0"/>
                <w:numId w:val="51"/>
              </w:numPr>
              <w:ind w:left="222" w:hanging="279"/>
              <w:rPr>
                <w:rFonts w:ascii="Arial" w:hAnsi="Arial" w:cs="Arial"/>
              </w:rPr>
            </w:pPr>
            <w:r w:rsidRPr="00000004">
              <w:rPr>
                <w:rFonts w:ascii="Arial" w:hAnsi="Arial" w:cs="Arial"/>
              </w:rPr>
              <w:t xml:space="preserve">PTF, </w:t>
            </w:r>
          </w:p>
          <w:p w14:paraId="3453A1AB" w14:textId="6E27E792" w:rsidR="003068B7" w:rsidRPr="00000004" w:rsidRDefault="003068B7" w:rsidP="003068B7">
            <w:pPr>
              <w:pStyle w:val="Paragraphedeliste"/>
              <w:numPr>
                <w:ilvl w:val="0"/>
                <w:numId w:val="51"/>
              </w:numPr>
              <w:ind w:left="222" w:hanging="279"/>
              <w:rPr>
                <w:rFonts w:ascii="Arial" w:hAnsi="Arial" w:cs="Arial"/>
              </w:rPr>
            </w:pPr>
            <w:r w:rsidRPr="00000004">
              <w:rPr>
                <w:rFonts w:ascii="Arial" w:hAnsi="Arial" w:cs="Arial"/>
              </w:rPr>
              <w:t>Agences publiques</w:t>
            </w:r>
          </w:p>
        </w:tc>
        <w:tc>
          <w:tcPr>
            <w:tcW w:w="1792" w:type="dxa"/>
            <w:vAlign w:val="center"/>
          </w:tcPr>
          <w:p w14:paraId="0BEBC042" w14:textId="04826611" w:rsidR="003068B7" w:rsidRPr="00000004" w:rsidRDefault="276FEDBC" w:rsidP="003068B7">
            <w:pPr>
              <w:pStyle w:val="Paragraphedeliste"/>
              <w:numPr>
                <w:ilvl w:val="0"/>
                <w:numId w:val="51"/>
              </w:numPr>
              <w:ind w:left="222" w:hanging="279"/>
              <w:rPr>
                <w:rFonts w:ascii="Arial" w:hAnsi="Arial" w:cs="Arial"/>
              </w:rPr>
            </w:pPr>
            <w:r w:rsidRPr="3336BA0F">
              <w:rPr>
                <w:rFonts w:ascii="Arial" w:hAnsi="Arial" w:cs="Arial"/>
              </w:rPr>
              <w:t>UGP</w:t>
            </w:r>
            <w:r w:rsidR="5FCBF9BE" w:rsidRPr="3336BA0F">
              <w:rPr>
                <w:rFonts w:ascii="Arial" w:hAnsi="Arial" w:cs="Arial"/>
              </w:rPr>
              <w:t xml:space="preserve"> PDACG, </w:t>
            </w:r>
          </w:p>
          <w:p w14:paraId="076DDFD0" w14:textId="6E3B4CF6" w:rsidR="003068B7" w:rsidRPr="00000004" w:rsidRDefault="003068B7" w:rsidP="003068B7">
            <w:pPr>
              <w:pStyle w:val="Paragraphedeliste"/>
              <w:numPr>
                <w:ilvl w:val="0"/>
                <w:numId w:val="51"/>
              </w:numPr>
              <w:ind w:left="222" w:hanging="279"/>
              <w:rPr>
                <w:rFonts w:ascii="Arial" w:hAnsi="Arial" w:cs="Arial"/>
              </w:rPr>
            </w:pPr>
            <w:r w:rsidRPr="00000004">
              <w:rPr>
                <w:rFonts w:ascii="Arial" w:hAnsi="Arial" w:cs="Arial"/>
              </w:rPr>
              <w:t>Ministère de l’Agriculture</w:t>
            </w:r>
          </w:p>
        </w:tc>
        <w:tc>
          <w:tcPr>
            <w:tcW w:w="1719" w:type="dxa"/>
            <w:vAlign w:val="center"/>
          </w:tcPr>
          <w:p w14:paraId="740460EA" w14:textId="77777777" w:rsidR="003068B7" w:rsidRPr="00000004" w:rsidRDefault="003068B7" w:rsidP="003068B7">
            <w:pPr>
              <w:pStyle w:val="Paragraphedeliste"/>
              <w:numPr>
                <w:ilvl w:val="0"/>
                <w:numId w:val="51"/>
              </w:numPr>
              <w:ind w:left="222" w:hanging="279"/>
              <w:rPr>
                <w:rFonts w:ascii="Arial" w:hAnsi="Arial" w:cs="Arial"/>
              </w:rPr>
            </w:pPr>
            <w:r w:rsidRPr="00000004">
              <w:rPr>
                <w:rFonts w:ascii="Arial" w:hAnsi="Arial" w:cs="Arial"/>
              </w:rPr>
              <w:t xml:space="preserve">Rapports produits ; </w:t>
            </w:r>
          </w:p>
          <w:p w14:paraId="1D2FD501" w14:textId="6706F268" w:rsidR="003068B7" w:rsidRPr="00000004" w:rsidRDefault="003068B7" w:rsidP="003068B7">
            <w:pPr>
              <w:pStyle w:val="Paragraphedeliste"/>
              <w:numPr>
                <w:ilvl w:val="0"/>
                <w:numId w:val="51"/>
              </w:numPr>
              <w:ind w:left="222" w:hanging="279"/>
              <w:rPr>
                <w:rFonts w:ascii="Arial" w:hAnsi="Arial" w:cs="Arial"/>
              </w:rPr>
            </w:pPr>
            <w:r w:rsidRPr="00000004">
              <w:rPr>
                <w:rFonts w:ascii="Arial" w:hAnsi="Arial" w:cs="Arial"/>
              </w:rPr>
              <w:t>Décisions mises en œuvre</w:t>
            </w:r>
          </w:p>
        </w:tc>
      </w:tr>
    </w:tbl>
    <w:p w14:paraId="4CAB1D93" w14:textId="77777777" w:rsidR="00CF0BD5" w:rsidRDefault="00CF0BD5" w:rsidP="006B4B92"/>
    <w:p w14:paraId="4F0171A6" w14:textId="77777777" w:rsidR="00CF0BD5" w:rsidRDefault="00CF0BD5" w:rsidP="006B4B92"/>
    <w:p w14:paraId="7C36227A" w14:textId="77777777" w:rsidR="00CF0BD5" w:rsidRDefault="00CF0BD5" w:rsidP="006B4B92"/>
    <w:p w14:paraId="74393253" w14:textId="77777777" w:rsidR="00CF0BD5" w:rsidRDefault="00CF0BD5" w:rsidP="006B4B92"/>
    <w:p w14:paraId="7A73DE33" w14:textId="77777777" w:rsidR="00CF0BD5" w:rsidRDefault="00CF0BD5" w:rsidP="006B4B92">
      <w:pPr>
        <w:sectPr w:rsidR="00CF0BD5" w:rsidSect="00CF0BD5">
          <w:pgSz w:w="16838" w:h="11906" w:orient="landscape" w:code="9"/>
          <w:pgMar w:top="794" w:right="794" w:bottom="1134" w:left="1134" w:header="709" w:footer="709" w:gutter="0"/>
          <w:cols w:space="708"/>
          <w:docGrid w:linePitch="360"/>
        </w:sectPr>
      </w:pPr>
    </w:p>
    <w:p w14:paraId="2AB55930" w14:textId="0E73F5C6" w:rsidR="00F56FF6" w:rsidRPr="00000004" w:rsidRDefault="006B4B92" w:rsidP="006B4B92">
      <w:pPr>
        <w:pStyle w:val="Titre1"/>
        <w:keepNext w:val="0"/>
        <w:keepLines w:val="0"/>
        <w:numPr>
          <w:ilvl w:val="0"/>
          <w:numId w:val="3"/>
        </w:numPr>
        <w:pBdr>
          <w:top w:val="single" w:sz="12" w:space="1" w:color="5B9BD5"/>
          <w:bottom w:val="single" w:sz="12" w:space="1" w:color="5B9BD5"/>
        </w:pBdr>
        <w:shd w:val="clear" w:color="auto" w:fill="DEEAF6" w:themeFill="accent1" w:themeFillTint="33"/>
        <w:tabs>
          <w:tab w:val="num" w:pos="720"/>
        </w:tabs>
        <w:spacing w:before="0" w:line="240" w:lineRule="auto"/>
        <w:ind w:left="709" w:right="-2" w:hanging="709"/>
        <w:rPr>
          <w:rFonts w:ascii="Arial" w:eastAsia="Times New Roman" w:hAnsi="Arial" w:cs="Arial"/>
          <w:b/>
          <w:color w:val="5B9BD5"/>
          <w:sz w:val="32"/>
          <w:szCs w:val="32"/>
          <w:lang w:eastAsia="x-none"/>
        </w:rPr>
      </w:pPr>
      <w:bookmarkStart w:id="329" w:name="_Toc224665313"/>
      <w:r w:rsidRPr="00000004">
        <w:rPr>
          <w:rFonts w:ascii="Arial" w:eastAsia="Times New Roman" w:hAnsi="Arial" w:cs="Arial"/>
          <w:b/>
          <w:color w:val="5B9BD5"/>
          <w:sz w:val="32"/>
          <w:szCs w:val="32"/>
          <w:lang w:eastAsia="x-none"/>
        </w:rPr>
        <w:lastRenderedPageBreak/>
        <w:t>RESSOURCES ET RESPONSABILITES POUR LA MISE EN ŒUVRE DES ACTIVITES DE MOBILISATION DES PARTIES PRENANTES</w:t>
      </w:r>
      <w:bookmarkEnd w:id="329"/>
    </w:p>
    <w:p w14:paraId="3D05365F" w14:textId="77777777" w:rsidR="00F56FF6" w:rsidRPr="00000004" w:rsidRDefault="00F56FF6" w:rsidP="00931D7F">
      <w:pPr>
        <w:spacing w:before="120" w:line="360" w:lineRule="exact"/>
        <w:jc w:val="both"/>
        <w:rPr>
          <w:rFonts w:ascii="Tahoma" w:hAnsi="Tahoma" w:cs="Tahoma"/>
        </w:rPr>
      </w:pPr>
    </w:p>
    <w:p w14:paraId="3C42C7B1" w14:textId="77777777" w:rsidR="006B4B92" w:rsidRPr="00000004" w:rsidRDefault="006B4B92" w:rsidP="0057650E">
      <w:pPr>
        <w:spacing w:before="120" w:after="0" w:line="280" w:lineRule="exact"/>
        <w:jc w:val="both"/>
        <w:rPr>
          <w:rFonts w:ascii="Arial" w:hAnsi="Arial" w:cs="Arial"/>
        </w:rPr>
      </w:pPr>
      <w:r w:rsidRPr="00000004">
        <w:rPr>
          <w:rFonts w:ascii="Arial" w:hAnsi="Arial" w:cs="Arial"/>
        </w:rPr>
        <w:t>Le PDACG Phase 2 mobilisera les ressources humaines et financières nécessaires pour assurer la mise en œuvre du Plan de Mobilisation des Parties Prenantes (PMPP). Ces ressources couvriront notamment :</w:t>
      </w:r>
    </w:p>
    <w:p w14:paraId="68F395A2" w14:textId="77777777" w:rsidR="006B4B92" w:rsidRPr="00000004" w:rsidRDefault="006B4B92" w:rsidP="0057650E">
      <w:pPr>
        <w:numPr>
          <w:ilvl w:val="0"/>
          <w:numId w:val="25"/>
        </w:numPr>
        <w:spacing w:before="120" w:after="0" w:line="280" w:lineRule="exact"/>
        <w:ind w:left="714" w:hanging="357"/>
        <w:jc w:val="both"/>
        <w:rPr>
          <w:rFonts w:ascii="Arial" w:hAnsi="Arial" w:cs="Arial"/>
        </w:rPr>
      </w:pPr>
      <w:r w:rsidRPr="00000004">
        <w:rPr>
          <w:rFonts w:ascii="Arial" w:hAnsi="Arial" w:cs="Arial"/>
        </w:rPr>
        <w:t>Organisation d’ateliers de partage du PMPP avec les représentants des parties prenantes.</w:t>
      </w:r>
    </w:p>
    <w:p w14:paraId="63C05ADD" w14:textId="77777777" w:rsidR="006B4B92" w:rsidRPr="00000004" w:rsidRDefault="006B4B92" w:rsidP="0057650E">
      <w:pPr>
        <w:numPr>
          <w:ilvl w:val="0"/>
          <w:numId w:val="25"/>
        </w:numPr>
        <w:spacing w:before="120" w:after="0" w:line="280" w:lineRule="exact"/>
        <w:ind w:left="714" w:hanging="357"/>
        <w:jc w:val="both"/>
        <w:rPr>
          <w:rFonts w:ascii="Arial" w:hAnsi="Arial" w:cs="Arial"/>
        </w:rPr>
      </w:pPr>
      <w:r w:rsidRPr="00000004">
        <w:rPr>
          <w:rFonts w:ascii="Arial" w:hAnsi="Arial" w:cs="Arial"/>
        </w:rPr>
        <w:t>Élaboration et mise en œuvre du plan de communication sociale et programme de sensibilisation pour les entreprises et leurs sous-traitants.</w:t>
      </w:r>
    </w:p>
    <w:p w14:paraId="656AC984" w14:textId="19925599" w:rsidR="006B4B92" w:rsidRPr="00000004" w:rsidRDefault="518F5087" w:rsidP="0057650E">
      <w:pPr>
        <w:numPr>
          <w:ilvl w:val="0"/>
          <w:numId w:val="25"/>
        </w:numPr>
        <w:spacing w:before="120" w:after="0" w:line="280" w:lineRule="exact"/>
        <w:ind w:left="714" w:hanging="357"/>
        <w:jc w:val="both"/>
        <w:rPr>
          <w:rFonts w:ascii="Arial" w:hAnsi="Arial" w:cs="Arial"/>
        </w:rPr>
      </w:pPr>
      <w:r w:rsidRPr="3336BA0F">
        <w:rPr>
          <w:rFonts w:ascii="Arial" w:hAnsi="Arial" w:cs="Arial"/>
        </w:rPr>
        <w:t>Campagnes de communication via radios, télévision, presse écrite, réseaux sociaux et supports imprimés pour informer sur les impacts environnementaux et sociaux, les questions EAS/HS et le Mécanisme de Gestion des Plaintes (MGP).</w:t>
      </w:r>
    </w:p>
    <w:p w14:paraId="4CC1C91C" w14:textId="77777777" w:rsidR="006B4B92" w:rsidRPr="00000004" w:rsidRDefault="006B4B92" w:rsidP="0057650E">
      <w:pPr>
        <w:numPr>
          <w:ilvl w:val="0"/>
          <w:numId w:val="25"/>
        </w:numPr>
        <w:spacing w:before="120" w:after="0" w:line="280" w:lineRule="exact"/>
        <w:ind w:left="714" w:hanging="357"/>
        <w:jc w:val="both"/>
        <w:rPr>
          <w:rFonts w:ascii="Arial" w:hAnsi="Arial" w:cs="Arial"/>
        </w:rPr>
      </w:pPr>
      <w:r w:rsidRPr="00000004">
        <w:rPr>
          <w:rFonts w:ascii="Arial" w:hAnsi="Arial" w:cs="Arial"/>
        </w:rPr>
        <w:t>Conception et diffusion de supports de communication (brochures, affiches, dépliants).</w:t>
      </w:r>
    </w:p>
    <w:p w14:paraId="414D1030" w14:textId="77777777" w:rsidR="006B4B92" w:rsidRPr="00000004" w:rsidRDefault="006B4B92" w:rsidP="0057650E">
      <w:pPr>
        <w:numPr>
          <w:ilvl w:val="0"/>
          <w:numId w:val="25"/>
        </w:numPr>
        <w:spacing w:before="120" w:after="0" w:line="280" w:lineRule="exact"/>
        <w:ind w:left="714" w:hanging="357"/>
        <w:jc w:val="both"/>
        <w:rPr>
          <w:rFonts w:ascii="Arial" w:hAnsi="Arial" w:cs="Arial"/>
        </w:rPr>
      </w:pPr>
      <w:r w:rsidRPr="00000004">
        <w:rPr>
          <w:rFonts w:ascii="Arial" w:hAnsi="Arial" w:cs="Arial"/>
        </w:rPr>
        <w:t>Mise en place d’une plateforme digitale (site web, réseaux sociaux, groupes WhatsApp) et de registres de suivi des plaintes.</w:t>
      </w:r>
    </w:p>
    <w:p w14:paraId="4472D32F" w14:textId="77777777" w:rsidR="006B4B92" w:rsidRPr="00000004" w:rsidRDefault="006B4B92" w:rsidP="0057650E">
      <w:pPr>
        <w:numPr>
          <w:ilvl w:val="0"/>
          <w:numId w:val="25"/>
        </w:numPr>
        <w:spacing w:before="120" w:after="0" w:line="280" w:lineRule="exact"/>
        <w:ind w:left="714" w:hanging="357"/>
        <w:jc w:val="both"/>
        <w:rPr>
          <w:rFonts w:ascii="Arial" w:hAnsi="Arial" w:cs="Arial"/>
        </w:rPr>
      </w:pPr>
      <w:r w:rsidRPr="00000004">
        <w:rPr>
          <w:rFonts w:ascii="Arial" w:hAnsi="Arial" w:cs="Arial"/>
        </w:rPr>
        <w:t>Formation des comités locaux et entités de mise en œuvre sur la gestion des plaintes et la prévention des risques sociaux et environnementaux.</w:t>
      </w:r>
    </w:p>
    <w:p w14:paraId="041C9270" w14:textId="77777777" w:rsidR="006B4B92" w:rsidRPr="00000004" w:rsidRDefault="006B4B92" w:rsidP="0057650E">
      <w:pPr>
        <w:numPr>
          <w:ilvl w:val="0"/>
          <w:numId w:val="25"/>
        </w:numPr>
        <w:spacing w:before="120" w:after="0" w:line="280" w:lineRule="exact"/>
        <w:ind w:left="714" w:hanging="357"/>
        <w:jc w:val="both"/>
        <w:rPr>
          <w:rFonts w:ascii="Arial" w:hAnsi="Arial" w:cs="Arial"/>
        </w:rPr>
      </w:pPr>
      <w:r w:rsidRPr="00000004">
        <w:rPr>
          <w:rFonts w:ascii="Arial" w:hAnsi="Arial" w:cs="Arial"/>
        </w:rPr>
        <w:t>Suivi et publication des feedbacks et rapports semestriels sur la mise en œuvre du PMPP.</w:t>
      </w:r>
    </w:p>
    <w:p w14:paraId="572A766D" w14:textId="77777777" w:rsidR="006B4B92" w:rsidRPr="00000004" w:rsidRDefault="006B4B92" w:rsidP="0057650E">
      <w:pPr>
        <w:numPr>
          <w:ilvl w:val="0"/>
          <w:numId w:val="25"/>
        </w:numPr>
        <w:spacing w:before="120" w:after="0" w:line="280" w:lineRule="exact"/>
        <w:ind w:left="714" w:hanging="357"/>
        <w:jc w:val="both"/>
        <w:rPr>
          <w:rFonts w:ascii="Arial" w:hAnsi="Arial" w:cs="Arial"/>
        </w:rPr>
      </w:pPr>
      <w:r w:rsidRPr="00000004">
        <w:rPr>
          <w:rFonts w:ascii="Arial" w:hAnsi="Arial" w:cs="Arial"/>
        </w:rPr>
        <w:t>Mise à jour régulière du PMPP aux étapes clés du projet (fin de conception, avant travaux, annuellement).</w:t>
      </w:r>
    </w:p>
    <w:p w14:paraId="130E2617" w14:textId="77777777" w:rsidR="006B4B92" w:rsidRPr="00000004" w:rsidRDefault="006B4B92" w:rsidP="0057650E">
      <w:pPr>
        <w:numPr>
          <w:ilvl w:val="0"/>
          <w:numId w:val="25"/>
        </w:numPr>
        <w:spacing w:before="120" w:after="0" w:line="280" w:lineRule="exact"/>
        <w:ind w:left="714" w:hanging="357"/>
        <w:jc w:val="both"/>
        <w:rPr>
          <w:rFonts w:ascii="Arial" w:hAnsi="Arial" w:cs="Arial"/>
        </w:rPr>
      </w:pPr>
      <w:r w:rsidRPr="00000004">
        <w:rPr>
          <w:rFonts w:ascii="Arial" w:hAnsi="Arial" w:cs="Arial"/>
        </w:rPr>
        <w:t>Renforcement des capacités locales pour la prévention et la prise en charge des VBG/EAS/HS.</w:t>
      </w:r>
    </w:p>
    <w:p w14:paraId="47995FA5" w14:textId="36921535" w:rsidR="00931D7F" w:rsidRPr="00000004" w:rsidRDefault="00522A13" w:rsidP="00B11C29">
      <w:pPr>
        <w:pStyle w:val="Titre2"/>
      </w:pPr>
      <w:bookmarkStart w:id="330" w:name="_Toc224665314"/>
      <w:r w:rsidRPr="00000004">
        <w:t>ACTIVITES ET BUDGET DE MISE EN ŒUVRE DU PMPP</w:t>
      </w:r>
      <w:bookmarkEnd w:id="330"/>
    </w:p>
    <w:p w14:paraId="5D3DEC9A" w14:textId="47B8E55C" w:rsidR="00E7562E" w:rsidRPr="00000004" w:rsidRDefault="00E7562E" w:rsidP="00B02D02">
      <w:pPr>
        <w:pStyle w:val="Lgende"/>
        <w:jc w:val="center"/>
        <w:rPr>
          <w:rFonts w:ascii="Arial" w:hAnsi="Arial" w:cs="Arial"/>
          <w:b/>
          <w:bCs/>
          <w:i w:val="0"/>
          <w:iCs w:val="0"/>
          <w:color w:val="auto"/>
          <w:sz w:val="22"/>
          <w:szCs w:val="22"/>
        </w:rPr>
      </w:pPr>
      <w:bookmarkStart w:id="331" w:name="_Toc222669442"/>
      <w:r w:rsidRPr="00000004">
        <w:rPr>
          <w:rFonts w:ascii="Arial" w:hAnsi="Arial" w:cs="Arial"/>
          <w:b/>
          <w:bCs/>
          <w:i w:val="0"/>
          <w:iCs w:val="0"/>
          <w:color w:val="auto"/>
          <w:sz w:val="22"/>
          <w:szCs w:val="22"/>
        </w:rPr>
        <w:t xml:space="preserve">Tableau </w:t>
      </w:r>
      <w:r w:rsidRPr="00000004">
        <w:rPr>
          <w:rFonts w:ascii="Arial" w:hAnsi="Arial" w:cs="Arial"/>
          <w:b/>
          <w:bCs/>
          <w:i w:val="0"/>
          <w:iCs w:val="0"/>
          <w:color w:val="auto"/>
          <w:sz w:val="22"/>
          <w:szCs w:val="22"/>
        </w:rPr>
        <w:fldChar w:fldCharType="begin"/>
      </w:r>
      <w:r w:rsidRPr="00000004">
        <w:rPr>
          <w:rFonts w:ascii="Arial" w:hAnsi="Arial" w:cs="Arial"/>
          <w:b/>
          <w:bCs/>
          <w:i w:val="0"/>
          <w:iCs w:val="0"/>
          <w:color w:val="auto"/>
          <w:sz w:val="22"/>
          <w:szCs w:val="22"/>
        </w:rPr>
        <w:instrText xml:space="preserve"> SEQ Tableau \* ARABIC </w:instrText>
      </w:r>
      <w:r w:rsidRPr="00000004">
        <w:rPr>
          <w:rFonts w:ascii="Arial" w:hAnsi="Arial" w:cs="Arial"/>
          <w:b/>
          <w:bCs/>
          <w:i w:val="0"/>
          <w:iCs w:val="0"/>
          <w:color w:val="auto"/>
          <w:sz w:val="22"/>
          <w:szCs w:val="22"/>
        </w:rPr>
        <w:fldChar w:fldCharType="separate"/>
      </w:r>
      <w:r w:rsidR="003068B7">
        <w:rPr>
          <w:rFonts w:ascii="Arial" w:hAnsi="Arial" w:cs="Arial"/>
          <w:b/>
          <w:bCs/>
          <w:i w:val="0"/>
          <w:iCs w:val="0"/>
          <w:noProof/>
          <w:color w:val="auto"/>
          <w:sz w:val="22"/>
          <w:szCs w:val="22"/>
        </w:rPr>
        <w:t>9</w:t>
      </w:r>
      <w:r w:rsidRPr="00000004">
        <w:rPr>
          <w:rFonts w:ascii="Arial" w:hAnsi="Arial" w:cs="Arial"/>
          <w:b/>
          <w:bCs/>
          <w:i w:val="0"/>
          <w:iCs w:val="0"/>
          <w:color w:val="auto"/>
          <w:sz w:val="22"/>
          <w:szCs w:val="22"/>
        </w:rPr>
        <w:fldChar w:fldCharType="end"/>
      </w:r>
      <w:r w:rsidRPr="00000004">
        <w:rPr>
          <w:rFonts w:ascii="Arial" w:hAnsi="Arial" w:cs="Arial"/>
          <w:b/>
          <w:bCs/>
          <w:i w:val="0"/>
          <w:iCs w:val="0"/>
          <w:color w:val="auto"/>
          <w:sz w:val="22"/>
          <w:szCs w:val="22"/>
        </w:rPr>
        <w:t xml:space="preserve"> : </w:t>
      </w:r>
      <w:r w:rsidR="00522A13" w:rsidRPr="00000004">
        <w:rPr>
          <w:rFonts w:ascii="Arial" w:hAnsi="Arial" w:cs="Arial"/>
          <w:i w:val="0"/>
          <w:iCs w:val="0"/>
          <w:color w:val="auto"/>
          <w:sz w:val="22"/>
          <w:szCs w:val="22"/>
        </w:rPr>
        <w:t>Activités de mise en œuvre du PMPP</w:t>
      </w:r>
      <w:bookmarkEnd w:id="331"/>
    </w:p>
    <w:tbl>
      <w:tblPr>
        <w:tblStyle w:val="Grilledutableau"/>
        <w:tblW w:w="5239" w:type="pct"/>
        <w:tblLook w:val="04A0" w:firstRow="1" w:lastRow="0" w:firstColumn="1" w:lastColumn="0" w:noHBand="0" w:noVBand="1"/>
      </w:tblPr>
      <w:tblGrid>
        <w:gridCol w:w="441"/>
        <w:gridCol w:w="2984"/>
        <w:gridCol w:w="1461"/>
        <w:gridCol w:w="1695"/>
        <w:gridCol w:w="1677"/>
        <w:gridCol w:w="1680"/>
      </w:tblGrid>
      <w:tr w:rsidR="00522A13" w:rsidRPr="00000004" w14:paraId="676600E9" w14:textId="77777777" w:rsidTr="3336BA0F">
        <w:trPr>
          <w:trHeight w:val="113"/>
          <w:tblHeader/>
        </w:trPr>
        <w:tc>
          <w:tcPr>
            <w:tcW w:w="220" w:type="pct"/>
            <w:shd w:val="clear" w:color="auto" w:fill="D9D9D9" w:themeFill="background1" w:themeFillShade="D9"/>
            <w:vAlign w:val="center"/>
          </w:tcPr>
          <w:p w14:paraId="02734A3D" w14:textId="77777777" w:rsidR="00522A13" w:rsidRPr="00000004" w:rsidRDefault="00522A13" w:rsidP="000C52A7">
            <w:pPr>
              <w:rPr>
                <w:rFonts w:ascii="Arial" w:hAnsi="Arial" w:cs="Arial"/>
                <w:sz w:val="20"/>
                <w:szCs w:val="20"/>
              </w:rPr>
            </w:pPr>
            <w:r w:rsidRPr="00000004">
              <w:rPr>
                <w:rFonts w:ascii="Arial" w:hAnsi="Arial" w:cs="Arial"/>
                <w:b/>
                <w:bCs/>
                <w:sz w:val="20"/>
                <w:szCs w:val="20"/>
              </w:rPr>
              <w:t>N°</w:t>
            </w:r>
          </w:p>
        </w:tc>
        <w:tc>
          <w:tcPr>
            <w:tcW w:w="1417" w:type="pct"/>
            <w:shd w:val="clear" w:color="auto" w:fill="D9D9D9" w:themeFill="background1" w:themeFillShade="D9"/>
            <w:vAlign w:val="center"/>
          </w:tcPr>
          <w:p w14:paraId="1BF3A974" w14:textId="77777777" w:rsidR="00522A13" w:rsidRPr="00000004" w:rsidRDefault="00522A13" w:rsidP="000C52A7">
            <w:pPr>
              <w:rPr>
                <w:rFonts w:ascii="Arial" w:hAnsi="Arial" w:cs="Arial"/>
                <w:sz w:val="20"/>
                <w:szCs w:val="20"/>
              </w:rPr>
            </w:pPr>
            <w:r w:rsidRPr="00000004">
              <w:rPr>
                <w:rFonts w:ascii="Arial" w:hAnsi="Arial" w:cs="Arial"/>
                <w:b/>
                <w:bCs/>
                <w:sz w:val="20"/>
                <w:szCs w:val="20"/>
              </w:rPr>
              <w:t>Activité</w:t>
            </w:r>
          </w:p>
        </w:tc>
        <w:tc>
          <w:tcPr>
            <w:tcW w:w="700" w:type="pct"/>
            <w:shd w:val="clear" w:color="auto" w:fill="D9D9D9" w:themeFill="background1" w:themeFillShade="D9"/>
            <w:vAlign w:val="center"/>
          </w:tcPr>
          <w:p w14:paraId="6DB88FD2" w14:textId="77777777" w:rsidR="00522A13" w:rsidRPr="00000004" w:rsidRDefault="00522A13" w:rsidP="000C52A7">
            <w:pPr>
              <w:rPr>
                <w:rFonts w:ascii="Arial" w:hAnsi="Arial" w:cs="Arial"/>
                <w:sz w:val="20"/>
                <w:szCs w:val="20"/>
              </w:rPr>
            </w:pPr>
            <w:r w:rsidRPr="00000004">
              <w:rPr>
                <w:rFonts w:ascii="Arial" w:hAnsi="Arial" w:cs="Arial"/>
                <w:b/>
                <w:bCs/>
                <w:sz w:val="20"/>
                <w:szCs w:val="20"/>
              </w:rPr>
              <w:t>Responsable</w:t>
            </w:r>
          </w:p>
        </w:tc>
        <w:tc>
          <w:tcPr>
            <w:tcW w:w="810" w:type="pct"/>
            <w:shd w:val="clear" w:color="auto" w:fill="D9D9D9" w:themeFill="background1" w:themeFillShade="D9"/>
            <w:vAlign w:val="center"/>
          </w:tcPr>
          <w:p w14:paraId="5C726379" w14:textId="77777777" w:rsidR="00522A13" w:rsidRPr="00000004" w:rsidRDefault="00522A13" w:rsidP="000C52A7">
            <w:pPr>
              <w:rPr>
                <w:rFonts w:ascii="Arial" w:hAnsi="Arial" w:cs="Arial"/>
                <w:sz w:val="20"/>
                <w:szCs w:val="20"/>
              </w:rPr>
            </w:pPr>
            <w:r w:rsidRPr="00000004">
              <w:rPr>
                <w:rFonts w:ascii="Arial" w:hAnsi="Arial" w:cs="Arial"/>
                <w:b/>
                <w:bCs/>
                <w:sz w:val="20"/>
                <w:szCs w:val="20"/>
              </w:rPr>
              <w:t>Cibles / Partenaires</w:t>
            </w:r>
          </w:p>
        </w:tc>
        <w:tc>
          <w:tcPr>
            <w:tcW w:w="823" w:type="pct"/>
            <w:shd w:val="clear" w:color="auto" w:fill="D9D9D9" w:themeFill="background1" w:themeFillShade="D9"/>
            <w:vAlign w:val="center"/>
          </w:tcPr>
          <w:p w14:paraId="2B5F0049" w14:textId="77777777" w:rsidR="00522A13" w:rsidRPr="00000004" w:rsidRDefault="00522A13" w:rsidP="000C52A7">
            <w:pPr>
              <w:rPr>
                <w:rFonts w:ascii="Arial" w:hAnsi="Arial" w:cs="Arial"/>
                <w:sz w:val="20"/>
                <w:szCs w:val="20"/>
              </w:rPr>
            </w:pPr>
            <w:r w:rsidRPr="00000004">
              <w:rPr>
                <w:rFonts w:ascii="Arial" w:hAnsi="Arial" w:cs="Arial"/>
                <w:b/>
                <w:bCs/>
                <w:sz w:val="20"/>
                <w:szCs w:val="20"/>
              </w:rPr>
              <w:t>Délai / Périodicité</w:t>
            </w:r>
          </w:p>
        </w:tc>
        <w:tc>
          <w:tcPr>
            <w:tcW w:w="1031" w:type="pct"/>
            <w:shd w:val="clear" w:color="auto" w:fill="D9D9D9" w:themeFill="background1" w:themeFillShade="D9"/>
            <w:vAlign w:val="center"/>
          </w:tcPr>
          <w:p w14:paraId="4522E989" w14:textId="77777777" w:rsidR="00522A13" w:rsidRPr="00000004" w:rsidRDefault="00522A13" w:rsidP="000C52A7">
            <w:pPr>
              <w:rPr>
                <w:rFonts w:ascii="Arial" w:hAnsi="Arial" w:cs="Arial"/>
                <w:sz w:val="20"/>
                <w:szCs w:val="20"/>
              </w:rPr>
            </w:pPr>
            <w:r w:rsidRPr="00000004">
              <w:rPr>
                <w:rFonts w:ascii="Arial" w:hAnsi="Arial" w:cs="Arial"/>
                <w:b/>
                <w:bCs/>
                <w:sz w:val="20"/>
                <w:szCs w:val="20"/>
              </w:rPr>
              <w:t xml:space="preserve">Indicateurs de suivi </w:t>
            </w:r>
          </w:p>
        </w:tc>
      </w:tr>
      <w:tr w:rsidR="003F240D" w:rsidRPr="00000004" w14:paraId="2C588C5E" w14:textId="77777777" w:rsidTr="3336BA0F">
        <w:trPr>
          <w:trHeight w:val="113"/>
        </w:trPr>
        <w:tc>
          <w:tcPr>
            <w:tcW w:w="220" w:type="pct"/>
            <w:vAlign w:val="center"/>
          </w:tcPr>
          <w:p w14:paraId="68DEB0BD" w14:textId="77777777" w:rsidR="003F240D" w:rsidRPr="00000004" w:rsidRDefault="003F240D" w:rsidP="003F240D">
            <w:pPr>
              <w:rPr>
                <w:rFonts w:ascii="Arial" w:hAnsi="Arial" w:cs="Arial"/>
                <w:sz w:val="20"/>
                <w:szCs w:val="20"/>
              </w:rPr>
            </w:pPr>
            <w:r w:rsidRPr="00000004">
              <w:rPr>
                <w:rFonts w:ascii="Arial" w:hAnsi="Arial" w:cs="Arial"/>
                <w:sz w:val="20"/>
                <w:szCs w:val="20"/>
              </w:rPr>
              <w:t>1</w:t>
            </w:r>
          </w:p>
        </w:tc>
        <w:tc>
          <w:tcPr>
            <w:tcW w:w="1417" w:type="pct"/>
            <w:vAlign w:val="center"/>
          </w:tcPr>
          <w:p w14:paraId="422F3321" w14:textId="0AC3103F" w:rsidR="003F240D" w:rsidRPr="00000004" w:rsidRDefault="2ED4A4D8" w:rsidP="003F240D">
            <w:pPr>
              <w:rPr>
                <w:rFonts w:ascii="Arial" w:hAnsi="Arial" w:cs="Arial"/>
                <w:sz w:val="20"/>
                <w:szCs w:val="20"/>
              </w:rPr>
            </w:pPr>
            <w:r w:rsidRPr="3336BA0F">
              <w:rPr>
                <w:rFonts w:ascii="Arial" w:hAnsi="Arial" w:cs="Arial"/>
                <w:sz w:val="20"/>
                <w:szCs w:val="20"/>
              </w:rPr>
              <w:t>Ateliers de partage du PMPP (</w:t>
            </w:r>
            <w:r w:rsidR="224AA632" w:rsidRPr="3336BA0F">
              <w:rPr>
                <w:rFonts w:ascii="Arial" w:hAnsi="Arial" w:cs="Arial"/>
                <w:sz w:val="20"/>
                <w:szCs w:val="20"/>
              </w:rPr>
              <w:t>vulgarisation</w:t>
            </w:r>
            <w:r w:rsidRPr="3336BA0F">
              <w:rPr>
                <w:rFonts w:ascii="Arial" w:hAnsi="Arial" w:cs="Arial"/>
                <w:sz w:val="20"/>
                <w:szCs w:val="20"/>
              </w:rPr>
              <w:t>)</w:t>
            </w:r>
          </w:p>
        </w:tc>
        <w:tc>
          <w:tcPr>
            <w:tcW w:w="700" w:type="pct"/>
            <w:vAlign w:val="center"/>
          </w:tcPr>
          <w:p w14:paraId="27C9451E" w14:textId="48C8A868" w:rsidR="003F240D" w:rsidRPr="00000004" w:rsidRDefault="276FEDBC" w:rsidP="003F240D">
            <w:pPr>
              <w:pStyle w:val="Paragraphedeliste"/>
              <w:numPr>
                <w:ilvl w:val="0"/>
                <w:numId w:val="52"/>
              </w:numPr>
              <w:ind w:left="107" w:hanging="191"/>
              <w:rPr>
                <w:rFonts w:ascii="Arial" w:hAnsi="Arial" w:cs="Arial"/>
                <w:sz w:val="20"/>
                <w:szCs w:val="20"/>
              </w:rPr>
            </w:pPr>
            <w:r w:rsidRPr="3336BA0F">
              <w:rPr>
                <w:rFonts w:ascii="Arial" w:hAnsi="Arial" w:cs="Arial"/>
                <w:sz w:val="20"/>
                <w:szCs w:val="20"/>
              </w:rPr>
              <w:t>UGP</w:t>
            </w:r>
            <w:r w:rsidR="2ED4A4D8" w:rsidRPr="3336BA0F">
              <w:rPr>
                <w:rFonts w:ascii="Arial" w:hAnsi="Arial" w:cs="Arial"/>
                <w:sz w:val="20"/>
                <w:szCs w:val="20"/>
              </w:rPr>
              <w:t xml:space="preserve"> PDACG Phase 2</w:t>
            </w:r>
          </w:p>
        </w:tc>
        <w:tc>
          <w:tcPr>
            <w:tcW w:w="810" w:type="pct"/>
            <w:vAlign w:val="center"/>
          </w:tcPr>
          <w:p w14:paraId="6F6D585A" w14:textId="77777777" w:rsidR="003F240D" w:rsidRPr="00000004" w:rsidRDefault="003F240D" w:rsidP="003F240D">
            <w:pPr>
              <w:pStyle w:val="Paragraphedeliste"/>
              <w:numPr>
                <w:ilvl w:val="0"/>
                <w:numId w:val="52"/>
              </w:numPr>
              <w:ind w:left="107" w:hanging="191"/>
              <w:rPr>
                <w:rFonts w:ascii="Arial" w:hAnsi="Arial" w:cs="Arial"/>
                <w:sz w:val="20"/>
                <w:szCs w:val="20"/>
              </w:rPr>
            </w:pPr>
            <w:r w:rsidRPr="00000004">
              <w:rPr>
                <w:rFonts w:ascii="Arial" w:hAnsi="Arial" w:cs="Arial"/>
                <w:sz w:val="20"/>
                <w:szCs w:val="20"/>
              </w:rPr>
              <w:t xml:space="preserve">Représentants des parties prenantes </w:t>
            </w:r>
          </w:p>
          <w:p w14:paraId="50E36756" w14:textId="77777777" w:rsidR="003F240D" w:rsidRPr="00000004" w:rsidRDefault="003F240D" w:rsidP="003F240D">
            <w:pPr>
              <w:pStyle w:val="Paragraphedeliste"/>
              <w:numPr>
                <w:ilvl w:val="0"/>
                <w:numId w:val="52"/>
              </w:numPr>
              <w:ind w:left="107" w:hanging="191"/>
              <w:rPr>
                <w:rFonts w:ascii="Arial" w:hAnsi="Arial" w:cs="Arial"/>
                <w:sz w:val="20"/>
                <w:szCs w:val="20"/>
              </w:rPr>
            </w:pPr>
            <w:r w:rsidRPr="00000004">
              <w:rPr>
                <w:rFonts w:ascii="Arial" w:hAnsi="Arial" w:cs="Arial"/>
                <w:sz w:val="20"/>
                <w:szCs w:val="20"/>
              </w:rPr>
              <w:t>Ministères sectoriels</w:t>
            </w:r>
          </w:p>
          <w:p w14:paraId="3F0024C9" w14:textId="77777777" w:rsidR="003F240D" w:rsidRPr="00000004" w:rsidRDefault="003F240D" w:rsidP="003F240D">
            <w:pPr>
              <w:pStyle w:val="Paragraphedeliste"/>
              <w:numPr>
                <w:ilvl w:val="0"/>
                <w:numId w:val="52"/>
              </w:numPr>
              <w:ind w:left="107" w:hanging="191"/>
              <w:rPr>
                <w:rFonts w:ascii="Arial" w:hAnsi="Arial" w:cs="Arial"/>
                <w:sz w:val="20"/>
                <w:szCs w:val="20"/>
              </w:rPr>
            </w:pPr>
            <w:r w:rsidRPr="00000004">
              <w:rPr>
                <w:rFonts w:ascii="Arial" w:hAnsi="Arial" w:cs="Arial"/>
                <w:sz w:val="20"/>
                <w:szCs w:val="20"/>
              </w:rPr>
              <w:t>Préfectures</w:t>
            </w:r>
          </w:p>
          <w:p w14:paraId="039004FF" w14:textId="77777777" w:rsidR="003F240D" w:rsidRPr="00000004" w:rsidRDefault="003F240D" w:rsidP="003F240D">
            <w:pPr>
              <w:pStyle w:val="Paragraphedeliste"/>
              <w:numPr>
                <w:ilvl w:val="0"/>
                <w:numId w:val="52"/>
              </w:numPr>
              <w:ind w:left="107" w:hanging="191"/>
              <w:rPr>
                <w:rFonts w:ascii="Arial" w:hAnsi="Arial" w:cs="Arial"/>
                <w:sz w:val="20"/>
                <w:szCs w:val="20"/>
              </w:rPr>
            </w:pPr>
            <w:r w:rsidRPr="00000004">
              <w:rPr>
                <w:rFonts w:ascii="Arial" w:hAnsi="Arial" w:cs="Arial"/>
                <w:sz w:val="20"/>
                <w:szCs w:val="20"/>
              </w:rPr>
              <w:t>Communes</w:t>
            </w:r>
          </w:p>
        </w:tc>
        <w:tc>
          <w:tcPr>
            <w:tcW w:w="823" w:type="pct"/>
            <w:vAlign w:val="center"/>
          </w:tcPr>
          <w:p w14:paraId="471C532C" w14:textId="4F278B26" w:rsidR="003F240D" w:rsidRPr="00000004" w:rsidRDefault="003F240D" w:rsidP="003F240D">
            <w:pPr>
              <w:pStyle w:val="Paragraphedeliste"/>
              <w:numPr>
                <w:ilvl w:val="0"/>
                <w:numId w:val="52"/>
              </w:numPr>
              <w:rPr>
                <w:rFonts w:ascii="Arial" w:hAnsi="Arial" w:cs="Arial"/>
                <w:sz w:val="20"/>
                <w:szCs w:val="20"/>
              </w:rPr>
            </w:pPr>
            <w:r w:rsidRPr="00000004">
              <w:rPr>
                <w:rFonts w:ascii="Arial" w:hAnsi="Arial" w:cs="Arial"/>
                <w:sz w:val="20"/>
                <w:szCs w:val="20"/>
              </w:rPr>
              <w:t xml:space="preserve">Dès approbation </w:t>
            </w:r>
            <w:r w:rsidR="00EB1BE3" w:rsidRPr="00000004">
              <w:rPr>
                <w:rFonts w:ascii="Arial" w:hAnsi="Arial" w:cs="Arial"/>
                <w:sz w:val="20"/>
                <w:szCs w:val="20"/>
              </w:rPr>
              <w:t xml:space="preserve">du </w:t>
            </w:r>
            <w:r w:rsidRPr="00000004">
              <w:rPr>
                <w:rFonts w:ascii="Arial" w:hAnsi="Arial" w:cs="Arial"/>
                <w:sz w:val="20"/>
                <w:szCs w:val="20"/>
              </w:rPr>
              <w:t xml:space="preserve">PMPP </w:t>
            </w:r>
          </w:p>
          <w:p w14:paraId="24AFA317" w14:textId="77777777" w:rsidR="003F240D" w:rsidRPr="00000004" w:rsidRDefault="003F240D" w:rsidP="003F240D">
            <w:pPr>
              <w:rPr>
                <w:rFonts w:ascii="Arial" w:hAnsi="Arial" w:cs="Arial"/>
                <w:sz w:val="20"/>
                <w:szCs w:val="20"/>
              </w:rPr>
            </w:pPr>
          </w:p>
        </w:tc>
        <w:tc>
          <w:tcPr>
            <w:tcW w:w="1031" w:type="pct"/>
            <w:vAlign w:val="center"/>
          </w:tcPr>
          <w:p w14:paraId="64E3297D" w14:textId="77777777" w:rsidR="003F240D" w:rsidRPr="00000004" w:rsidRDefault="003F240D" w:rsidP="003F240D">
            <w:pPr>
              <w:pStyle w:val="Paragraphedeliste"/>
              <w:numPr>
                <w:ilvl w:val="0"/>
                <w:numId w:val="52"/>
              </w:numPr>
              <w:ind w:left="107" w:hanging="191"/>
              <w:rPr>
                <w:rFonts w:ascii="Arial" w:hAnsi="Arial" w:cs="Arial"/>
                <w:sz w:val="20"/>
                <w:szCs w:val="20"/>
              </w:rPr>
            </w:pPr>
            <w:r w:rsidRPr="00000004">
              <w:rPr>
                <w:rFonts w:ascii="Arial" w:hAnsi="Arial" w:cs="Arial"/>
                <w:sz w:val="20"/>
                <w:szCs w:val="20"/>
              </w:rPr>
              <w:t xml:space="preserve">Nb ateliers tenus ; % femmes/jeunes participants ; </w:t>
            </w:r>
          </w:p>
          <w:p w14:paraId="79BB9538" w14:textId="77777777" w:rsidR="003F240D" w:rsidRPr="00000004" w:rsidRDefault="003F240D" w:rsidP="003F240D">
            <w:pPr>
              <w:pStyle w:val="Paragraphedeliste"/>
              <w:numPr>
                <w:ilvl w:val="0"/>
                <w:numId w:val="52"/>
              </w:numPr>
              <w:ind w:left="107" w:hanging="191"/>
              <w:rPr>
                <w:rFonts w:ascii="Arial" w:hAnsi="Arial" w:cs="Arial"/>
                <w:sz w:val="20"/>
                <w:szCs w:val="20"/>
              </w:rPr>
            </w:pPr>
            <w:r w:rsidRPr="00000004">
              <w:rPr>
                <w:rFonts w:ascii="Arial" w:hAnsi="Arial" w:cs="Arial"/>
                <w:sz w:val="20"/>
                <w:szCs w:val="20"/>
              </w:rPr>
              <w:t>Nb retours intégrés au PMPP</w:t>
            </w:r>
          </w:p>
        </w:tc>
      </w:tr>
      <w:tr w:rsidR="003F240D" w:rsidRPr="00000004" w14:paraId="01302DB3" w14:textId="77777777" w:rsidTr="3336BA0F">
        <w:trPr>
          <w:trHeight w:val="113"/>
        </w:trPr>
        <w:tc>
          <w:tcPr>
            <w:tcW w:w="220" w:type="pct"/>
            <w:vAlign w:val="center"/>
          </w:tcPr>
          <w:p w14:paraId="5C0DB1E9" w14:textId="77777777" w:rsidR="003F240D" w:rsidRPr="00000004" w:rsidRDefault="003F240D" w:rsidP="003F240D">
            <w:pPr>
              <w:rPr>
                <w:rFonts w:ascii="Arial" w:hAnsi="Arial" w:cs="Arial"/>
                <w:sz w:val="20"/>
                <w:szCs w:val="20"/>
              </w:rPr>
            </w:pPr>
            <w:r w:rsidRPr="00000004">
              <w:rPr>
                <w:rFonts w:ascii="Arial" w:hAnsi="Arial" w:cs="Arial"/>
                <w:sz w:val="20"/>
                <w:szCs w:val="20"/>
              </w:rPr>
              <w:t>2</w:t>
            </w:r>
          </w:p>
        </w:tc>
        <w:tc>
          <w:tcPr>
            <w:tcW w:w="1417" w:type="pct"/>
            <w:vAlign w:val="center"/>
          </w:tcPr>
          <w:p w14:paraId="146F2797" w14:textId="77777777" w:rsidR="003F240D" w:rsidRPr="00000004" w:rsidRDefault="003F240D" w:rsidP="003F240D">
            <w:pPr>
              <w:rPr>
                <w:rFonts w:ascii="Arial" w:hAnsi="Arial" w:cs="Arial"/>
                <w:sz w:val="20"/>
                <w:szCs w:val="20"/>
              </w:rPr>
            </w:pPr>
            <w:r w:rsidRPr="00000004">
              <w:rPr>
                <w:rFonts w:ascii="Arial" w:hAnsi="Arial" w:cs="Arial"/>
                <w:sz w:val="20"/>
                <w:szCs w:val="20"/>
              </w:rPr>
              <w:t>Élaboration du plan de communication sociale (stratégie genre/VBG/inclusion)</w:t>
            </w:r>
          </w:p>
        </w:tc>
        <w:tc>
          <w:tcPr>
            <w:tcW w:w="700" w:type="pct"/>
            <w:vAlign w:val="center"/>
          </w:tcPr>
          <w:p w14:paraId="074E8D92" w14:textId="54F16D5B" w:rsidR="003F240D" w:rsidRPr="00000004" w:rsidRDefault="276FEDBC" w:rsidP="003F240D">
            <w:pPr>
              <w:pStyle w:val="Paragraphedeliste"/>
              <w:numPr>
                <w:ilvl w:val="0"/>
                <w:numId w:val="52"/>
              </w:numPr>
              <w:ind w:left="107" w:hanging="191"/>
              <w:rPr>
                <w:rFonts w:ascii="Arial" w:hAnsi="Arial" w:cs="Arial"/>
                <w:sz w:val="20"/>
                <w:szCs w:val="20"/>
              </w:rPr>
            </w:pPr>
            <w:r w:rsidRPr="3336BA0F">
              <w:rPr>
                <w:rFonts w:ascii="Arial" w:hAnsi="Arial" w:cs="Arial"/>
                <w:sz w:val="20"/>
                <w:szCs w:val="20"/>
              </w:rPr>
              <w:t>UGP</w:t>
            </w:r>
            <w:r w:rsidR="2ED4A4D8" w:rsidRPr="3336BA0F">
              <w:rPr>
                <w:rFonts w:ascii="Arial" w:hAnsi="Arial" w:cs="Arial"/>
                <w:sz w:val="20"/>
                <w:szCs w:val="20"/>
              </w:rPr>
              <w:t xml:space="preserve"> PDACG Phase 2</w:t>
            </w:r>
          </w:p>
        </w:tc>
        <w:tc>
          <w:tcPr>
            <w:tcW w:w="810" w:type="pct"/>
            <w:vAlign w:val="center"/>
          </w:tcPr>
          <w:p w14:paraId="6B99D8FA" w14:textId="77777777" w:rsidR="003F240D" w:rsidRPr="00000004" w:rsidRDefault="003F240D" w:rsidP="003F240D">
            <w:pPr>
              <w:rPr>
                <w:rFonts w:ascii="Arial" w:hAnsi="Arial" w:cs="Arial"/>
                <w:sz w:val="20"/>
                <w:szCs w:val="20"/>
              </w:rPr>
            </w:pPr>
            <w:r w:rsidRPr="00000004">
              <w:rPr>
                <w:rFonts w:ascii="Arial" w:hAnsi="Arial" w:cs="Arial"/>
                <w:sz w:val="20"/>
                <w:szCs w:val="20"/>
              </w:rPr>
              <w:t>Toutes PP + consultant individuel</w:t>
            </w:r>
          </w:p>
        </w:tc>
        <w:tc>
          <w:tcPr>
            <w:tcW w:w="823" w:type="pct"/>
            <w:vAlign w:val="center"/>
          </w:tcPr>
          <w:p w14:paraId="0825DED8" w14:textId="21950409" w:rsidR="003F240D" w:rsidRPr="00000004" w:rsidRDefault="5140FFE9" w:rsidP="00C27BAB">
            <w:pPr>
              <w:pStyle w:val="Paragraphedeliste"/>
              <w:numPr>
                <w:ilvl w:val="0"/>
                <w:numId w:val="52"/>
              </w:numPr>
              <w:rPr>
                <w:rFonts w:ascii="Arial" w:hAnsi="Arial" w:cs="Arial"/>
                <w:sz w:val="20"/>
                <w:szCs w:val="20"/>
              </w:rPr>
            </w:pPr>
            <w:r w:rsidRPr="3336BA0F">
              <w:rPr>
                <w:rFonts w:ascii="Arial" w:hAnsi="Arial" w:cs="Arial"/>
                <w:sz w:val="20"/>
                <w:szCs w:val="20"/>
              </w:rPr>
              <w:t xml:space="preserve">6 mois après le recrutement du </w:t>
            </w:r>
            <w:r w:rsidR="00C56788" w:rsidRPr="3336BA0F">
              <w:rPr>
                <w:rFonts w:ascii="Arial" w:hAnsi="Arial" w:cs="Arial"/>
                <w:sz w:val="20"/>
                <w:szCs w:val="20"/>
              </w:rPr>
              <w:t>spécialiste</w:t>
            </w:r>
            <w:r w:rsidRPr="3336BA0F">
              <w:rPr>
                <w:rFonts w:ascii="Arial" w:hAnsi="Arial" w:cs="Arial"/>
                <w:sz w:val="20"/>
                <w:szCs w:val="20"/>
              </w:rPr>
              <w:t xml:space="preserve"> social </w:t>
            </w:r>
          </w:p>
        </w:tc>
        <w:tc>
          <w:tcPr>
            <w:tcW w:w="1031" w:type="pct"/>
            <w:vAlign w:val="center"/>
          </w:tcPr>
          <w:p w14:paraId="1F56EFCB" w14:textId="5964CAD8" w:rsidR="003F240D" w:rsidRPr="00000004" w:rsidRDefault="2ED4A4D8">
            <w:pPr>
              <w:pStyle w:val="Paragraphedeliste"/>
              <w:numPr>
                <w:ilvl w:val="0"/>
                <w:numId w:val="52"/>
              </w:numPr>
              <w:ind w:left="107" w:hanging="191"/>
              <w:rPr>
                <w:rFonts w:ascii="Arial" w:hAnsi="Arial" w:cs="Arial"/>
                <w:sz w:val="20"/>
                <w:szCs w:val="20"/>
              </w:rPr>
            </w:pPr>
            <w:r w:rsidRPr="3336BA0F">
              <w:rPr>
                <w:rFonts w:ascii="Arial" w:hAnsi="Arial" w:cs="Arial"/>
                <w:sz w:val="20"/>
                <w:szCs w:val="20"/>
              </w:rPr>
              <w:t xml:space="preserve">Plan validé ; </w:t>
            </w:r>
          </w:p>
          <w:p w14:paraId="6539F9B6" w14:textId="77777777" w:rsidR="003F240D" w:rsidRPr="00000004" w:rsidRDefault="003F240D" w:rsidP="003F240D">
            <w:pPr>
              <w:pStyle w:val="Paragraphedeliste"/>
              <w:numPr>
                <w:ilvl w:val="0"/>
                <w:numId w:val="52"/>
              </w:numPr>
              <w:ind w:left="107" w:hanging="191"/>
              <w:rPr>
                <w:rFonts w:ascii="Arial" w:hAnsi="Arial" w:cs="Arial"/>
                <w:sz w:val="20"/>
                <w:szCs w:val="20"/>
              </w:rPr>
            </w:pPr>
            <w:r w:rsidRPr="00000004">
              <w:rPr>
                <w:rFonts w:ascii="Arial" w:hAnsi="Arial" w:cs="Arial"/>
                <w:sz w:val="20"/>
                <w:szCs w:val="20"/>
              </w:rPr>
              <w:t xml:space="preserve">Nb besoins vulnérables intégrés ; </w:t>
            </w:r>
          </w:p>
          <w:p w14:paraId="7C2DB971" w14:textId="77777777" w:rsidR="003F240D" w:rsidRPr="00000004" w:rsidRDefault="003F240D" w:rsidP="003F240D">
            <w:pPr>
              <w:pStyle w:val="Paragraphedeliste"/>
              <w:numPr>
                <w:ilvl w:val="0"/>
                <w:numId w:val="52"/>
              </w:numPr>
              <w:ind w:left="107" w:hanging="191"/>
              <w:rPr>
                <w:rFonts w:ascii="Arial" w:hAnsi="Arial" w:cs="Arial"/>
                <w:sz w:val="20"/>
                <w:szCs w:val="20"/>
              </w:rPr>
            </w:pPr>
            <w:r w:rsidRPr="00000004">
              <w:rPr>
                <w:rFonts w:ascii="Arial" w:hAnsi="Arial" w:cs="Arial"/>
                <w:sz w:val="20"/>
                <w:szCs w:val="20"/>
              </w:rPr>
              <w:t>Satisfaction enquêtes PP</w:t>
            </w:r>
          </w:p>
        </w:tc>
      </w:tr>
      <w:tr w:rsidR="00522A13" w:rsidRPr="00000004" w14:paraId="24FA5A26" w14:textId="77777777" w:rsidTr="3336BA0F">
        <w:trPr>
          <w:trHeight w:val="113"/>
        </w:trPr>
        <w:tc>
          <w:tcPr>
            <w:tcW w:w="220" w:type="pct"/>
            <w:vAlign w:val="center"/>
          </w:tcPr>
          <w:p w14:paraId="3055D311" w14:textId="77777777" w:rsidR="00522A13" w:rsidRPr="00000004" w:rsidRDefault="00522A13" w:rsidP="000C52A7">
            <w:pPr>
              <w:rPr>
                <w:rFonts w:ascii="Arial" w:hAnsi="Arial" w:cs="Arial"/>
                <w:sz w:val="20"/>
                <w:szCs w:val="20"/>
              </w:rPr>
            </w:pPr>
            <w:r w:rsidRPr="00000004">
              <w:rPr>
                <w:rFonts w:ascii="Arial" w:hAnsi="Arial" w:cs="Arial"/>
                <w:sz w:val="20"/>
                <w:szCs w:val="20"/>
              </w:rPr>
              <w:lastRenderedPageBreak/>
              <w:t>3</w:t>
            </w:r>
          </w:p>
        </w:tc>
        <w:tc>
          <w:tcPr>
            <w:tcW w:w="1417" w:type="pct"/>
            <w:vAlign w:val="center"/>
          </w:tcPr>
          <w:p w14:paraId="678EFF01" w14:textId="6C8EDDED" w:rsidR="00522A13" w:rsidRPr="00000004" w:rsidRDefault="0CD1B727" w:rsidP="000C52A7">
            <w:pPr>
              <w:rPr>
                <w:rFonts w:ascii="Arial" w:hAnsi="Arial" w:cs="Arial"/>
                <w:sz w:val="20"/>
                <w:szCs w:val="20"/>
              </w:rPr>
            </w:pPr>
            <w:r w:rsidRPr="3336BA0F">
              <w:rPr>
                <w:rFonts w:ascii="Arial" w:hAnsi="Arial" w:cs="Arial"/>
                <w:sz w:val="20"/>
                <w:szCs w:val="20"/>
              </w:rPr>
              <w:t>Développement &amp; mise en œuvre programme communication entreprises/sous-traitants (SST/</w:t>
            </w:r>
            <w:r w:rsidR="03AAEE6B" w:rsidRPr="3336BA0F">
              <w:rPr>
                <w:rFonts w:ascii="Arial" w:hAnsi="Arial" w:cs="Arial"/>
                <w:sz w:val="20"/>
                <w:szCs w:val="20"/>
              </w:rPr>
              <w:t>EAS/HS</w:t>
            </w:r>
            <w:r w:rsidRPr="3336BA0F">
              <w:rPr>
                <w:rFonts w:ascii="Arial" w:hAnsi="Arial" w:cs="Arial"/>
                <w:sz w:val="20"/>
                <w:szCs w:val="20"/>
              </w:rPr>
              <w:t>/clauses E&amp;S)</w:t>
            </w:r>
          </w:p>
        </w:tc>
        <w:tc>
          <w:tcPr>
            <w:tcW w:w="700" w:type="pct"/>
            <w:vAlign w:val="center"/>
          </w:tcPr>
          <w:p w14:paraId="73D9A7CF" w14:textId="77777777" w:rsidR="00522A13" w:rsidRPr="00000004" w:rsidRDefault="00522A13" w:rsidP="003F0EF3">
            <w:pPr>
              <w:pStyle w:val="Paragraphedeliste"/>
              <w:numPr>
                <w:ilvl w:val="0"/>
                <w:numId w:val="52"/>
              </w:numPr>
              <w:ind w:left="107" w:hanging="191"/>
              <w:rPr>
                <w:rFonts w:ascii="Arial" w:hAnsi="Arial" w:cs="Arial"/>
                <w:sz w:val="20"/>
                <w:szCs w:val="20"/>
              </w:rPr>
            </w:pPr>
            <w:r w:rsidRPr="00000004">
              <w:rPr>
                <w:rFonts w:ascii="Arial" w:hAnsi="Arial" w:cs="Arial"/>
                <w:sz w:val="20"/>
                <w:szCs w:val="20"/>
              </w:rPr>
              <w:t xml:space="preserve">Entreprises travaux </w:t>
            </w:r>
          </w:p>
          <w:p w14:paraId="0F159FE4" w14:textId="3FE4AEF4" w:rsidR="003F240D" w:rsidRPr="00000004" w:rsidRDefault="276FEDBC" w:rsidP="003F240D">
            <w:pPr>
              <w:pStyle w:val="Paragraphedeliste"/>
              <w:numPr>
                <w:ilvl w:val="0"/>
                <w:numId w:val="52"/>
              </w:numPr>
              <w:ind w:left="107" w:hanging="191"/>
              <w:rPr>
                <w:rFonts w:ascii="Arial" w:hAnsi="Arial" w:cs="Arial"/>
                <w:sz w:val="20"/>
                <w:szCs w:val="20"/>
              </w:rPr>
            </w:pPr>
            <w:r w:rsidRPr="3336BA0F">
              <w:rPr>
                <w:rFonts w:ascii="Arial" w:hAnsi="Arial" w:cs="Arial"/>
                <w:sz w:val="20"/>
                <w:szCs w:val="20"/>
              </w:rPr>
              <w:t>UGP</w:t>
            </w:r>
            <w:r w:rsidR="2ED4A4D8" w:rsidRPr="3336BA0F">
              <w:rPr>
                <w:rFonts w:ascii="Arial" w:hAnsi="Arial" w:cs="Arial"/>
                <w:sz w:val="20"/>
                <w:szCs w:val="20"/>
              </w:rPr>
              <w:t xml:space="preserve"> PDACG Phase 2</w:t>
            </w:r>
          </w:p>
          <w:p w14:paraId="00079BA7" w14:textId="325A2E0D" w:rsidR="00522A13" w:rsidRPr="00000004" w:rsidRDefault="00522A13" w:rsidP="003F0EF3">
            <w:pPr>
              <w:pStyle w:val="Paragraphedeliste"/>
              <w:numPr>
                <w:ilvl w:val="0"/>
                <w:numId w:val="52"/>
              </w:numPr>
              <w:ind w:left="107" w:hanging="191"/>
              <w:rPr>
                <w:rFonts w:ascii="Arial" w:hAnsi="Arial" w:cs="Arial"/>
                <w:sz w:val="20"/>
                <w:szCs w:val="20"/>
              </w:rPr>
            </w:pPr>
          </w:p>
        </w:tc>
        <w:tc>
          <w:tcPr>
            <w:tcW w:w="810" w:type="pct"/>
            <w:vAlign w:val="center"/>
          </w:tcPr>
          <w:p w14:paraId="3EEAF510" w14:textId="77777777" w:rsidR="00522A13" w:rsidRPr="00000004" w:rsidRDefault="00522A13" w:rsidP="000C52A7">
            <w:pPr>
              <w:rPr>
                <w:rFonts w:ascii="Arial" w:hAnsi="Arial" w:cs="Arial"/>
                <w:sz w:val="20"/>
                <w:szCs w:val="20"/>
              </w:rPr>
            </w:pPr>
            <w:r w:rsidRPr="00000004">
              <w:rPr>
                <w:rFonts w:ascii="Arial" w:hAnsi="Arial" w:cs="Arial"/>
                <w:sz w:val="20"/>
                <w:szCs w:val="20"/>
              </w:rPr>
              <w:t>Travailleurs, riverains, entrepreneurs</w:t>
            </w:r>
          </w:p>
        </w:tc>
        <w:tc>
          <w:tcPr>
            <w:tcW w:w="823" w:type="pct"/>
            <w:vAlign w:val="center"/>
          </w:tcPr>
          <w:p w14:paraId="56C844C6" w14:textId="77777777" w:rsidR="00522A13" w:rsidRPr="00000004" w:rsidRDefault="00522A13" w:rsidP="00C27BAB">
            <w:pPr>
              <w:pStyle w:val="Paragraphedeliste"/>
              <w:numPr>
                <w:ilvl w:val="0"/>
                <w:numId w:val="52"/>
              </w:numPr>
              <w:rPr>
                <w:rFonts w:ascii="Arial" w:hAnsi="Arial" w:cs="Arial"/>
                <w:sz w:val="20"/>
                <w:szCs w:val="20"/>
              </w:rPr>
            </w:pPr>
            <w:r w:rsidRPr="00000004">
              <w:rPr>
                <w:rFonts w:ascii="Arial" w:hAnsi="Arial" w:cs="Arial"/>
                <w:sz w:val="20"/>
                <w:szCs w:val="20"/>
              </w:rPr>
              <w:t>Avant démarrage travaux + continu (2026-2029)</w:t>
            </w:r>
          </w:p>
        </w:tc>
        <w:tc>
          <w:tcPr>
            <w:tcW w:w="1031" w:type="pct"/>
            <w:vAlign w:val="center"/>
          </w:tcPr>
          <w:p w14:paraId="44B1A469" w14:textId="77777777" w:rsidR="00522A13" w:rsidRPr="00000004" w:rsidRDefault="00522A13" w:rsidP="00E7562E">
            <w:pPr>
              <w:pStyle w:val="Paragraphedeliste"/>
              <w:numPr>
                <w:ilvl w:val="0"/>
                <w:numId w:val="52"/>
              </w:numPr>
              <w:ind w:left="107" w:hanging="191"/>
              <w:rPr>
                <w:rFonts w:ascii="Arial" w:hAnsi="Arial" w:cs="Arial"/>
                <w:sz w:val="20"/>
                <w:szCs w:val="20"/>
              </w:rPr>
            </w:pPr>
            <w:r w:rsidRPr="00000004">
              <w:rPr>
                <w:rFonts w:ascii="Arial" w:hAnsi="Arial" w:cs="Arial"/>
                <w:sz w:val="20"/>
                <w:szCs w:val="20"/>
              </w:rPr>
              <w:t>Nb entrepreneurs formés ;</w:t>
            </w:r>
          </w:p>
          <w:p w14:paraId="6DFD3B84" w14:textId="77777777" w:rsidR="00522A13" w:rsidRPr="00000004" w:rsidRDefault="00522A13" w:rsidP="00E7562E">
            <w:pPr>
              <w:pStyle w:val="Paragraphedeliste"/>
              <w:numPr>
                <w:ilvl w:val="0"/>
                <w:numId w:val="52"/>
              </w:numPr>
              <w:ind w:left="107" w:hanging="191"/>
              <w:rPr>
                <w:rFonts w:ascii="Arial" w:hAnsi="Arial" w:cs="Arial"/>
                <w:sz w:val="20"/>
                <w:szCs w:val="20"/>
              </w:rPr>
            </w:pPr>
            <w:r w:rsidRPr="00000004">
              <w:rPr>
                <w:rFonts w:ascii="Arial" w:hAnsi="Arial" w:cs="Arial"/>
                <w:sz w:val="20"/>
                <w:szCs w:val="20"/>
              </w:rPr>
              <w:t xml:space="preserve">% chantiers avec codes conduite affichés ; </w:t>
            </w:r>
          </w:p>
          <w:p w14:paraId="26E11BF5" w14:textId="77777777" w:rsidR="00522A13" w:rsidRPr="00000004" w:rsidRDefault="00522A13" w:rsidP="00E7562E">
            <w:pPr>
              <w:pStyle w:val="Paragraphedeliste"/>
              <w:numPr>
                <w:ilvl w:val="0"/>
                <w:numId w:val="52"/>
              </w:numPr>
              <w:ind w:left="107" w:hanging="191"/>
              <w:rPr>
                <w:rFonts w:ascii="Arial" w:hAnsi="Arial" w:cs="Arial"/>
                <w:sz w:val="20"/>
                <w:szCs w:val="20"/>
              </w:rPr>
            </w:pPr>
            <w:r w:rsidRPr="00000004">
              <w:rPr>
                <w:rFonts w:ascii="Arial" w:hAnsi="Arial" w:cs="Arial"/>
                <w:sz w:val="20"/>
                <w:szCs w:val="20"/>
              </w:rPr>
              <w:t>Nb incidents SST rapportés</w:t>
            </w:r>
          </w:p>
        </w:tc>
      </w:tr>
      <w:tr w:rsidR="003F240D" w:rsidRPr="00000004" w14:paraId="1512766A" w14:textId="77777777" w:rsidTr="3336BA0F">
        <w:trPr>
          <w:trHeight w:val="113"/>
        </w:trPr>
        <w:tc>
          <w:tcPr>
            <w:tcW w:w="220" w:type="pct"/>
            <w:vAlign w:val="center"/>
          </w:tcPr>
          <w:p w14:paraId="33613CF8" w14:textId="77777777" w:rsidR="003F240D" w:rsidRPr="00000004" w:rsidRDefault="003F240D" w:rsidP="003F240D">
            <w:pPr>
              <w:rPr>
                <w:rFonts w:ascii="Arial" w:hAnsi="Arial" w:cs="Arial"/>
                <w:sz w:val="20"/>
                <w:szCs w:val="20"/>
              </w:rPr>
            </w:pPr>
            <w:r w:rsidRPr="00000004">
              <w:rPr>
                <w:rFonts w:ascii="Arial" w:hAnsi="Arial" w:cs="Arial"/>
                <w:sz w:val="20"/>
                <w:szCs w:val="20"/>
              </w:rPr>
              <w:t>4</w:t>
            </w:r>
          </w:p>
        </w:tc>
        <w:tc>
          <w:tcPr>
            <w:tcW w:w="1417" w:type="pct"/>
            <w:vAlign w:val="center"/>
          </w:tcPr>
          <w:p w14:paraId="346CD5C7" w14:textId="4318A92C" w:rsidR="003F240D" w:rsidRPr="00000004" w:rsidRDefault="2ED4A4D8" w:rsidP="003F240D">
            <w:pPr>
              <w:rPr>
                <w:rFonts w:ascii="Arial" w:hAnsi="Arial" w:cs="Arial"/>
                <w:sz w:val="20"/>
                <w:szCs w:val="20"/>
              </w:rPr>
            </w:pPr>
            <w:r w:rsidRPr="3336BA0F">
              <w:rPr>
                <w:rFonts w:ascii="Arial" w:hAnsi="Arial" w:cs="Arial"/>
                <w:sz w:val="20"/>
                <w:szCs w:val="20"/>
              </w:rPr>
              <w:t xml:space="preserve">Séances radios/TV/presse + théâtre communautaire sensibilisation impacts/VBG/MGP (affiné </w:t>
            </w:r>
            <w:r w:rsidR="63CFF107" w:rsidRPr="3336BA0F">
              <w:rPr>
                <w:rFonts w:ascii="Arial" w:hAnsi="Arial" w:cs="Arial"/>
                <w:sz w:val="20"/>
                <w:szCs w:val="20"/>
              </w:rPr>
              <w:t>EAS/HS</w:t>
            </w:r>
            <w:r w:rsidRPr="3336BA0F">
              <w:rPr>
                <w:rFonts w:ascii="Arial" w:hAnsi="Arial" w:cs="Arial"/>
                <w:sz w:val="20"/>
                <w:szCs w:val="20"/>
              </w:rPr>
              <w:t>)</w:t>
            </w:r>
          </w:p>
        </w:tc>
        <w:tc>
          <w:tcPr>
            <w:tcW w:w="700" w:type="pct"/>
            <w:vAlign w:val="center"/>
          </w:tcPr>
          <w:p w14:paraId="4E520B68" w14:textId="241ED15B" w:rsidR="003F240D" w:rsidRPr="00000004" w:rsidRDefault="276FEDBC" w:rsidP="003F240D">
            <w:pPr>
              <w:pStyle w:val="Paragraphedeliste"/>
              <w:numPr>
                <w:ilvl w:val="0"/>
                <w:numId w:val="52"/>
              </w:numPr>
              <w:ind w:left="107" w:hanging="191"/>
              <w:rPr>
                <w:rFonts w:ascii="Arial" w:hAnsi="Arial" w:cs="Arial"/>
                <w:sz w:val="20"/>
                <w:szCs w:val="20"/>
              </w:rPr>
            </w:pPr>
            <w:r w:rsidRPr="3336BA0F">
              <w:rPr>
                <w:rFonts w:ascii="Arial" w:hAnsi="Arial" w:cs="Arial"/>
                <w:sz w:val="20"/>
                <w:szCs w:val="20"/>
              </w:rPr>
              <w:t>UGP</w:t>
            </w:r>
            <w:r w:rsidR="2ED4A4D8" w:rsidRPr="3336BA0F">
              <w:rPr>
                <w:rFonts w:ascii="Arial" w:hAnsi="Arial" w:cs="Arial"/>
                <w:sz w:val="20"/>
                <w:szCs w:val="20"/>
              </w:rPr>
              <w:t xml:space="preserve"> PDACG Phase 2</w:t>
            </w:r>
          </w:p>
        </w:tc>
        <w:tc>
          <w:tcPr>
            <w:tcW w:w="810" w:type="pct"/>
            <w:vAlign w:val="center"/>
          </w:tcPr>
          <w:p w14:paraId="3C8C8600" w14:textId="77777777" w:rsidR="003F240D" w:rsidRPr="00000004" w:rsidRDefault="003F240D" w:rsidP="003F240D">
            <w:pPr>
              <w:rPr>
                <w:rFonts w:ascii="Arial" w:hAnsi="Arial" w:cs="Arial"/>
                <w:sz w:val="20"/>
                <w:szCs w:val="20"/>
              </w:rPr>
            </w:pPr>
            <w:r w:rsidRPr="00000004">
              <w:rPr>
                <w:rFonts w:ascii="Arial" w:hAnsi="Arial" w:cs="Arial"/>
                <w:sz w:val="20"/>
                <w:szCs w:val="20"/>
              </w:rPr>
              <w:t>Toutes PP + médias locaux, leaders communautaires</w:t>
            </w:r>
          </w:p>
        </w:tc>
        <w:tc>
          <w:tcPr>
            <w:tcW w:w="823" w:type="pct"/>
            <w:vAlign w:val="center"/>
          </w:tcPr>
          <w:p w14:paraId="75FD7315" w14:textId="77777777" w:rsidR="003F240D" w:rsidRPr="00000004" w:rsidRDefault="003F240D" w:rsidP="00C27BAB">
            <w:pPr>
              <w:pStyle w:val="Paragraphedeliste"/>
              <w:numPr>
                <w:ilvl w:val="0"/>
                <w:numId w:val="52"/>
              </w:numPr>
              <w:rPr>
                <w:rFonts w:ascii="Arial" w:hAnsi="Arial" w:cs="Arial"/>
                <w:sz w:val="20"/>
                <w:szCs w:val="20"/>
              </w:rPr>
            </w:pPr>
            <w:r w:rsidRPr="00000004">
              <w:rPr>
                <w:rFonts w:ascii="Arial" w:hAnsi="Arial" w:cs="Arial"/>
                <w:sz w:val="20"/>
                <w:szCs w:val="20"/>
              </w:rPr>
              <w:t>Tout au long (campagnes annuelles + spots mensuels 2026-2029)</w:t>
            </w:r>
          </w:p>
        </w:tc>
        <w:tc>
          <w:tcPr>
            <w:tcW w:w="1031" w:type="pct"/>
            <w:vAlign w:val="center"/>
          </w:tcPr>
          <w:p w14:paraId="6E69B4CB" w14:textId="77777777" w:rsidR="003F240D" w:rsidRPr="00000004" w:rsidRDefault="003F240D" w:rsidP="003F240D">
            <w:pPr>
              <w:pStyle w:val="Paragraphedeliste"/>
              <w:numPr>
                <w:ilvl w:val="0"/>
                <w:numId w:val="52"/>
              </w:numPr>
              <w:ind w:left="107" w:hanging="191"/>
              <w:rPr>
                <w:rFonts w:ascii="Arial" w:hAnsi="Arial" w:cs="Arial"/>
                <w:sz w:val="20"/>
                <w:szCs w:val="20"/>
              </w:rPr>
            </w:pPr>
            <w:r w:rsidRPr="00000004">
              <w:rPr>
                <w:rFonts w:ascii="Arial" w:hAnsi="Arial" w:cs="Arial"/>
                <w:sz w:val="20"/>
                <w:szCs w:val="20"/>
              </w:rPr>
              <w:t xml:space="preserve">Nb émissions diffusées ; </w:t>
            </w:r>
          </w:p>
          <w:p w14:paraId="6849BDE3" w14:textId="77777777" w:rsidR="003F240D" w:rsidRPr="00000004" w:rsidRDefault="003F240D" w:rsidP="003F240D">
            <w:pPr>
              <w:pStyle w:val="Paragraphedeliste"/>
              <w:numPr>
                <w:ilvl w:val="0"/>
                <w:numId w:val="52"/>
              </w:numPr>
              <w:ind w:left="107" w:hanging="191"/>
              <w:rPr>
                <w:rFonts w:ascii="Arial" w:hAnsi="Arial" w:cs="Arial"/>
                <w:sz w:val="20"/>
                <w:szCs w:val="20"/>
              </w:rPr>
            </w:pPr>
            <w:r w:rsidRPr="00000004">
              <w:rPr>
                <w:rFonts w:ascii="Arial" w:hAnsi="Arial" w:cs="Arial"/>
                <w:sz w:val="20"/>
                <w:szCs w:val="20"/>
              </w:rPr>
              <w:t xml:space="preserve">Nb participants théâtre ; </w:t>
            </w:r>
          </w:p>
          <w:p w14:paraId="7006AE44" w14:textId="4D5257C4" w:rsidR="003F240D" w:rsidRPr="00000004" w:rsidRDefault="2ED4A4D8" w:rsidP="003F240D">
            <w:pPr>
              <w:pStyle w:val="Paragraphedeliste"/>
              <w:numPr>
                <w:ilvl w:val="0"/>
                <w:numId w:val="52"/>
              </w:numPr>
              <w:ind w:left="107" w:hanging="191"/>
              <w:rPr>
                <w:rFonts w:ascii="Arial" w:hAnsi="Arial" w:cs="Arial"/>
                <w:sz w:val="20"/>
                <w:szCs w:val="20"/>
              </w:rPr>
            </w:pPr>
            <w:r w:rsidRPr="3336BA0F">
              <w:rPr>
                <w:rFonts w:ascii="Arial" w:hAnsi="Arial" w:cs="Arial"/>
                <w:sz w:val="20"/>
                <w:szCs w:val="20"/>
              </w:rPr>
              <w:t xml:space="preserve">% augmentation signalements </w:t>
            </w:r>
            <w:r w:rsidR="4BEF700B" w:rsidRPr="3336BA0F">
              <w:rPr>
                <w:rFonts w:ascii="Arial" w:hAnsi="Arial" w:cs="Arial"/>
                <w:sz w:val="20"/>
                <w:szCs w:val="20"/>
              </w:rPr>
              <w:t xml:space="preserve">cas EAS/HS </w:t>
            </w:r>
            <w:r w:rsidRPr="3336BA0F">
              <w:rPr>
                <w:rFonts w:ascii="Arial" w:hAnsi="Arial" w:cs="Arial"/>
                <w:sz w:val="20"/>
                <w:szCs w:val="20"/>
              </w:rPr>
              <w:t xml:space="preserve">traités ; </w:t>
            </w:r>
          </w:p>
          <w:p w14:paraId="4B5849C2" w14:textId="77777777" w:rsidR="003F240D" w:rsidRPr="00000004" w:rsidRDefault="003F240D" w:rsidP="003F240D">
            <w:pPr>
              <w:pStyle w:val="Paragraphedeliste"/>
              <w:numPr>
                <w:ilvl w:val="0"/>
                <w:numId w:val="52"/>
              </w:numPr>
              <w:ind w:left="107" w:hanging="191"/>
              <w:rPr>
                <w:rFonts w:ascii="Arial" w:hAnsi="Arial" w:cs="Arial"/>
                <w:sz w:val="20"/>
                <w:szCs w:val="20"/>
              </w:rPr>
            </w:pPr>
            <w:r w:rsidRPr="00000004">
              <w:rPr>
                <w:rFonts w:ascii="Arial" w:hAnsi="Arial" w:cs="Arial"/>
                <w:sz w:val="20"/>
                <w:szCs w:val="20"/>
              </w:rPr>
              <w:t>Satisfaction sondages</w:t>
            </w:r>
          </w:p>
        </w:tc>
      </w:tr>
      <w:tr w:rsidR="003F240D" w:rsidRPr="00000004" w14:paraId="4F64B1A6" w14:textId="77777777" w:rsidTr="3336BA0F">
        <w:trPr>
          <w:trHeight w:val="113"/>
        </w:trPr>
        <w:tc>
          <w:tcPr>
            <w:tcW w:w="220" w:type="pct"/>
            <w:vAlign w:val="center"/>
          </w:tcPr>
          <w:p w14:paraId="0055794F" w14:textId="77777777" w:rsidR="003F240D" w:rsidRPr="00000004" w:rsidRDefault="003F240D" w:rsidP="003F240D">
            <w:pPr>
              <w:rPr>
                <w:rFonts w:ascii="Arial" w:hAnsi="Arial" w:cs="Arial"/>
                <w:sz w:val="20"/>
                <w:szCs w:val="20"/>
              </w:rPr>
            </w:pPr>
            <w:r w:rsidRPr="00000004">
              <w:rPr>
                <w:rFonts w:ascii="Arial" w:hAnsi="Arial" w:cs="Arial"/>
                <w:sz w:val="20"/>
                <w:szCs w:val="20"/>
              </w:rPr>
              <w:t>5</w:t>
            </w:r>
          </w:p>
        </w:tc>
        <w:tc>
          <w:tcPr>
            <w:tcW w:w="1417" w:type="pct"/>
            <w:vAlign w:val="center"/>
          </w:tcPr>
          <w:p w14:paraId="6A1B7309" w14:textId="77777777" w:rsidR="003F240D" w:rsidRPr="00000004" w:rsidRDefault="003F240D" w:rsidP="003F240D">
            <w:pPr>
              <w:rPr>
                <w:rFonts w:ascii="Arial" w:hAnsi="Arial" w:cs="Arial"/>
                <w:sz w:val="20"/>
                <w:szCs w:val="20"/>
              </w:rPr>
            </w:pPr>
            <w:r w:rsidRPr="00000004">
              <w:rPr>
                <w:rFonts w:ascii="Arial" w:hAnsi="Arial" w:cs="Arial"/>
                <w:sz w:val="20"/>
                <w:szCs w:val="20"/>
              </w:rPr>
              <w:t>Conception supports communication (affiches/brochures/flyers/spots multilingues)</w:t>
            </w:r>
          </w:p>
        </w:tc>
        <w:tc>
          <w:tcPr>
            <w:tcW w:w="700" w:type="pct"/>
            <w:vAlign w:val="center"/>
          </w:tcPr>
          <w:p w14:paraId="3A1907F9" w14:textId="6AFDCD85" w:rsidR="003F240D" w:rsidRPr="00000004" w:rsidRDefault="276FEDBC" w:rsidP="003F240D">
            <w:pPr>
              <w:pStyle w:val="Paragraphedeliste"/>
              <w:numPr>
                <w:ilvl w:val="0"/>
                <w:numId w:val="52"/>
              </w:numPr>
              <w:ind w:left="107" w:hanging="191"/>
              <w:rPr>
                <w:rFonts w:ascii="Arial" w:hAnsi="Arial" w:cs="Arial"/>
                <w:sz w:val="20"/>
                <w:szCs w:val="20"/>
              </w:rPr>
            </w:pPr>
            <w:r w:rsidRPr="3336BA0F">
              <w:rPr>
                <w:rFonts w:ascii="Arial" w:hAnsi="Arial" w:cs="Arial"/>
                <w:sz w:val="20"/>
                <w:szCs w:val="20"/>
              </w:rPr>
              <w:t>UGP</w:t>
            </w:r>
            <w:r w:rsidR="2ED4A4D8" w:rsidRPr="3336BA0F">
              <w:rPr>
                <w:rFonts w:ascii="Arial" w:hAnsi="Arial" w:cs="Arial"/>
                <w:sz w:val="20"/>
                <w:szCs w:val="20"/>
              </w:rPr>
              <w:t xml:space="preserve"> PDACG Phase 2</w:t>
            </w:r>
          </w:p>
        </w:tc>
        <w:tc>
          <w:tcPr>
            <w:tcW w:w="810" w:type="pct"/>
            <w:vAlign w:val="center"/>
          </w:tcPr>
          <w:p w14:paraId="6D53AC4D" w14:textId="77777777" w:rsidR="003F240D" w:rsidRPr="00000004" w:rsidRDefault="003F240D" w:rsidP="003F240D">
            <w:pPr>
              <w:rPr>
                <w:rFonts w:ascii="Arial" w:hAnsi="Arial" w:cs="Arial"/>
                <w:sz w:val="20"/>
                <w:szCs w:val="20"/>
              </w:rPr>
            </w:pPr>
            <w:r w:rsidRPr="00000004">
              <w:rPr>
                <w:rFonts w:ascii="Arial" w:hAnsi="Arial" w:cs="Arial"/>
                <w:sz w:val="20"/>
                <w:szCs w:val="20"/>
              </w:rPr>
              <w:t>Toutes PP + agence communication</w:t>
            </w:r>
          </w:p>
        </w:tc>
        <w:tc>
          <w:tcPr>
            <w:tcW w:w="823" w:type="pct"/>
            <w:vAlign w:val="center"/>
          </w:tcPr>
          <w:p w14:paraId="3E0605CD" w14:textId="07181373" w:rsidR="003F240D" w:rsidRPr="00000004" w:rsidRDefault="31D95EC2" w:rsidP="00C27BAB">
            <w:pPr>
              <w:pStyle w:val="Paragraphedeliste"/>
              <w:numPr>
                <w:ilvl w:val="0"/>
                <w:numId w:val="52"/>
              </w:numPr>
              <w:rPr>
                <w:rFonts w:ascii="Arial" w:hAnsi="Arial" w:cs="Arial"/>
                <w:sz w:val="20"/>
                <w:szCs w:val="20"/>
              </w:rPr>
            </w:pPr>
            <w:r w:rsidRPr="3336BA0F">
              <w:rPr>
                <w:rFonts w:ascii="Arial" w:hAnsi="Arial" w:cs="Arial"/>
                <w:sz w:val="20"/>
                <w:szCs w:val="20"/>
              </w:rPr>
              <w:t xml:space="preserve">3 </w:t>
            </w:r>
            <w:r w:rsidR="2ED4A4D8" w:rsidRPr="3336BA0F">
              <w:rPr>
                <w:rFonts w:ascii="Arial" w:hAnsi="Arial" w:cs="Arial"/>
                <w:sz w:val="20"/>
                <w:szCs w:val="20"/>
              </w:rPr>
              <w:t xml:space="preserve">mois après </w:t>
            </w:r>
            <w:r w:rsidR="688FF2A2" w:rsidRPr="3336BA0F">
              <w:rPr>
                <w:rFonts w:ascii="Arial" w:hAnsi="Arial" w:cs="Arial"/>
                <w:sz w:val="20"/>
                <w:szCs w:val="20"/>
              </w:rPr>
              <w:t>le démarrage</w:t>
            </w:r>
            <w:r w:rsidR="2ED4A4D8" w:rsidRPr="3336BA0F">
              <w:rPr>
                <w:rFonts w:ascii="Arial" w:hAnsi="Arial" w:cs="Arial"/>
                <w:sz w:val="20"/>
                <w:szCs w:val="20"/>
              </w:rPr>
              <w:t xml:space="preserve"> + mises à jour annuelles</w:t>
            </w:r>
          </w:p>
        </w:tc>
        <w:tc>
          <w:tcPr>
            <w:tcW w:w="1031" w:type="pct"/>
            <w:vAlign w:val="center"/>
          </w:tcPr>
          <w:p w14:paraId="3A043B53" w14:textId="77777777" w:rsidR="003F240D" w:rsidRPr="00000004" w:rsidRDefault="003F240D" w:rsidP="003F240D">
            <w:pPr>
              <w:pStyle w:val="Paragraphedeliste"/>
              <w:numPr>
                <w:ilvl w:val="0"/>
                <w:numId w:val="52"/>
              </w:numPr>
              <w:ind w:left="107" w:hanging="191"/>
              <w:rPr>
                <w:rFonts w:ascii="Arial" w:hAnsi="Arial" w:cs="Arial"/>
                <w:sz w:val="20"/>
                <w:szCs w:val="20"/>
              </w:rPr>
            </w:pPr>
            <w:r w:rsidRPr="00000004">
              <w:rPr>
                <w:rFonts w:ascii="Arial" w:hAnsi="Arial" w:cs="Arial"/>
                <w:sz w:val="20"/>
                <w:szCs w:val="20"/>
              </w:rPr>
              <w:t>Nb supports distribués ; % couverture vulnérables ; Nb feedbacks positifs</w:t>
            </w:r>
          </w:p>
        </w:tc>
      </w:tr>
      <w:tr w:rsidR="00EB1BE3" w:rsidRPr="00000004" w14:paraId="0222D94A" w14:textId="77777777" w:rsidTr="3336BA0F">
        <w:trPr>
          <w:trHeight w:val="113"/>
        </w:trPr>
        <w:tc>
          <w:tcPr>
            <w:tcW w:w="220" w:type="pct"/>
            <w:vAlign w:val="center"/>
          </w:tcPr>
          <w:p w14:paraId="6500069E" w14:textId="77777777" w:rsidR="00EB1BE3" w:rsidRPr="00000004" w:rsidRDefault="00EB1BE3" w:rsidP="00EB1BE3">
            <w:pPr>
              <w:rPr>
                <w:rFonts w:ascii="Arial" w:hAnsi="Arial" w:cs="Arial"/>
                <w:sz w:val="20"/>
                <w:szCs w:val="20"/>
              </w:rPr>
            </w:pPr>
            <w:r w:rsidRPr="00000004">
              <w:rPr>
                <w:rFonts w:ascii="Arial" w:hAnsi="Arial" w:cs="Arial"/>
                <w:sz w:val="20"/>
                <w:szCs w:val="20"/>
              </w:rPr>
              <w:t>6</w:t>
            </w:r>
          </w:p>
        </w:tc>
        <w:tc>
          <w:tcPr>
            <w:tcW w:w="1417" w:type="pct"/>
            <w:vAlign w:val="center"/>
          </w:tcPr>
          <w:p w14:paraId="46EB1661" w14:textId="3E79E515" w:rsidR="00EB1BE3" w:rsidRPr="00000004" w:rsidRDefault="00EB1BE3" w:rsidP="00EB1BE3">
            <w:pPr>
              <w:rPr>
                <w:rFonts w:ascii="Arial" w:hAnsi="Arial" w:cs="Arial"/>
                <w:color w:val="000000"/>
                <w:sz w:val="20"/>
                <w:szCs w:val="20"/>
              </w:rPr>
            </w:pPr>
            <w:r w:rsidRPr="00000004">
              <w:rPr>
                <w:rFonts w:ascii="Arial" w:hAnsi="Arial" w:cs="Arial"/>
                <w:color w:val="000000"/>
                <w:sz w:val="20"/>
                <w:szCs w:val="20"/>
              </w:rPr>
              <w:t xml:space="preserve">Mise en œuvre </w:t>
            </w:r>
            <w:r w:rsidR="008171C4" w:rsidRPr="00000004">
              <w:rPr>
                <w:rFonts w:ascii="Arial" w:hAnsi="Arial" w:cs="Arial"/>
                <w:color w:val="000000"/>
                <w:sz w:val="20"/>
                <w:szCs w:val="20"/>
              </w:rPr>
              <w:t xml:space="preserve">de la contribution du PDACG au </w:t>
            </w:r>
            <w:r w:rsidRPr="00000004">
              <w:rPr>
                <w:rFonts w:ascii="Arial" w:hAnsi="Arial" w:cs="Arial"/>
                <w:color w:val="000000"/>
                <w:sz w:val="20"/>
                <w:szCs w:val="20"/>
              </w:rPr>
              <w:t xml:space="preserve">MNGR :  </w:t>
            </w:r>
          </w:p>
          <w:p w14:paraId="3E8173B9" w14:textId="03BCC258" w:rsidR="00EB1BE3" w:rsidRPr="00000004" w:rsidRDefault="3C5C03E2" w:rsidP="00EB1BE3">
            <w:pPr>
              <w:pStyle w:val="Paragraphedeliste"/>
              <w:numPr>
                <w:ilvl w:val="0"/>
                <w:numId w:val="124"/>
              </w:numPr>
              <w:rPr>
                <w:rFonts w:ascii="Arial" w:hAnsi="Arial" w:cs="Arial"/>
                <w:color w:val="000000"/>
                <w:sz w:val="20"/>
                <w:szCs w:val="20"/>
              </w:rPr>
            </w:pPr>
            <w:r w:rsidRPr="3336BA0F">
              <w:rPr>
                <w:rFonts w:ascii="Arial" w:hAnsi="Arial" w:cs="Arial"/>
                <w:color w:val="000000" w:themeColor="text1"/>
                <w:sz w:val="20"/>
                <w:szCs w:val="20"/>
              </w:rPr>
              <w:t xml:space="preserve">Contribution financière au MNGR </w:t>
            </w:r>
          </w:p>
          <w:p w14:paraId="4D0AC905" w14:textId="01CCD5C9" w:rsidR="00EB1BE3" w:rsidRPr="00000004" w:rsidRDefault="00EB1BE3" w:rsidP="00EB1BE3">
            <w:pPr>
              <w:pStyle w:val="Paragraphedeliste"/>
              <w:numPr>
                <w:ilvl w:val="0"/>
                <w:numId w:val="124"/>
              </w:numPr>
              <w:rPr>
                <w:rFonts w:ascii="Arial" w:hAnsi="Arial" w:cs="Arial"/>
                <w:sz w:val="20"/>
                <w:szCs w:val="20"/>
              </w:rPr>
            </w:pPr>
          </w:p>
        </w:tc>
        <w:tc>
          <w:tcPr>
            <w:tcW w:w="700" w:type="pct"/>
            <w:vAlign w:val="center"/>
          </w:tcPr>
          <w:p w14:paraId="5D2B15E7" w14:textId="3631909D" w:rsidR="00EB1BE3" w:rsidRPr="00000004" w:rsidRDefault="00EB1BE3" w:rsidP="00EB1BE3">
            <w:pPr>
              <w:pStyle w:val="Paragraphedeliste"/>
              <w:numPr>
                <w:ilvl w:val="0"/>
                <w:numId w:val="52"/>
              </w:numPr>
              <w:ind w:left="107" w:hanging="191"/>
              <w:rPr>
                <w:rFonts w:ascii="Arial" w:hAnsi="Arial" w:cs="Arial"/>
                <w:sz w:val="20"/>
                <w:szCs w:val="20"/>
              </w:rPr>
            </w:pPr>
            <w:r w:rsidRPr="00000004">
              <w:rPr>
                <w:rFonts w:ascii="Arial" w:hAnsi="Arial" w:cs="Arial"/>
                <w:sz w:val="20"/>
                <w:szCs w:val="20"/>
              </w:rPr>
              <w:t>ANAFIC / PDACG Phase 2</w:t>
            </w:r>
          </w:p>
        </w:tc>
        <w:tc>
          <w:tcPr>
            <w:tcW w:w="810" w:type="pct"/>
            <w:vAlign w:val="center"/>
          </w:tcPr>
          <w:p w14:paraId="58F42352" w14:textId="70A32145" w:rsidR="00EB1BE3" w:rsidRPr="00000004" w:rsidRDefault="00EB1BE3" w:rsidP="00EB1BE3">
            <w:pPr>
              <w:rPr>
                <w:rFonts w:ascii="Arial" w:hAnsi="Arial" w:cs="Arial"/>
                <w:sz w:val="20"/>
                <w:szCs w:val="20"/>
              </w:rPr>
            </w:pPr>
            <w:r w:rsidRPr="00000004">
              <w:rPr>
                <w:rFonts w:ascii="Arial" w:hAnsi="Arial" w:cs="Arial"/>
                <w:sz w:val="20"/>
                <w:szCs w:val="20"/>
              </w:rPr>
              <w:t>Toutes PP</w:t>
            </w:r>
          </w:p>
        </w:tc>
        <w:tc>
          <w:tcPr>
            <w:tcW w:w="823" w:type="pct"/>
            <w:vAlign w:val="center"/>
          </w:tcPr>
          <w:p w14:paraId="28FBE9EA" w14:textId="60172187" w:rsidR="00EB1BE3" w:rsidRPr="00000004" w:rsidRDefault="634E3A6A" w:rsidP="00EB1BE3">
            <w:pPr>
              <w:pStyle w:val="Paragraphedeliste"/>
              <w:numPr>
                <w:ilvl w:val="0"/>
                <w:numId w:val="52"/>
              </w:numPr>
              <w:rPr>
                <w:rFonts w:ascii="Arial" w:hAnsi="Arial" w:cs="Arial"/>
                <w:sz w:val="20"/>
                <w:szCs w:val="20"/>
              </w:rPr>
            </w:pPr>
            <w:r w:rsidRPr="3336BA0F">
              <w:rPr>
                <w:rFonts w:ascii="Arial" w:hAnsi="Arial" w:cs="Arial"/>
                <w:sz w:val="20"/>
                <w:szCs w:val="20"/>
              </w:rPr>
              <w:t xml:space="preserve"> Dans le 1e PTBA</w:t>
            </w:r>
            <w:r w:rsidR="6D5AF1BC" w:rsidRPr="3336BA0F">
              <w:rPr>
                <w:rFonts w:ascii="Arial" w:hAnsi="Arial" w:cs="Arial"/>
                <w:sz w:val="20"/>
                <w:szCs w:val="20"/>
              </w:rPr>
              <w:t xml:space="preserve"> </w:t>
            </w:r>
          </w:p>
        </w:tc>
        <w:tc>
          <w:tcPr>
            <w:tcW w:w="1031" w:type="pct"/>
            <w:vAlign w:val="center"/>
          </w:tcPr>
          <w:p w14:paraId="1F9ADE90" w14:textId="77777777" w:rsidR="00EB1BE3" w:rsidRPr="00000004" w:rsidRDefault="00EB1BE3" w:rsidP="00EB1BE3">
            <w:pPr>
              <w:pStyle w:val="Paragraphedeliste"/>
              <w:numPr>
                <w:ilvl w:val="0"/>
                <w:numId w:val="52"/>
              </w:numPr>
              <w:ind w:left="107" w:hanging="191"/>
              <w:rPr>
                <w:rFonts w:ascii="Arial" w:hAnsi="Arial" w:cs="Arial"/>
                <w:sz w:val="20"/>
                <w:szCs w:val="20"/>
              </w:rPr>
            </w:pPr>
            <w:r w:rsidRPr="00000004">
              <w:rPr>
                <w:rFonts w:ascii="Arial" w:hAnsi="Arial" w:cs="Arial"/>
                <w:sz w:val="20"/>
                <w:szCs w:val="20"/>
              </w:rPr>
              <w:t xml:space="preserve">Nb visites site ; </w:t>
            </w:r>
          </w:p>
          <w:p w14:paraId="13590D56" w14:textId="77777777" w:rsidR="00EB1BE3" w:rsidRPr="00000004" w:rsidRDefault="00EB1BE3" w:rsidP="00EB1BE3">
            <w:pPr>
              <w:pStyle w:val="Paragraphedeliste"/>
              <w:numPr>
                <w:ilvl w:val="0"/>
                <w:numId w:val="52"/>
              </w:numPr>
              <w:ind w:left="107" w:hanging="191"/>
              <w:rPr>
                <w:rFonts w:ascii="Arial" w:hAnsi="Arial" w:cs="Arial"/>
                <w:sz w:val="20"/>
                <w:szCs w:val="20"/>
              </w:rPr>
            </w:pPr>
            <w:r w:rsidRPr="00000004">
              <w:rPr>
                <w:rFonts w:ascii="Arial" w:hAnsi="Arial" w:cs="Arial"/>
                <w:sz w:val="20"/>
                <w:szCs w:val="20"/>
              </w:rPr>
              <w:t>Nb messages WhatsApp ;</w:t>
            </w:r>
          </w:p>
          <w:p w14:paraId="5A61599B" w14:textId="458F05A3" w:rsidR="00EB1BE3" w:rsidRPr="00000004" w:rsidRDefault="008171C4" w:rsidP="00EB1BE3">
            <w:pPr>
              <w:pStyle w:val="Paragraphedeliste"/>
              <w:numPr>
                <w:ilvl w:val="0"/>
                <w:numId w:val="52"/>
              </w:numPr>
              <w:ind w:left="107" w:hanging="191"/>
              <w:rPr>
                <w:rFonts w:ascii="Arial" w:hAnsi="Arial" w:cs="Arial"/>
                <w:sz w:val="20"/>
                <w:szCs w:val="20"/>
              </w:rPr>
            </w:pPr>
            <w:r w:rsidRPr="00000004">
              <w:rPr>
                <w:rFonts w:ascii="Arial" w:hAnsi="Arial" w:cs="Arial"/>
                <w:sz w:val="20"/>
                <w:szCs w:val="20"/>
              </w:rPr>
              <w:t>Délai</w:t>
            </w:r>
            <w:r w:rsidR="00EB1BE3" w:rsidRPr="00000004">
              <w:rPr>
                <w:rFonts w:ascii="Arial" w:hAnsi="Arial" w:cs="Arial"/>
                <w:sz w:val="20"/>
                <w:szCs w:val="20"/>
              </w:rPr>
              <w:t xml:space="preserve"> </w:t>
            </w:r>
            <w:r w:rsidRPr="00000004">
              <w:rPr>
                <w:rFonts w:ascii="Arial" w:hAnsi="Arial" w:cs="Arial"/>
                <w:sz w:val="20"/>
                <w:szCs w:val="20"/>
              </w:rPr>
              <w:t>de réponse ;</w:t>
            </w:r>
            <w:r w:rsidR="00EB1BE3" w:rsidRPr="00000004">
              <w:rPr>
                <w:rFonts w:ascii="Arial" w:hAnsi="Arial" w:cs="Arial"/>
                <w:sz w:val="20"/>
                <w:szCs w:val="20"/>
              </w:rPr>
              <w:t xml:space="preserve"> </w:t>
            </w:r>
          </w:p>
          <w:p w14:paraId="63B78671" w14:textId="77777777" w:rsidR="00EB1BE3" w:rsidRPr="00000004" w:rsidRDefault="00EB1BE3" w:rsidP="00EB1BE3">
            <w:pPr>
              <w:pStyle w:val="Paragraphedeliste"/>
              <w:numPr>
                <w:ilvl w:val="0"/>
                <w:numId w:val="52"/>
              </w:numPr>
              <w:ind w:left="107" w:hanging="191"/>
              <w:rPr>
                <w:rFonts w:ascii="Arial" w:hAnsi="Arial" w:cs="Arial"/>
                <w:sz w:val="20"/>
                <w:szCs w:val="20"/>
              </w:rPr>
            </w:pPr>
            <w:r w:rsidRPr="00000004">
              <w:rPr>
                <w:rFonts w:ascii="Arial" w:hAnsi="Arial" w:cs="Arial"/>
                <w:sz w:val="20"/>
                <w:szCs w:val="20"/>
              </w:rPr>
              <w:t>% plaintes via plateforme</w:t>
            </w:r>
          </w:p>
          <w:p w14:paraId="12AD95EA" w14:textId="77777777" w:rsidR="00EB1BE3" w:rsidRPr="00000004" w:rsidRDefault="00EB1BE3" w:rsidP="00EB1BE3">
            <w:pPr>
              <w:pStyle w:val="Paragraphedeliste"/>
              <w:numPr>
                <w:ilvl w:val="0"/>
                <w:numId w:val="52"/>
              </w:numPr>
              <w:ind w:left="107" w:hanging="191"/>
              <w:rPr>
                <w:rFonts w:ascii="Arial" w:hAnsi="Arial" w:cs="Arial"/>
                <w:sz w:val="20"/>
                <w:szCs w:val="20"/>
              </w:rPr>
            </w:pPr>
            <w:r w:rsidRPr="00000004">
              <w:rPr>
                <w:rFonts w:ascii="Arial" w:hAnsi="Arial" w:cs="Arial"/>
                <w:sz w:val="20"/>
                <w:szCs w:val="20"/>
              </w:rPr>
              <w:t xml:space="preserve">Nb registres installés ; </w:t>
            </w:r>
          </w:p>
          <w:p w14:paraId="285CE4F6" w14:textId="77777777" w:rsidR="00EB1BE3" w:rsidRPr="00000004" w:rsidRDefault="00EB1BE3" w:rsidP="00EB1BE3">
            <w:pPr>
              <w:pStyle w:val="Paragraphedeliste"/>
              <w:numPr>
                <w:ilvl w:val="0"/>
                <w:numId w:val="52"/>
              </w:numPr>
              <w:ind w:left="107" w:hanging="191"/>
              <w:rPr>
                <w:rFonts w:ascii="Arial" w:hAnsi="Arial" w:cs="Arial"/>
                <w:sz w:val="20"/>
                <w:szCs w:val="20"/>
              </w:rPr>
            </w:pPr>
            <w:r w:rsidRPr="00000004">
              <w:rPr>
                <w:rFonts w:ascii="Arial" w:hAnsi="Arial" w:cs="Arial"/>
                <w:sz w:val="20"/>
                <w:szCs w:val="20"/>
              </w:rPr>
              <w:t>Nb brochures distribuées ;</w:t>
            </w:r>
          </w:p>
          <w:p w14:paraId="0EC878A1" w14:textId="77777777" w:rsidR="00EB1BE3" w:rsidRPr="00000004" w:rsidRDefault="00EB1BE3" w:rsidP="00EB1BE3">
            <w:pPr>
              <w:pStyle w:val="Paragraphedeliste"/>
              <w:numPr>
                <w:ilvl w:val="0"/>
                <w:numId w:val="52"/>
              </w:numPr>
              <w:ind w:left="107" w:hanging="191"/>
              <w:rPr>
                <w:rFonts w:ascii="Arial" w:hAnsi="Arial" w:cs="Arial"/>
                <w:sz w:val="20"/>
                <w:szCs w:val="20"/>
              </w:rPr>
            </w:pPr>
            <w:r w:rsidRPr="00000004">
              <w:rPr>
                <w:rFonts w:ascii="Arial" w:hAnsi="Arial" w:cs="Arial"/>
                <w:sz w:val="20"/>
                <w:szCs w:val="20"/>
              </w:rPr>
              <w:t>% plaintes traitées dans délais (30 jours)</w:t>
            </w:r>
          </w:p>
          <w:p w14:paraId="3BC86200" w14:textId="50091A89" w:rsidR="00EB1BE3" w:rsidRPr="00000004" w:rsidRDefault="6D5AF1BC" w:rsidP="00EB1BE3">
            <w:pPr>
              <w:pStyle w:val="Paragraphedeliste"/>
              <w:numPr>
                <w:ilvl w:val="0"/>
                <w:numId w:val="52"/>
              </w:numPr>
              <w:ind w:left="107" w:hanging="191"/>
              <w:rPr>
                <w:rFonts w:ascii="Arial" w:hAnsi="Arial" w:cs="Arial"/>
                <w:sz w:val="20"/>
                <w:szCs w:val="20"/>
              </w:rPr>
            </w:pPr>
            <w:r w:rsidRPr="3336BA0F">
              <w:rPr>
                <w:rFonts w:ascii="Arial" w:hAnsi="Arial" w:cs="Arial"/>
                <w:sz w:val="20"/>
                <w:szCs w:val="20"/>
              </w:rPr>
              <w:t>Nb</w:t>
            </w:r>
            <w:r w:rsidR="006762AA">
              <w:rPr>
                <w:rFonts w:ascii="Arial" w:hAnsi="Arial" w:cs="Arial"/>
                <w:sz w:val="20"/>
                <w:szCs w:val="20"/>
              </w:rPr>
              <w:t xml:space="preserve"> </w:t>
            </w:r>
            <w:r w:rsidR="0B0AF466" w:rsidRPr="3336BA0F">
              <w:rPr>
                <w:rFonts w:ascii="Arial" w:hAnsi="Arial" w:cs="Arial"/>
                <w:sz w:val="20"/>
                <w:szCs w:val="20"/>
              </w:rPr>
              <w:t xml:space="preserve">de </w:t>
            </w:r>
            <w:r w:rsidRPr="3336BA0F">
              <w:rPr>
                <w:rFonts w:ascii="Arial" w:hAnsi="Arial" w:cs="Arial"/>
                <w:sz w:val="20"/>
                <w:szCs w:val="20"/>
              </w:rPr>
              <w:t xml:space="preserve">  comités</w:t>
            </w:r>
            <w:r w:rsidR="4D2E32C8" w:rsidRPr="3336BA0F">
              <w:rPr>
                <w:rFonts w:ascii="Arial" w:hAnsi="Arial" w:cs="Arial"/>
                <w:sz w:val="20"/>
                <w:szCs w:val="20"/>
              </w:rPr>
              <w:t xml:space="preserve"> formés et</w:t>
            </w:r>
            <w:r w:rsidRPr="3336BA0F">
              <w:rPr>
                <w:rFonts w:ascii="Arial" w:hAnsi="Arial" w:cs="Arial"/>
                <w:sz w:val="20"/>
                <w:szCs w:val="20"/>
              </w:rPr>
              <w:t xml:space="preserve"> opérationnels ; </w:t>
            </w:r>
          </w:p>
          <w:p w14:paraId="7B6C3B10" w14:textId="1164659B" w:rsidR="00EB1BE3" w:rsidRPr="00000004" w:rsidRDefault="00EB1BE3" w:rsidP="00EB1BE3">
            <w:pPr>
              <w:pStyle w:val="Paragraphedeliste"/>
              <w:numPr>
                <w:ilvl w:val="0"/>
                <w:numId w:val="52"/>
              </w:numPr>
              <w:ind w:left="107" w:hanging="191"/>
              <w:rPr>
                <w:rFonts w:ascii="Arial" w:hAnsi="Arial" w:cs="Arial"/>
                <w:sz w:val="20"/>
                <w:szCs w:val="20"/>
              </w:rPr>
            </w:pPr>
            <w:r w:rsidRPr="00000004">
              <w:rPr>
                <w:rFonts w:ascii="Arial" w:hAnsi="Arial" w:cs="Arial"/>
                <w:sz w:val="20"/>
                <w:szCs w:val="20"/>
              </w:rPr>
              <w:t>Taux résolution plaintes (90% cible)</w:t>
            </w:r>
          </w:p>
        </w:tc>
      </w:tr>
      <w:tr w:rsidR="003F240D" w:rsidRPr="00000004" w14:paraId="2498BDCA" w14:textId="77777777" w:rsidTr="3336BA0F">
        <w:trPr>
          <w:trHeight w:val="113"/>
        </w:trPr>
        <w:tc>
          <w:tcPr>
            <w:tcW w:w="220" w:type="pct"/>
            <w:vAlign w:val="center"/>
          </w:tcPr>
          <w:p w14:paraId="11B5073E" w14:textId="122AEBDA" w:rsidR="003F240D" w:rsidRPr="00000004" w:rsidRDefault="00EB1BE3" w:rsidP="003F240D">
            <w:pPr>
              <w:rPr>
                <w:rFonts w:ascii="Arial" w:hAnsi="Arial" w:cs="Arial"/>
                <w:sz w:val="20"/>
                <w:szCs w:val="20"/>
              </w:rPr>
            </w:pPr>
            <w:r w:rsidRPr="00000004">
              <w:rPr>
                <w:rFonts w:ascii="Arial" w:hAnsi="Arial" w:cs="Arial"/>
                <w:sz w:val="20"/>
                <w:szCs w:val="20"/>
              </w:rPr>
              <w:t>7</w:t>
            </w:r>
          </w:p>
        </w:tc>
        <w:tc>
          <w:tcPr>
            <w:tcW w:w="1417" w:type="pct"/>
            <w:vAlign w:val="center"/>
          </w:tcPr>
          <w:p w14:paraId="68E39F8D" w14:textId="77777777" w:rsidR="003F240D" w:rsidRPr="00000004" w:rsidRDefault="003F240D" w:rsidP="003F240D">
            <w:pPr>
              <w:rPr>
                <w:rFonts w:ascii="Arial" w:hAnsi="Arial" w:cs="Arial"/>
                <w:sz w:val="20"/>
                <w:szCs w:val="20"/>
              </w:rPr>
            </w:pPr>
            <w:r w:rsidRPr="00000004">
              <w:rPr>
                <w:rFonts w:ascii="Arial" w:hAnsi="Arial" w:cs="Arial"/>
                <w:sz w:val="20"/>
                <w:szCs w:val="20"/>
              </w:rPr>
              <w:t>Suivi feedbacks + Publication rapports suivi PMPP (semestriels)</w:t>
            </w:r>
          </w:p>
        </w:tc>
        <w:tc>
          <w:tcPr>
            <w:tcW w:w="700" w:type="pct"/>
            <w:vAlign w:val="center"/>
          </w:tcPr>
          <w:p w14:paraId="7F6CCFBE" w14:textId="0817AA15" w:rsidR="003F240D" w:rsidRPr="00000004" w:rsidRDefault="276FEDBC" w:rsidP="003F240D">
            <w:pPr>
              <w:pStyle w:val="Paragraphedeliste"/>
              <w:numPr>
                <w:ilvl w:val="0"/>
                <w:numId w:val="52"/>
              </w:numPr>
              <w:ind w:left="107" w:hanging="191"/>
              <w:rPr>
                <w:rFonts w:ascii="Arial" w:hAnsi="Arial" w:cs="Arial"/>
                <w:sz w:val="20"/>
                <w:szCs w:val="20"/>
              </w:rPr>
            </w:pPr>
            <w:r w:rsidRPr="3336BA0F">
              <w:rPr>
                <w:rFonts w:ascii="Arial" w:hAnsi="Arial" w:cs="Arial"/>
                <w:sz w:val="20"/>
                <w:szCs w:val="20"/>
              </w:rPr>
              <w:t>UGP</w:t>
            </w:r>
            <w:r w:rsidR="2ED4A4D8" w:rsidRPr="3336BA0F">
              <w:rPr>
                <w:rFonts w:ascii="Arial" w:hAnsi="Arial" w:cs="Arial"/>
                <w:sz w:val="20"/>
                <w:szCs w:val="20"/>
              </w:rPr>
              <w:t xml:space="preserve"> PDACG Phase 2</w:t>
            </w:r>
          </w:p>
        </w:tc>
        <w:tc>
          <w:tcPr>
            <w:tcW w:w="810" w:type="pct"/>
            <w:vAlign w:val="center"/>
          </w:tcPr>
          <w:p w14:paraId="0C6A9EF8" w14:textId="77777777" w:rsidR="003F240D" w:rsidRPr="00000004" w:rsidRDefault="003F240D" w:rsidP="003F240D">
            <w:pPr>
              <w:rPr>
                <w:rFonts w:ascii="Arial" w:hAnsi="Arial" w:cs="Arial"/>
                <w:sz w:val="20"/>
                <w:szCs w:val="20"/>
              </w:rPr>
            </w:pPr>
            <w:r w:rsidRPr="00000004">
              <w:rPr>
                <w:rFonts w:ascii="Arial" w:hAnsi="Arial" w:cs="Arial"/>
                <w:sz w:val="20"/>
                <w:szCs w:val="20"/>
              </w:rPr>
              <w:t>Toutes PP</w:t>
            </w:r>
          </w:p>
        </w:tc>
        <w:tc>
          <w:tcPr>
            <w:tcW w:w="823" w:type="pct"/>
            <w:vAlign w:val="center"/>
          </w:tcPr>
          <w:p w14:paraId="716135C8" w14:textId="77777777" w:rsidR="003F240D" w:rsidRPr="00000004" w:rsidRDefault="003F240D" w:rsidP="00C27BAB">
            <w:pPr>
              <w:pStyle w:val="Paragraphedeliste"/>
              <w:numPr>
                <w:ilvl w:val="0"/>
                <w:numId w:val="52"/>
              </w:numPr>
              <w:rPr>
                <w:rFonts w:ascii="Arial" w:hAnsi="Arial" w:cs="Arial"/>
                <w:sz w:val="20"/>
                <w:szCs w:val="20"/>
              </w:rPr>
            </w:pPr>
            <w:r w:rsidRPr="00000004">
              <w:rPr>
                <w:rFonts w:ascii="Arial" w:hAnsi="Arial" w:cs="Arial"/>
                <w:sz w:val="20"/>
                <w:szCs w:val="20"/>
              </w:rPr>
              <w:t>Continu + rapports semestriels (2026-2029)</w:t>
            </w:r>
          </w:p>
        </w:tc>
        <w:tc>
          <w:tcPr>
            <w:tcW w:w="1031" w:type="pct"/>
            <w:vAlign w:val="center"/>
          </w:tcPr>
          <w:p w14:paraId="6C5FC8C0" w14:textId="77777777" w:rsidR="003F240D" w:rsidRPr="00000004" w:rsidRDefault="003F240D" w:rsidP="003F240D">
            <w:pPr>
              <w:pStyle w:val="Paragraphedeliste"/>
              <w:numPr>
                <w:ilvl w:val="0"/>
                <w:numId w:val="52"/>
              </w:numPr>
              <w:ind w:left="107" w:hanging="191"/>
              <w:rPr>
                <w:rFonts w:ascii="Arial" w:hAnsi="Arial" w:cs="Arial"/>
                <w:sz w:val="20"/>
                <w:szCs w:val="20"/>
              </w:rPr>
            </w:pPr>
            <w:r w:rsidRPr="00000004">
              <w:rPr>
                <w:rFonts w:ascii="Arial" w:hAnsi="Arial" w:cs="Arial"/>
                <w:sz w:val="20"/>
                <w:szCs w:val="20"/>
              </w:rPr>
              <w:t xml:space="preserve">Nb rapports publiés ; </w:t>
            </w:r>
          </w:p>
          <w:p w14:paraId="31A56569" w14:textId="77777777" w:rsidR="003F240D" w:rsidRPr="00000004" w:rsidRDefault="003F240D" w:rsidP="003F240D">
            <w:pPr>
              <w:pStyle w:val="Paragraphedeliste"/>
              <w:numPr>
                <w:ilvl w:val="0"/>
                <w:numId w:val="52"/>
              </w:numPr>
              <w:ind w:left="107" w:hanging="191"/>
              <w:rPr>
                <w:rFonts w:ascii="Arial" w:hAnsi="Arial" w:cs="Arial"/>
                <w:sz w:val="20"/>
                <w:szCs w:val="20"/>
              </w:rPr>
            </w:pPr>
            <w:r w:rsidRPr="00000004">
              <w:rPr>
                <w:rFonts w:ascii="Arial" w:hAnsi="Arial" w:cs="Arial"/>
                <w:sz w:val="20"/>
                <w:szCs w:val="20"/>
              </w:rPr>
              <w:t xml:space="preserve">% feedbacks intégrés ; </w:t>
            </w:r>
          </w:p>
          <w:p w14:paraId="31304A22" w14:textId="77777777" w:rsidR="003F240D" w:rsidRPr="00000004" w:rsidRDefault="003F240D" w:rsidP="003F240D">
            <w:pPr>
              <w:pStyle w:val="Paragraphedeliste"/>
              <w:numPr>
                <w:ilvl w:val="0"/>
                <w:numId w:val="52"/>
              </w:numPr>
              <w:ind w:left="107" w:hanging="191"/>
              <w:rPr>
                <w:rFonts w:ascii="Arial" w:hAnsi="Arial" w:cs="Arial"/>
                <w:sz w:val="20"/>
                <w:szCs w:val="20"/>
              </w:rPr>
            </w:pPr>
            <w:r w:rsidRPr="00000004">
              <w:rPr>
                <w:rFonts w:ascii="Arial" w:hAnsi="Arial" w:cs="Arial"/>
                <w:sz w:val="20"/>
                <w:szCs w:val="20"/>
              </w:rPr>
              <w:t>Score satisfaction PP (enquêtes)</w:t>
            </w:r>
          </w:p>
        </w:tc>
      </w:tr>
      <w:tr w:rsidR="00522A13" w:rsidRPr="00000004" w14:paraId="60C0C4FA" w14:textId="77777777" w:rsidTr="3336BA0F">
        <w:trPr>
          <w:trHeight w:val="113"/>
        </w:trPr>
        <w:tc>
          <w:tcPr>
            <w:tcW w:w="220" w:type="pct"/>
            <w:vAlign w:val="center"/>
          </w:tcPr>
          <w:p w14:paraId="12B5B425" w14:textId="00CF89C1" w:rsidR="00522A13" w:rsidRPr="00000004" w:rsidRDefault="00EB1BE3" w:rsidP="000C52A7">
            <w:pPr>
              <w:rPr>
                <w:rFonts w:ascii="Arial" w:hAnsi="Arial" w:cs="Arial"/>
                <w:sz w:val="20"/>
                <w:szCs w:val="20"/>
              </w:rPr>
            </w:pPr>
            <w:r w:rsidRPr="00000004">
              <w:rPr>
                <w:rFonts w:ascii="Arial" w:hAnsi="Arial" w:cs="Arial"/>
                <w:sz w:val="20"/>
                <w:szCs w:val="20"/>
              </w:rPr>
              <w:lastRenderedPageBreak/>
              <w:t>8</w:t>
            </w:r>
          </w:p>
        </w:tc>
        <w:tc>
          <w:tcPr>
            <w:tcW w:w="1417" w:type="pct"/>
            <w:vAlign w:val="center"/>
          </w:tcPr>
          <w:p w14:paraId="5FCCA709" w14:textId="0EE4969D" w:rsidR="00522A13" w:rsidRPr="00000004" w:rsidRDefault="0CD1B727" w:rsidP="000C52A7">
            <w:pPr>
              <w:rPr>
                <w:rFonts w:ascii="Arial" w:hAnsi="Arial" w:cs="Arial"/>
                <w:sz w:val="20"/>
                <w:szCs w:val="20"/>
              </w:rPr>
            </w:pPr>
            <w:r w:rsidRPr="3336BA0F">
              <w:rPr>
                <w:rFonts w:ascii="Arial" w:hAnsi="Arial" w:cs="Arial"/>
                <w:sz w:val="20"/>
                <w:szCs w:val="20"/>
              </w:rPr>
              <w:t>Mise à jour PMPP (révision besoins/ajustements)</w:t>
            </w:r>
          </w:p>
        </w:tc>
        <w:tc>
          <w:tcPr>
            <w:tcW w:w="700" w:type="pct"/>
            <w:vAlign w:val="center"/>
          </w:tcPr>
          <w:p w14:paraId="4930FBEE" w14:textId="7272B43D" w:rsidR="00522A13" w:rsidRPr="00000004" w:rsidRDefault="276FEDBC" w:rsidP="003F0EF3">
            <w:pPr>
              <w:pStyle w:val="Paragraphedeliste"/>
              <w:numPr>
                <w:ilvl w:val="0"/>
                <w:numId w:val="52"/>
              </w:numPr>
              <w:ind w:left="107" w:hanging="191"/>
              <w:rPr>
                <w:rFonts w:ascii="Arial" w:hAnsi="Arial" w:cs="Arial"/>
                <w:sz w:val="20"/>
                <w:szCs w:val="20"/>
              </w:rPr>
            </w:pPr>
            <w:r w:rsidRPr="3336BA0F">
              <w:rPr>
                <w:rFonts w:ascii="Arial" w:hAnsi="Arial" w:cs="Arial"/>
                <w:sz w:val="20"/>
                <w:szCs w:val="20"/>
              </w:rPr>
              <w:t>UGP</w:t>
            </w:r>
            <w:r w:rsidR="2ED4A4D8" w:rsidRPr="3336BA0F">
              <w:rPr>
                <w:rFonts w:ascii="Arial" w:hAnsi="Arial" w:cs="Arial"/>
                <w:sz w:val="20"/>
                <w:szCs w:val="20"/>
              </w:rPr>
              <w:t xml:space="preserve"> PDACG</w:t>
            </w:r>
            <w:r w:rsidR="0CD1B727" w:rsidRPr="3336BA0F">
              <w:rPr>
                <w:rFonts w:ascii="Arial" w:hAnsi="Arial" w:cs="Arial"/>
                <w:sz w:val="20"/>
                <w:szCs w:val="20"/>
              </w:rPr>
              <w:t xml:space="preserve"> Phase 2</w:t>
            </w:r>
          </w:p>
          <w:p w14:paraId="773DB65E" w14:textId="77777777" w:rsidR="00522A13" w:rsidRPr="00000004" w:rsidRDefault="00522A13" w:rsidP="003F0EF3">
            <w:pPr>
              <w:pStyle w:val="Paragraphedeliste"/>
              <w:numPr>
                <w:ilvl w:val="0"/>
                <w:numId w:val="52"/>
              </w:numPr>
              <w:ind w:left="107" w:hanging="191"/>
              <w:rPr>
                <w:rFonts w:ascii="Arial" w:hAnsi="Arial" w:cs="Arial"/>
                <w:sz w:val="20"/>
                <w:szCs w:val="20"/>
              </w:rPr>
            </w:pPr>
            <w:r w:rsidRPr="00000004">
              <w:rPr>
                <w:rFonts w:ascii="Arial" w:hAnsi="Arial" w:cs="Arial"/>
                <w:sz w:val="20"/>
                <w:szCs w:val="20"/>
              </w:rPr>
              <w:t>Consultant</w:t>
            </w:r>
          </w:p>
        </w:tc>
        <w:tc>
          <w:tcPr>
            <w:tcW w:w="810" w:type="pct"/>
            <w:vAlign w:val="center"/>
          </w:tcPr>
          <w:p w14:paraId="158A3D58" w14:textId="77777777" w:rsidR="00522A13" w:rsidRPr="00000004" w:rsidRDefault="00522A13" w:rsidP="000C52A7">
            <w:pPr>
              <w:rPr>
                <w:rFonts w:ascii="Arial" w:hAnsi="Arial" w:cs="Arial"/>
                <w:sz w:val="20"/>
                <w:szCs w:val="20"/>
              </w:rPr>
            </w:pPr>
            <w:r w:rsidRPr="00000004">
              <w:rPr>
                <w:rFonts w:ascii="Arial" w:hAnsi="Arial" w:cs="Arial"/>
                <w:sz w:val="20"/>
                <w:szCs w:val="20"/>
              </w:rPr>
              <w:t>Toutes PP</w:t>
            </w:r>
          </w:p>
        </w:tc>
        <w:tc>
          <w:tcPr>
            <w:tcW w:w="823" w:type="pct"/>
            <w:vAlign w:val="center"/>
          </w:tcPr>
          <w:p w14:paraId="21CE5B0D" w14:textId="5C2FF9FF" w:rsidR="00522A13" w:rsidRPr="00000004" w:rsidRDefault="3D283FD2" w:rsidP="00C27BAB">
            <w:pPr>
              <w:pStyle w:val="Paragraphedeliste"/>
              <w:numPr>
                <w:ilvl w:val="0"/>
                <w:numId w:val="52"/>
              </w:numPr>
              <w:rPr>
                <w:rFonts w:ascii="Arial" w:hAnsi="Arial" w:cs="Arial"/>
                <w:sz w:val="20"/>
                <w:szCs w:val="20"/>
              </w:rPr>
            </w:pPr>
            <w:r w:rsidRPr="3336BA0F">
              <w:rPr>
                <w:rFonts w:ascii="Arial" w:hAnsi="Arial" w:cs="Arial"/>
                <w:sz w:val="20"/>
                <w:szCs w:val="20"/>
              </w:rPr>
              <w:t xml:space="preserve">Au besoin </w:t>
            </w:r>
          </w:p>
          <w:p w14:paraId="736022EC" w14:textId="2E8F3279" w:rsidR="00522A13" w:rsidRPr="00000004" w:rsidRDefault="00522A13" w:rsidP="00C27BAB">
            <w:pPr>
              <w:pStyle w:val="Paragraphedeliste"/>
              <w:numPr>
                <w:ilvl w:val="0"/>
                <w:numId w:val="52"/>
              </w:numPr>
              <w:rPr>
                <w:rFonts w:ascii="Arial" w:hAnsi="Arial" w:cs="Arial"/>
                <w:sz w:val="20"/>
                <w:szCs w:val="20"/>
              </w:rPr>
            </w:pPr>
          </w:p>
        </w:tc>
        <w:tc>
          <w:tcPr>
            <w:tcW w:w="1031" w:type="pct"/>
            <w:vAlign w:val="center"/>
          </w:tcPr>
          <w:p w14:paraId="2C9E73A6" w14:textId="590DEE55" w:rsidR="00522A13" w:rsidRPr="00000004" w:rsidRDefault="0CD1B727">
            <w:pPr>
              <w:pStyle w:val="Paragraphedeliste"/>
              <w:numPr>
                <w:ilvl w:val="0"/>
                <w:numId w:val="52"/>
              </w:numPr>
              <w:ind w:left="107" w:hanging="191"/>
              <w:rPr>
                <w:rFonts w:ascii="Arial" w:hAnsi="Arial" w:cs="Arial"/>
                <w:sz w:val="20"/>
                <w:szCs w:val="20"/>
              </w:rPr>
            </w:pPr>
            <w:r w:rsidRPr="3336BA0F">
              <w:rPr>
                <w:rFonts w:ascii="Arial" w:hAnsi="Arial" w:cs="Arial"/>
                <w:sz w:val="20"/>
                <w:szCs w:val="20"/>
              </w:rPr>
              <w:t xml:space="preserve">Nb mises à jour validées ; </w:t>
            </w:r>
          </w:p>
          <w:p w14:paraId="55C77AD9" w14:textId="77777777" w:rsidR="00522A13" w:rsidRPr="00000004" w:rsidRDefault="00522A13" w:rsidP="00E7562E">
            <w:pPr>
              <w:pStyle w:val="Paragraphedeliste"/>
              <w:numPr>
                <w:ilvl w:val="0"/>
                <w:numId w:val="52"/>
              </w:numPr>
              <w:ind w:left="107" w:hanging="191"/>
              <w:rPr>
                <w:rFonts w:ascii="Arial" w:hAnsi="Arial" w:cs="Arial"/>
                <w:sz w:val="20"/>
                <w:szCs w:val="20"/>
              </w:rPr>
            </w:pPr>
            <w:r w:rsidRPr="00000004">
              <w:rPr>
                <w:rFonts w:ascii="Arial" w:hAnsi="Arial" w:cs="Arial"/>
                <w:sz w:val="20"/>
                <w:szCs w:val="20"/>
              </w:rPr>
              <w:t>% ajustements basés sur PP vulnérables</w:t>
            </w:r>
          </w:p>
        </w:tc>
      </w:tr>
    </w:tbl>
    <w:p w14:paraId="4F0954C7" w14:textId="77777777" w:rsidR="00E7562E" w:rsidRPr="00000004" w:rsidRDefault="00E7562E" w:rsidP="00E7562E"/>
    <w:p w14:paraId="29818D26" w14:textId="0BB4CD13" w:rsidR="00E71442" w:rsidRPr="00000004" w:rsidRDefault="00E71442" w:rsidP="00E7562E">
      <w:r w:rsidRPr="00000004">
        <w:br w:type="page"/>
      </w:r>
    </w:p>
    <w:p w14:paraId="0F0F60F6" w14:textId="77777777" w:rsidR="003068B7" w:rsidRDefault="003068B7" w:rsidP="0057650E">
      <w:pPr>
        <w:pStyle w:val="Lgende"/>
        <w:jc w:val="center"/>
        <w:rPr>
          <w:rFonts w:ascii="Arial" w:hAnsi="Arial" w:cs="Arial"/>
          <w:b/>
          <w:bCs/>
          <w:i w:val="0"/>
          <w:iCs w:val="0"/>
          <w:color w:val="auto"/>
          <w:sz w:val="22"/>
          <w:szCs w:val="22"/>
        </w:rPr>
        <w:sectPr w:rsidR="003068B7" w:rsidSect="00CF0BD5">
          <w:pgSz w:w="11906" w:h="16838" w:code="9"/>
          <w:pgMar w:top="1418" w:right="1418" w:bottom="1418" w:left="1418" w:header="709" w:footer="709" w:gutter="0"/>
          <w:cols w:space="708"/>
          <w:docGrid w:linePitch="360"/>
        </w:sectPr>
      </w:pPr>
    </w:p>
    <w:p w14:paraId="3824A42A" w14:textId="20FF5251" w:rsidR="00E71442" w:rsidRPr="00000004" w:rsidRDefault="00E71442" w:rsidP="0057650E">
      <w:pPr>
        <w:pStyle w:val="Lgende"/>
        <w:jc w:val="center"/>
        <w:rPr>
          <w:rFonts w:ascii="Arial" w:hAnsi="Arial" w:cs="Arial"/>
          <w:b/>
          <w:bCs/>
          <w:i w:val="0"/>
          <w:iCs w:val="0"/>
          <w:color w:val="auto"/>
          <w:sz w:val="22"/>
          <w:szCs w:val="22"/>
        </w:rPr>
      </w:pPr>
      <w:bookmarkStart w:id="332" w:name="_Toc222669443"/>
      <w:r w:rsidRPr="00000004">
        <w:rPr>
          <w:rFonts w:ascii="Arial" w:hAnsi="Arial" w:cs="Arial"/>
          <w:b/>
          <w:bCs/>
          <w:i w:val="0"/>
          <w:iCs w:val="0"/>
          <w:color w:val="auto"/>
          <w:sz w:val="22"/>
          <w:szCs w:val="22"/>
        </w:rPr>
        <w:lastRenderedPageBreak/>
        <w:t xml:space="preserve">Tableau </w:t>
      </w:r>
      <w:r w:rsidRPr="00000004">
        <w:rPr>
          <w:rFonts w:ascii="Arial" w:hAnsi="Arial" w:cs="Arial"/>
          <w:b/>
          <w:bCs/>
          <w:i w:val="0"/>
          <w:iCs w:val="0"/>
          <w:color w:val="auto"/>
          <w:sz w:val="22"/>
          <w:szCs w:val="22"/>
        </w:rPr>
        <w:fldChar w:fldCharType="begin"/>
      </w:r>
      <w:r w:rsidRPr="00000004">
        <w:rPr>
          <w:rFonts w:ascii="Arial" w:hAnsi="Arial" w:cs="Arial"/>
          <w:b/>
          <w:bCs/>
          <w:i w:val="0"/>
          <w:iCs w:val="0"/>
          <w:color w:val="auto"/>
          <w:sz w:val="22"/>
          <w:szCs w:val="22"/>
        </w:rPr>
        <w:instrText xml:space="preserve"> SEQ Tableau \* ARABIC </w:instrText>
      </w:r>
      <w:r w:rsidRPr="00000004">
        <w:rPr>
          <w:rFonts w:ascii="Arial" w:hAnsi="Arial" w:cs="Arial"/>
          <w:b/>
          <w:bCs/>
          <w:i w:val="0"/>
          <w:iCs w:val="0"/>
          <w:color w:val="auto"/>
          <w:sz w:val="22"/>
          <w:szCs w:val="22"/>
        </w:rPr>
        <w:fldChar w:fldCharType="separate"/>
      </w:r>
      <w:r w:rsidR="003068B7">
        <w:rPr>
          <w:rFonts w:ascii="Arial" w:hAnsi="Arial" w:cs="Arial"/>
          <w:b/>
          <w:bCs/>
          <w:i w:val="0"/>
          <w:iCs w:val="0"/>
          <w:noProof/>
          <w:color w:val="auto"/>
          <w:sz w:val="22"/>
          <w:szCs w:val="22"/>
        </w:rPr>
        <w:t>10</w:t>
      </w:r>
      <w:r w:rsidRPr="00000004">
        <w:rPr>
          <w:rFonts w:ascii="Arial" w:hAnsi="Arial" w:cs="Arial"/>
          <w:b/>
          <w:bCs/>
          <w:i w:val="0"/>
          <w:iCs w:val="0"/>
          <w:color w:val="auto"/>
          <w:sz w:val="22"/>
          <w:szCs w:val="22"/>
        </w:rPr>
        <w:fldChar w:fldCharType="end"/>
      </w:r>
      <w:r w:rsidRPr="00000004">
        <w:rPr>
          <w:rFonts w:ascii="Arial" w:hAnsi="Arial" w:cs="Arial"/>
          <w:b/>
          <w:bCs/>
          <w:i w:val="0"/>
          <w:iCs w:val="0"/>
          <w:color w:val="auto"/>
          <w:sz w:val="22"/>
          <w:szCs w:val="22"/>
        </w:rPr>
        <w:t xml:space="preserve"> : </w:t>
      </w:r>
      <w:r w:rsidRPr="00000004">
        <w:rPr>
          <w:rFonts w:ascii="Arial" w:hAnsi="Arial" w:cs="Arial"/>
          <w:i w:val="0"/>
          <w:iCs w:val="0"/>
          <w:color w:val="auto"/>
          <w:sz w:val="22"/>
          <w:szCs w:val="22"/>
        </w:rPr>
        <w:t>Budget de mise en œuvre du PMPP</w:t>
      </w:r>
      <w:bookmarkEnd w:id="332"/>
    </w:p>
    <w:tbl>
      <w:tblPr>
        <w:tblW w:w="15735" w:type="dxa"/>
        <w:tblInd w:w="-714" w:type="dxa"/>
        <w:tblLayout w:type="fixed"/>
        <w:tblCellMar>
          <w:left w:w="70" w:type="dxa"/>
          <w:right w:w="70" w:type="dxa"/>
        </w:tblCellMar>
        <w:tblLook w:val="04A0" w:firstRow="1" w:lastRow="0" w:firstColumn="1" w:lastColumn="0" w:noHBand="0" w:noVBand="1"/>
      </w:tblPr>
      <w:tblGrid>
        <w:gridCol w:w="561"/>
        <w:gridCol w:w="4684"/>
        <w:gridCol w:w="2228"/>
        <w:gridCol w:w="1599"/>
        <w:gridCol w:w="1276"/>
        <w:gridCol w:w="992"/>
        <w:gridCol w:w="4395"/>
      </w:tblGrid>
      <w:tr w:rsidR="00E71442" w:rsidRPr="00000004" w14:paraId="3D430210" w14:textId="29DDEDFE" w:rsidTr="00A21DB1">
        <w:trPr>
          <w:trHeight w:val="113"/>
        </w:trPr>
        <w:tc>
          <w:tcPr>
            <w:tcW w:w="561" w:type="dxa"/>
            <w:vMerge w:val="restart"/>
            <w:tcBorders>
              <w:top w:val="single" w:sz="4" w:space="0" w:color="auto"/>
              <w:left w:val="single" w:sz="4" w:space="0" w:color="auto"/>
              <w:bottom w:val="single" w:sz="4" w:space="0" w:color="auto"/>
              <w:right w:val="single" w:sz="4" w:space="0" w:color="auto"/>
            </w:tcBorders>
            <w:noWrap/>
            <w:vAlign w:val="center"/>
            <w:hideMark/>
          </w:tcPr>
          <w:p w14:paraId="5C26A78D" w14:textId="77777777" w:rsidR="00E71442" w:rsidRPr="00000004" w:rsidRDefault="00E71442" w:rsidP="00E71442">
            <w:pPr>
              <w:spacing w:after="0" w:line="240" w:lineRule="auto"/>
              <w:jc w:val="center"/>
              <w:rPr>
                <w:rFonts w:ascii="Arial" w:eastAsia="Times New Roman" w:hAnsi="Arial" w:cs="Arial"/>
                <w:b/>
                <w:bCs/>
                <w:color w:val="000000"/>
                <w:lang w:eastAsia="fr-FR"/>
              </w:rPr>
            </w:pPr>
            <w:r w:rsidRPr="00000004">
              <w:rPr>
                <w:rFonts w:ascii="Arial" w:eastAsia="Times New Roman" w:hAnsi="Arial" w:cs="Arial"/>
                <w:b/>
                <w:bCs/>
                <w:color w:val="000000"/>
                <w:lang w:eastAsia="fr-FR"/>
              </w:rPr>
              <w:t>N°</w:t>
            </w:r>
          </w:p>
          <w:p w14:paraId="56AEE693" w14:textId="51F6BFB0" w:rsidR="00E71442" w:rsidRPr="00000004" w:rsidRDefault="00E71442" w:rsidP="00E71442">
            <w:pPr>
              <w:spacing w:after="0" w:line="240" w:lineRule="auto"/>
              <w:jc w:val="center"/>
              <w:rPr>
                <w:rFonts w:ascii="Arial" w:eastAsia="Times New Roman" w:hAnsi="Arial" w:cs="Arial"/>
                <w:b/>
                <w:bCs/>
                <w:color w:val="000000"/>
                <w:lang w:eastAsia="fr-FR"/>
              </w:rPr>
            </w:pPr>
            <w:r w:rsidRPr="00000004">
              <w:rPr>
                <w:rFonts w:ascii="Arial" w:eastAsia="Times New Roman" w:hAnsi="Arial" w:cs="Arial"/>
                <w:color w:val="000000"/>
                <w:lang w:eastAsia="fr-FR"/>
              </w:rPr>
              <w:t> </w:t>
            </w:r>
          </w:p>
        </w:tc>
        <w:tc>
          <w:tcPr>
            <w:tcW w:w="4684" w:type="dxa"/>
            <w:vMerge w:val="restart"/>
            <w:tcBorders>
              <w:top w:val="single" w:sz="4" w:space="0" w:color="auto"/>
              <w:left w:val="nil"/>
              <w:bottom w:val="single" w:sz="4" w:space="0" w:color="auto"/>
              <w:right w:val="single" w:sz="4" w:space="0" w:color="auto"/>
            </w:tcBorders>
            <w:noWrap/>
            <w:vAlign w:val="center"/>
            <w:hideMark/>
          </w:tcPr>
          <w:p w14:paraId="4A79118F" w14:textId="77777777" w:rsidR="00E71442" w:rsidRPr="00000004" w:rsidRDefault="00E71442" w:rsidP="00E71442">
            <w:pPr>
              <w:spacing w:after="0" w:line="240" w:lineRule="auto"/>
              <w:rPr>
                <w:rFonts w:ascii="Arial" w:eastAsia="Times New Roman" w:hAnsi="Arial" w:cs="Arial"/>
                <w:b/>
                <w:bCs/>
                <w:color w:val="000000"/>
                <w:lang w:eastAsia="fr-FR"/>
              </w:rPr>
            </w:pPr>
            <w:r w:rsidRPr="00000004">
              <w:rPr>
                <w:rFonts w:ascii="Arial" w:eastAsia="Times New Roman" w:hAnsi="Arial" w:cs="Arial"/>
                <w:b/>
                <w:bCs/>
                <w:color w:val="000000"/>
                <w:lang w:eastAsia="fr-FR"/>
              </w:rPr>
              <w:t xml:space="preserve">Activités </w:t>
            </w:r>
          </w:p>
          <w:p w14:paraId="0ED07ED4" w14:textId="21A37038" w:rsidR="00E71442" w:rsidRPr="00000004" w:rsidRDefault="00E71442" w:rsidP="00E71442">
            <w:pPr>
              <w:spacing w:after="0" w:line="240" w:lineRule="auto"/>
              <w:rPr>
                <w:rFonts w:ascii="Arial" w:eastAsia="Times New Roman" w:hAnsi="Arial" w:cs="Arial"/>
                <w:b/>
                <w:bCs/>
                <w:color w:val="000000"/>
                <w:lang w:eastAsia="fr-FR"/>
              </w:rPr>
            </w:pPr>
            <w:r w:rsidRPr="00000004">
              <w:rPr>
                <w:rFonts w:ascii="Arial" w:eastAsia="Times New Roman" w:hAnsi="Arial" w:cs="Arial"/>
                <w:color w:val="000000"/>
                <w:lang w:eastAsia="fr-FR"/>
              </w:rPr>
              <w:t> </w:t>
            </w:r>
          </w:p>
        </w:tc>
        <w:tc>
          <w:tcPr>
            <w:tcW w:w="2228" w:type="dxa"/>
            <w:tcBorders>
              <w:top w:val="single" w:sz="4" w:space="0" w:color="auto"/>
              <w:left w:val="nil"/>
              <w:bottom w:val="single" w:sz="4" w:space="0" w:color="auto"/>
              <w:right w:val="single" w:sz="4" w:space="0" w:color="auto"/>
            </w:tcBorders>
            <w:vAlign w:val="center"/>
            <w:hideMark/>
          </w:tcPr>
          <w:p w14:paraId="6F9E544B" w14:textId="46901C81" w:rsidR="00E71442" w:rsidRPr="003068B7" w:rsidRDefault="00E71442" w:rsidP="00E71442">
            <w:pPr>
              <w:spacing w:after="0" w:line="240" w:lineRule="auto"/>
              <w:jc w:val="center"/>
              <w:rPr>
                <w:rFonts w:ascii="Arial" w:eastAsia="Times New Roman" w:hAnsi="Arial" w:cs="Arial"/>
                <w:b/>
                <w:bCs/>
                <w:color w:val="000000"/>
                <w:sz w:val="20"/>
                <w:szCs w:val="20"/>
                <w:lang w:eastAsia="fr-FR"/>
              </w:rPr>
            </w:pPr>
          </w:p>
        </w:tc>
        <w:tc>
          <w:tcPr>
            <w:tcW w:w="1599" w:type="dxa"/>
            <w:tcBorders>
              <w:top w:val="single" w:sz="4" w:space="0" w:color="auto"/>
              <w:left w:val="nil"/>
              <w:bottom w:val="single" w:sz="4" w:space="0" w:color="auto"/>
              <w:right w:val="single" w:sz="4" w:space="0" w:color="auto"/>
            </w:tcBorders>
            <w:vAlign w:val="center"/>
          </w:tcPr>
          <w:p w14:paraId="407AC172" w14:textId="7DF9AD50" w:rsidR="4D350059" w:rsidRDefault="4D350059" w:rsidP="3336BA0F">
            <w:pPr>
              <w:jc w:val="center"/>
              <w:rPr>
                <w:rFonts w:ascii="Arial" w:eastAsia="Times New Roman" w:hAnsi="Arial" w:cs="Arial"/>
                <w:b/>
                <w:bCs/>
                <w:color w:val="000000" w:themeColor="text1"/>
                <w:sz w:val="20"/>
                <w:szCs w:val="20"/>
                <w:lang w:eastAsia="fr-FR"/>
              </w:rPr>
            </w:pPr>
            <w:r w:rsidRPr="3336BA0F">
              <w:rPr>
                <w:rFonts w:ascii="Arial" w:eastAsia="Times New Roman" w:hAnsi="Arial" w:cs="Arial"/>
                <w:b/>
                <w:bCs/>
                <w:color w:val="000000" w:themeColor="text1"/>
                <w:sz w:val="20"/>
                <w:szCs w:val="20"/>
                <w:lang w:eastAsia="fr-FR"/>
              </w:rPr>
              <w:t>Coût estimatif (GNF)</w:t>
            </w:r>
          </w:p>
        </w:tc>
        <w:tc>
          <w:tcPr>
            <w:tcW w:w="1276" w:type="dxa"/>
            <w:tcBorders>
              <w:top w:val="single" w:sz="4" w:space="0" w:color="auto"/>
              <w:left w:val="nil"/>
              <w:bottom w:val="single" w:sz="4" w:space="0" w:color="auto"/>
              <w:right w:val="single" w:sz="4" w:space="0" w:color="auto"/>
            </w:tcBorders>
            <w:vAlign w:val="center"/>
            <w:hideMark/>
          </w:tcPr>
          <w:p w14:paraId="2814B3D0" w14:textId="6E028B9A" w:rsidR="00E71442" w:rsidRPr="003068B7" w:rsidRDefault="00E71442" w:rsidP="00E71442">
            <w:pPr>
              <w:spacing w:after="0" w:line="240" w:lineRule="auto"/>
              <w:jc w:val="center"/>
              <w:rPr>
                <w:rFonts w:ascii="Arial" w:eastAsia="Times New Roman" w:hAnsi="Arial" w:cs="Arial"/>
                <w:b/>
                <w:bCs/>
                <w:color w:val="000000"/>
                <w:sz w:val="20"/>
                <w:szCs w:val="20"/>
                <w:lang w:eastAsia="fr-FR"/>
              </w:rPr>
            </w:pPr>
          </w:p>
        </w:tc>
        <w:tc>
          <w:tcPr>
            <w:tcW w:w="992" w:type="dxa"/>
            <w:tcBorders>
              <w:top w:val="single" w:sz="4" w:space="0" w:color="auto"/>
              <w:left w:val="nil"/>
              <w:bottom w:val="single" w:sz="4" w:space="0" w:color="auto"/>
              <w:right w:val="single" w:sz="4" w:space="0" w:color="auto"/>
            </w:tcBorders>
            <w:vAlign w:val="center"/>
          </w:tcPr>
          <w:p w14:paraId="289AD996" w14:textId="1FA9EDB0" w:rsidR="48A03F26" w:rsidRDefault="48A03F26" w:rsidP="3336BA0F">
            <w:pPr>
              <w:jc w:val="center"/>
              <w:rPr>
                <w:rFonts w:ascii="Arial" w:eastAsia="Times New Roman" w:hAnsi="Arial" w:cs="Arial"/>
                <w:b/>
                <w:bCs/>
                <w:color w:val="000000" w:themeColor="text1"/>
                <w:sz w:val="20"/>
                <w:szCs w:val="20"/>
                <w:lang w:eastAsia="fr-FR"/>
              </w:rPr>
            </w:pPr>
            <w:r w:rsidRPr="3336BA0F">
              <w:rPr>
                <w:rFonts w:ascii="Arial" w:eastAsia="Times New Roman" w:hAnsi="Arial" w:cs="Arial"/>
                <w:b/>
                <w:bCs/>
                <w:color w:val="000000" w:themeColor="text1"/>
                <w:sz w:val="20"/>
                <w:szCs w:val="20"/>
                <w:lang w:eastAsia="fr-FR"/>
              </w:rPr>
              <w:t>Coût estimatif (USD</w:t>
            </w:r>
          </w:p>
        </w:tc>
        <w:tc>
          <w:tcPr>
            <w:tcW w:w="4395" w:type="dxa"/>
            <w:tcBorders>
              <w:top w:val="single" w:sz="4" w:space="0" w:color="auto"/>
              <w:left w:val="nil"/>
              <w:bottom w:val="single" w:sz="4" w:space="0" w:color="auto"/>
              <w:right w:val="single" w:sz="4" w:space="0" w:color="auto"/>
            </w:tcBorders>
            <w:vAlign w:val="center"/>
          </w:tcPr>
          <w:p w14:paraId="41FFF088" w14:textId="27777E2E" w:rsidR="00E71442" w:rsidRPr="00000004" w:rsidRDefault="00E71442" w:rsidP="00E71442">
            <w:pPr>
              <w:spacing w:after="0" w:line="240" w:lineRule="auto"/>
              <w:jc w:val="center"/>
              <w:rPr>
                <w:rFonts w:ascii="Arial" w:eastAsia="Times New Roman" w:hAnsi="Arial" w:cs="Arial"/>
                <w:b/>
                <w:bCs/>
                <w:color w:val="000000"/>
                <w:sz w:val="18"/>
                <w:szCs w:val="18"/>
                <w:lang w:eastAsia="fr-FR"/>
              </w:rPr>
            </w:pPr>
            <w:r w:rsidRPr="00000004">
              <w:rPr>
                <w:rFonts w:ascii="Arial" w:eastAsia="Times New Roman" w:hAnsi="Arial" w:cs="Arial"/>
                <w:b/>
                <w:bCs/>
                <w:color w:val="000000"/>
                <w:lang w:eastAsia="fr-FR"/>
              </w:rPr>
              <w:t>Détails sur les coûts</w:t>
            </w:r>
            <w:r w:rsidR="003F240D" w:rsidRPr="00000004">
              <w:rPr>
                <w:rFonts w:ascii="Arial" w:eastAsia="Times New Roman" w:hAnsi="Arial" w:cs="Arial"/>
                <w:b/>
                <w:bCs/>
                <w:color w:val="000000"/>
                <w:lang w:eastAsia="fr-FR"/>
              </w:rPr>
              <w:t xml:space="preserve"> en GNF</w:t>
            </w:r>
          </w:p>
        </w:tc>
      </w:tr>
      <w:tr w:rsidR="00E71442" w:rsidRPr="00000004" w14:paraId="4D50C377" w14:textId="12BB6148" w:rsidTr="006B5840">
        <w:trPr>
          <w:trHeight w:val="703"/>
        </w:trPr>
        <w:tc>
          <w:tcPr>
            <w:tcW w:w="561" w:type="dxa"/>
            <w:vMerge/>
            <w:tcBorders>
              <w:top w:val="single" w:sz="4" w:space="0" w:color="auto"/>
              <w:left w:val="single" w:sz="4" w:space="0" w:color="auto"/>
              <w:bottom w:val="single" w:sz="4" w:space="0" w:color="auto"/>
              <w:right w:val="single" w:sz="4" w:space="0" w:color="auto"/>
            </w:tcBorders>
            <w:noWrap/>
            <w:vAlign w:val="center"/>
            <w:hideMark/>
          </w:tcPr>
          <w:p w14:paraId="4EB2EEF0" w14:textId="56217231" w:rsidR="00E71442" w:rsidRPr="00000004" w:rsidRDefault="00E71442" w:rsidP="00E71442">
            <w:pPr>
              <w:spacing w:after="0" w:line="240" w:lineRule="auto"/>
              <w:jc w:val="center"/>
              <w:rPr>
                <w:rFonts w:ascii="Arial" w:eastAsia="Times New Roman" w:hAnsi="Arial" w:cs="Arial"/>
                <w:color w:val="000000"/>
                <w:lang w:eastAsia="fr-FR"/>
              </w:rPr>
            </w:pPr>
          </w:p>
        </w:tc>
        <w:tc>
          <w:tcPr>
            <w:tcW w:w="4684" w:type="dxa"/>
            <w:vMerge/>
            <w:tcBorders>
              <w:top w:val="single" w:sz="4" w:space="0" w:color="auto"/>
              <w:left w:val="single" w:sz="4" w:space="0" w:color="auto"/>
              <w:bottom w:val="single" w:sz="4" w:space="0" w:color="auto"/>
              <w:right w:val="single" w:sz="4" w:space="0" w:color="auto"/>
            </w:tcBorders>
            <w:noWrap/>
            <w:vAlign w:val="center"/>
            <w:hideMark/>
          </w:tcPr>
          <w:p w14:paraId="41853FD5" w14:textId="074057E8" w:rsidR="00E71442" w:rsidRPr="00000004" w:rsidRDefault="00E71442" w:rsidP="00E71442">
            <w:pPr>
              <w:spacing w:after="0" w:line="240" w:lineRule="auto"/>
              <w:rPr>
                <w:rFonts w:ascii="Arial" w:eastAsia="Times New Roman" w:hAnsi="Arial" w:cs="Arial"/>
                <w:color w:val="000000"/>
                <w:lang w:eastAsia="fr-FR"/>
              </w:rPr>
            </w:pPr>
          </w:p>
        </w:tc>
        <w:tc>
          <w:tcPr>
            <w:tcW w:w="2228" w:type="dxa"/>
            <w:tcBorders>
              <w:top w:val="single" w:sz="4" w:space="0" w:color="auto"/>
              <w:left w:val="single" w:sz="4" w:space="0" w:color="auto"/>
              <w:bottom w:val="single" w:sz="4" w:space="0" w:color="auto"/>
              <w:right w:val="single" w:sz="4" w:space="0" w:color="auto"/>
            </w:tcBorders>
            <w:vAlign w:val="center"/>
            <w:hideMark/>
          </w:tcPr>
          <w:p w14:paraId="2FEEB5A2" w14:textId="72B27F70" w:rsidR="00E71442" w:rsidRPr="003068B7" w:rsidRDefault="00E71442" w:rsidP="3336BA0F">
            <w:pPr>
              <w:spacing w:after="0" w:line="240" w:lineRule="auto"/>
              <w:rPr>
                <w:rFonts w:ascii="Arial" w:eastAsia="Times New Roman" w:hAnsi="Arial" w:cs="Arial"/>
                <w:i/>
                <w:iCs/>
                <w:color w:val="000000"/>
                <w:sz w:val="20"/>
                <w:szCs w:val="20"/>
                <w:lang w:eastAsia="fr-FR"/>
              </w:rPr>
            </w:pPr>
          </w:p>
        </w:tc>
        <w:tc>
          <w:tcPr>
            <w:tcW w:w="1599" w:type="dxa"/>
            <w:tcBorders>
              <w:top w:val="nil"/>
              <w:left w:val="nil"/>
              <w:bottom w:val="single" w:sz="4" w:space="0" w:color="auto"/>
              <w:right w:val="single" w:sz="4" w:space="0" w:color="auto"/>
            </w:tcBorders>
            <w:vAlign w:val="center"/>
            <w:hideMark/>
          </w:tcPr>
          <w:p w14:paraId="73BAC6DD" w14:textId="44CFEC7D" w:rsidR="00E71442" w:rsidRPr="003068B7" w:rsidRDefault="00E71442" w:rsidP="3336BA0F">
            <w:pPr>
              <w:spacing w:after="0" w:line="240" w:lineRule="auto"/>
              <w:jc w:val="center"/>
              <w:rPr>
                <w:rFonts w:ascii="Arial" w:eastAsia="Times New Roman" w:hAnsi="Arial" w:cs="Arial"/>
                <w:i/>
                <w:iCs/>
                <w:color w:val="000000"/>
                <w:sz w:val="20"/>
                <w:szCs w:val="20"/>
                <w:lang w:eastAsia="fr-FR"/>
              </w:rPr>
            </w:pPr>
          </w:p>
        </w:tc>
        <w:tc>
          <w:tcPr>
            <w:tcW w:w="1276" w:type="dxa"/>
            <w:tcBorders>
              <w:top w:val="nil"/>
              <w:left w:val="nil"/>
              <w:bottom w:val="single" w:sz="4" w:space="0" w:color="auto"/>
              <w:right w:val="single" w:sz="4" w:space="0" w:color="auto"/>
            </w:tcBorders>
            <w:vAlign w:val="center"/>
            <w:hideMark/>
          </w:tcPr>
          <w:p w14:paraId="5F6C0345" w14:textId="77B05A8A" w:rsidR="00E71442" w:rsidRPr="003068B7" w:rsidRDefault="00E71442" w:rsidP="3336BA0F">
            <w:pPr>
              <w:spacing w:after="0" w:line="240" w:lineRule="auto"/>
              <w:jc w:val="center"/>
              <w:rPr>
                <w:rFonts w:ascii="Arial" w:eastAsia="Times New Roman" w:hAnsi="Arial" w:cs="Arial"/>
                <w:i/>
                <w:iCs/>
                <w:color w:val="000000"/>
                <w:sz w:val="20"/>
                <w:szCs w:val="20"/>
                <w:lang w:eastAsia="fr-FR"/>
              </w:rPr>
            </w:pPr>
          </w:p>
        </w:tc>
        <w:tc>
          <w:tcPr>
            <w:tcW w:w="992" w:type="dxa"/>
            <w:tcBorders>
              <w:top w:val="nil"/>
              <w:left w:val="nil"/>
              <w:bottom w:val="single" w:sz="4" w:space="0" w:color="auto"/>
              <w:right w:val="single" w:sz="4" w:space="0" w:color="auto"/>
            </w:tcBorders>
            <w:vAlign w:val="center"/>
            <w:hideMark/>
          </w:tcPr>
          <w:p w14:paraId="4DC658FD" w14:textId="438E45E3" w:rsidR="00E71442" w:rsidRPr="003068B7" w:rsidRDefault="00E71442" w:rsidP="3336BA0F">
            <w:pPr>
              <w:spacing w:after="0" w:line="240" w:lineRule="auto"/>
              <w:jc w:val="center"/>
              <w:rPr>
                <w:rFonts w:ascii="Arial" w:eastAsia="Times New Roman" w:hAnsi="Arial" w:cs="Arial"/>
                <w:i/>
                <w:iCs/>
                <w:color w:val="000000"/>
                <w:sz w:val="20"/>
                <w:szCs w:val="20"/>
                <w:lang w:eastAsia="fr-FR"/>
              </w:rPr>
            </w:pPr>
          </w:p>
        </w:tc>
        <w:tc>
          <w:tcPr>
            <w:tcW w:w="4395" w:type="dxa"/>
            <w:tcBorders>
              <w:top w:val="nil"/>
              <w:left w:val="nil"/>
              <w:bottom w:val="single" w:sz="4" w:space="0" w:color="auto"/>
              <w:right w:val="single" w:sz="4" w:space="0" w:color="auto"/>
            </w:tcBorders>
            <w:vAlign w:val="center"/>
          </w:tcPr>
          <w:p w14:paraId="6F4CBAB8" w14:textId="77777777" w:rsidR="00E71442" w:rsidRPr="003068B7" w:rsidRDefault="00E71442" w:rsidP="00E71442">
            <w:pPr>
              <w:pStyle w:val="Paragraphedeliste"/>
              <w:numPr>
                <w:ilvl w:val="0"/>
                <w:numId w:val="52"/>
              </w:numPr>
              <w:spacing w:after="0" w:line="240" w:lineRule="auto"/>
              <w:ind w:left="107" w:hanging="191"/>
              <w:rPr>
                <w:rFonts w:ascii="Arial" w:hAnsi="Arial" w:cs="Arial"/>
                <w:sz w:val="16"/>
                <w:szCs w:val="16"/>
              </w:rPr>
            </w:pPr>
            <w:r w:rsidRPr="003068B7">
              <w:rPr>
                <w:rFonts w:ascii="Arial" w:hAnsi="Arial" w:cs="Arial"/>
                <w:sz w:val="16"/>
                <w:szCs w:val="16"/>
              </w:rPr>
              <w:t>Logistique/salles/transport : 60 M</w:t>
            </w:r>
          </w:p>
          <w:p w14:paraId="6DA4092C" w14:textId="77777777" w:rsidR="00E71442" w:rsidRPr="003068B7" w:rsidRDefault="00E71442" w:rsidP="00E71442">
            <w:pPr>
              <w:pStyle w:val="Paragraphedeliste"/>
              <w:numPr>
                <w:ilvl w:val="0"/>
                <w:numId w:val="52"/>
              </w:numPr>
              <w:spacing w:after="0" w:line="240" w:lineRule="auto"/>
              <w:ind w:left="107" w:hanging="191"/>
              <w:rPr>
                <w:rFonts w:ascii="Arial" w:hAnsi="Arial" w:cs="Arial"/>
                <w:sz w:val="16"/>
                <w:szCs w:val="16"/>
              </w:rPr>
            </w:pPr>
            <w:r w:rsidRPr="003068B7">
              <w:rPr>
                <w:rFonts w:ascii="Arial" w:hAnsi="Arial" w:cs="Arial"/>
                <w:sz w:val="16"/>
                <w:szCs w:val="16"/>
              </w:rPr>
              <w:t xml:space="preserve">Per diem/repas (150 pers x 4 régions) : 40 M </w:t>
            </w:r>
          </w:p>
          <w:p w14:paraId="398FD2C2" w14:textId="4900BF37" w:rsidR="00E71442" w:rsidRPr="003068B7" w:rsidRDefault="00E71442" w:rsidP="009D405A">
            <w:pPr>
              <w:pStyle w:val="Paragraphedeliste"/>
              <w:numPr>
                <w:ilvl w:val="0"/>
                <w:numId w:val="52"/>
              </w:numPr>
              <w:spacing w:after="0" w:line="240" w:lineRule="auto"/>
              <w:ind w:left="107" w:hanging="191"/>
              <w:rPr>
                <w:rFonts w:ascii="Arial" w:hAnsi="Arial" w:cs="Arial"/>
                <w:sz w:val="16"/>
                <w:szCs w:val="16"/>
              </w:rPr>
            </w:pPr>
            <w:r w:rsidRPr="003068B7">
              <w:rPr>
                <w:rFonts w:ascii="Arial" w:hAnsi="Arial" w:cs="Arial"/>
                <w:sz w:val="16"/>
                <w:szCs w:val="16"/>
              </w:rPr>
              <w:t>Matériel (projecteurs, docs) : 20 – 50 M</w:t>
            </w:r>
          </w:p>
        </w:tc>
      </w:tr>
      <w:tr w:rsidR="00E71442" w:rsidRPr="00000004" w14:paraId="4B5B3B04" w14:textId="5D9540E1" w:rsidTr="006B5840">
        <w:trPr>
          <w:trHeight w:val="113"/>
        </w:trPr>
        <w:tc>
          <w:tcPr>
            <w:tcW w:w="561" w:type="dxa"/>
            <w:tcBorders>
              <w:top w:val="single" w:sz="4" w:space="0" w:color="auto"/>
              <w:left w:val="single" w:sz="4" w:space="0" w:color="auto"/>
              <w:bottom w:val="single" w:sz="4" w:space="0" w:color="auto"/>
              <w:right w:val="single" w:sz="4" w:space="0" w:color="auto"/>
            </w:tcBorders>
            <w:noWrap/>
            <w:vAlign w:val="center"/>
            <w:hideMark/>
          </w:tcPr>
          <w:p w14:paraId="2E67991A" w14:textId="77777777" w:rsidR="00E71442" w:rsidRPr="00000004" w:rsidRDefault="00E71442" w:rsidP="00E71442">
            <w:pPr>
              <w:spacing w:after="0" w:line="240" w:lineRule="auto"/>
              <w:jc w:val="center"/>
              <w:rPr>
                <w:rFonts w:ascii="Arial" w:eastAsia="Times New Roman" w:hAnsi="Arial" w:cs="Arial"/>
                <w:color w:val="000000"/>
                <w:lang w:eastAsia="fr-FR"/>
              </w:rPr>
            </w:pPr>
            <w:r w:rsidRPr="00000004">
              <w:rPr>
                <w:rFonts w:ascii="Arial" w:eastAsia="Times New Roman" w:hAnsi="Arial" w:cs="Arial"/>
                <w:color w:val="000000"/>
                <w:lang w:eastAsia="fr-FR"/>
              </w:rPr>
              <w:t>1</w:t>
            </w:r>
          </w:p>
        </w:tc>
        <w:tc>
          <w:tcPr>
            <w:tcW w:w="4684" w:type="dxa"/>
            <w:tcBorders>
              <w:top w:val="single" w:sz="4" w:space="0" w:color="auto"/>
              <w:left w:val="nil"/>
              <w:bottom w:val="single" w:sz="4" w:space="0" w:color="auto"/>
              <w:right w:val="single" w:sz="4" w:space="0" w:color="auto"/>
            </w:tcBorders>
            <w:vAlign w:val="center"/>
            <w:hideMark/>
          </w:tcPr>
          <w:p w14:paraId="5769515C" w14:textId="77777777" w:rsidR="00E71442" w:rsidRPr="00000004" w:rsidRDefault="00E71442" w:rsidP="00E71442">
            <w:pPr>
              <w:spacing w:after="0" w:line="240" w:lineRule="auto"/>
              <w:rPr>
                <w:rFonts w:ascii="Arial" w:eastAsia="Times New Roman" w:hAnsi="Arial" w:cs="Arial"/>
                <w:color w:val="000000"/>
                <w:lang w:eastAsia="fr-FR"/>
              </w:rPr>
            </w:pPr>
            <w:r w:rsidRPr="00000004">
              <w:rPr>
                <w:rFonts w:ascii="Arial" w:eastAsia="Times New Roman" w:hAnsi="Arial" w:cs="Arial"/>
                <w:color w:val="000000"/>
                <w:lang w:eastAsia="fr-FR"/>
              </w:rPr>
              <w:t>Ateliers de partage du PMPP (lancement + validation inclusive)</w:t>
            </w:r>
          </w:p>
        </w:tc>
        <w:tc>
          <w:tcPr>
            <w:tcW w:w="2228" w:type="dxa"/>
            <w:tcBorders>
              <w:top w:val="single" w:sz="4" w:space="0" w:color="auto"/>
              <w:left w:val="nil"/>
              <w:bottom w:val="single" w:sz="4" w:space="0" w:color="auto"/>
              <w:right w:val="single" w:sz="4" w:space="0" w:color="auto"/>
            </w:tcBorders>
            <w:vAlign w:val="center"/>
            <w:hideMark/>
          </w:tcPr>
          <w:p w14:paraId="7E632B3B" w14:textId="441BE2B7" w:rsidR="00E71442" w:rsidRPr="003068B7" w:rsidRDefault="00E71442" w:rsidP="00B02D02">
            <w:pPr>
              <w:spacing w:after="0" w:line="240" w:lineRule="auto"/>
              <w:jc w:val="center"/>
              <w:rPr>
                <w:rFonts w:ascii="Arial" w:eastAsia="Times New Roman" w:hAnsi="Arial" w:cs="Arial"/>
                <w:color w:val="000000"/>
                <w:sz w:val="20"/>
                <w:szCs w:val="20"/>
                <w:lang w:eastAsia="fr-FR"/>
              </w:rPr>
            </w:pPr>
          </w:p>
        </w:tc>
        <w:tc>
          <w:tcPr>
            <w:tcW w:w="1599" w:type="dxa"/>
            <w:tcBorders>
              <w:top w:val="nil"/>
              <w:left w:val="nil"/>
              <w:bottom w:val="single" w:sz="4" w:space="0" w:color="auto"/>
              <w:right w:val="single" w:sz="4" w:space="0" w:color="auto"/>
            </w:tcBorders>
            <w:vAlign w:val="center"/>
            <w:hideMark/>
          </w:tcPr>
          <w:p w14:paraId="3D7E7D74" w14:textId="4DAE6CAC" w:rsidR="00E71442" w:rsidRPr="003068B7" w:rsidRDefault="00E71442" w:rsidP="00B02D02">
            <w:pPr>
              <w:spacing w:after="0" w:line="240" w:lineRule="auto"/>
              <w:jc w:val="center"/>
              <w:rPr>
                <w:rFonts w:ascii="Arial" w:eastAsia="Times New Roman" w:hAnsi="Arial" w:cs="Arial"/>
                <w:color w:val="000000"/>
                <w:sz w:val="20"/>
                <w:szCs w:val="20"/>
                <w:lang w:eastAsia="fr-FR"/>
              </w:rPr>
            </w:pPr>
            <w:r w:rsidRPr="003068B7">
              <w:rPr>
                <w:rFonts w:ascii="Arial" w:eastAsia="Times New Roman" w:hAnsi="Arial" w:cs="Arial"/>
                <w:color w:val="000000"/>
                <w:sz w:val="20"/>
                <w:szCs w:val="20"/>
                <w:lang w:eastAsia="fr-FR"/>
              </w:rPr>
              <w:t>150 000 000</w:t>
            </w:r>
          </w:p>
        </w:tc>
        <w:tc>
          <w:tcPr>
            <w:tcW w:w="1276" w:type="dxa"/>
            <w:tcBorders>
              <w:top w:val="nil"/>
              <w:left w:val="nil"/>
              <w:bottom w:val="single" w:sz="4" w:space="0" w:color="auto"/>
              <w:right w:val="single" w:sz="4" w:space="0" w:color="auto"/>
            </w:tcBorders>
            <w:vAlign w:val="center"/>
            <w:hideMark/>
          </w:tcPr>
          <w:p w14:paraId="389FB145" w14:textId="7CD56ABB" w:rsidR="00E71442" w:rsidRPr="003068B7" w:rsidRDefault="00E71442" w:rsidP="00B02D02">
            <w:pPr>
              <w:spacing w:after="0" w:line="240" w:lineRule="auto"/>
              <w:jc w:val="center"/>
              <w:rPr>
                <w:rFonts w:ascii="Arial" w:eastAsia="Times New Roman" w:hAnsi="Arial" w:cs="Arial"/>
                <w:color w:val="000000"/>
                <w:sz w:val="20"/>
                <w:szCs w:val="20"/>
                <w:lang w:eastAsia="fr-FR"/>
              </w:rPr>
            </w:pPr>
          </w:p>
        </w:tc>
        <w:tc>
          <w:tcPr>
            <w:tcW w:w="992" w:type="dxa"/>
            <w:tcBorders>
              <w:top w:val="nil"/>
              <w:left w:val="nil"/>
              <w:bottom w:val="single" w:sz="4" w:space="0" w:color="auto"/>
              <w:right w:val="single" w:sz="4" w:space="0" w:color="auto"/>
            </w:tcBorders>
            <w:noWrap/>
            <w:vAlign w:val="center"/>
            <w:hideMark/>
          </w:tcPr>
          <w:p w14:paraId="61606DA5" w14:textId="09E9A0D7" w:rsidR="00E71442" w:rsidRPr="003068B7" w:rsidRDefault="00E71442" w:rsidP="00B02D02">
            <w:pPr>
              <w:spacing w:after="0" w:line="240" w:lineRule="auto"/>
              <w:jc w:val="center"/>
              <w:rPr>
                <w:rFonts w:ascii="Arial" w:eastAsia="Times New Roman" w:hAnsi="Arial" w:cs="Arial"/>
                <w:color w:val="000000"/>
                <w:sz w:val="20"/>
                <w:szCs w:val="20"/>
                <w:lang w:eastAsia="fr-FR"/>
              </w:rPr>
            </w:pPr>
            <w:r w:rsidRPr="003068B7">
              <w:rPr>
                <w:rFonts w:ascii="Arial" w:eastAsia="Times New Roman" w:hAnsi="Arial" w:cs="Arial"/>
                <w:color w:val="000000"/>
                <w:sz w:val="20"/>
                <w:szCs w:val="20"/>
                <w:lang w:eastAsia="fr-FR"/>
              </w:rPr>
              <w:t>16 500</w:t>
            </w:r>
          </w:p>
        </w:tc>
        <w:tc>
          <w:tcPr>
            <w:tcW w:w="4395" w:type="dxa"/>
            <w:tcBorders>
              <w:top w:val="nil"/>
              <w:left w:val="nil"/>
              <w:bottom w:val="single" w:sz="4" w:space="0" w:color="auto"/>
              <w:right w:val="single" w:sz="4" w:space="0" w:color="auto"/>
            </w:tcBorders>
            <w:vAlign w:val="center"/>
          </w:tcPr>
          <w:p w14:paraId="3CB47FEA" w14:textId="77777777" w:rsidR="00E71442" w:rsidRPr="003068B7" w:rsidRDefault="00E71442" w:rsidP="00E71442">
            <w:pPr>
              <w:pStyle w:val="Paragraphedeliste"/>
              <w:numPr>
                <w:ilvl w:val="0"/>
                <w:numId w:val="52"/>
              </w:numPr>
              <w:spacing w:after="0" w:line="240" w:lineRule="auto"/>
              <w:ind w:left="107" w:hanging="191"/>
              <w:rPr>
                <w:rFonts w:ascii="Arial" w:hAnsi="Arial" w:cs="Arial"/>
                <w:sz w:val="16"/>
                <w:szCs w:val="16"/>
              </w:rPr>
            </w:pPr>
            <w:r w:rsidRPr="003068B7">
              <w:rPr>
                <w:rFonts w:ascii="Arial" w:hAnsi="Arial" w:cs="Arial"/>
                <w:sz w:val="16"/>
                <w:szCs w:val="16"/>
              </w:rPr>
              <w:t xml:space="preserve">Honoraires consultant (3 mois) : 40 M </w:t>
            </w:r>
          </w:p>
          <w:p w14:paraId="739C132A" w14:textId="77777777" w:rsidR="00E71442" w:rsidRPr="003068B7" w:rsidRDefault="00E71442" w:rsidP="00E71442">
            <w:pPr>
              <w:pStyle w:val="Paragraphedeliste"/>
              <w:numPr>
                <w:ilvl w:val="0"/>
                <w:numId w:val="52"/>
              </w:numPr>
              <w:spacing w:after="0" w:line="240" w:lineRule="auto"/>
              <w:ind w:left="107" w:hanging="191"/>
              <w:rPr>
                <w:rFonts w:ascii="Arial" w:hAnsi="Arial" w:cs="Arial"/>
                <w:sz w:val="16"/>
                <w:szCs w:val="16"/>
              </w:rPr>
            </w:pPr>
            <w:r w:rsidRPr="003068B7">
              <w:rPr>
                <w:rFonts w:ascii="Arial" w:hAnsi="Arial" w:cs="Arial"/>
                <w:sz w:val="16"/>
                <w:szCs w:val="16"/>
              </w:rPr>
              <w:t>Diagnostic terrain (voyages 4 régions) : 10–20 M</w:t>
            </w:r>
          </w:p>
          <w:p w14:paraId="41E6E0DD" w14:textId="45982652" w:rsidR="00E71442" w:rsidRPr="003068B7" w:rsidRDefault="00E71442" w:rsidP="00E71442">
            <w:pPr>
              <w:spacing w:after="0" w:line="240" w:lineRule="auto"/>
              <w:jc w:val="right"/>
              <w:rPr>
                <w:rFonts w:ascii="Arial" w:hAnsi="Arial" w:cs="Arial"/>
                <w:sz w:val="16"/>
                <w:szCs w:val="16"/>
              </w:rPr>
            </w:pPr>
            <w:r w:rsidRPr="003068B7">
              <w:rPr>
                <w:rFonts w:ascii="Arial" w:hAnsi="Arial" w:cs="Arial"/>
                <w:sz w:val="16"/>
                <w:szCs w:val="16"/>
              </w:rPr>
              <w:t>Impressions drafts : 10 M</w:t>
            </w:r>
          </w:p>
        </w:tc>
      </w:tr>
      <w:tr w:rsidR="00E71442" w:rsidRPr="00000004" w14:paraId="537D4959" w14:textId="514D520E" w:rsidTr="3336BA0F">
        <w:trPr>
          <w:trHeight w:val="113"/>
        </w:trPr>
        <w:tc>
          <w:tcPr>
            <w:tcW w:w="561" w:type="dxa"/>
            <w:tcBorders>
              <w:top w:val="nil"/>
              <w:left w:val="single" w:sz="4" w:space="0" w:color="auto"/>
              <w:bottom w:val="single" w:sz="4" w:space="0" w:color="auto"/>
              <w:right w:val="single" w:sz="4" w:space="0" w:color="auto"/>
            </w:tcBorders>
            <w:noWrap/>
            <w:vAlign w:val="center"/>
            <w:hideMark/>
          </w:tcPr>
          <w:p w14:paraId="05F3EDC3" w14:textId="77777777" w:rsidR="00E71442" w:rsidRPr="00000004" w:rsidRDefault="00E71442" w:rsidP="00E71442">
            <w:pPr>
              <w:spacing w:after="0" w:line="240" w:lineRule="auto"/>
              <w:jc w:val="center"/>
              <w:rPr>
                <w:rFonts w:ascii="Arial" w:eastAsia="Times New Roman" w:hAnsi="Arial" w:cs="Arial"/>
                <w:color w:val="000000"/>
                <w:lang w:eastAsia="fr-FR"/>
              </w:rPr>
            </w:pPr>
            <w:r w:rsidRPr="00000004">
              <w:rPr>
                <w:rFonts w:ascii="Arial" w:eastAsia="Times New Roman" w:hAnsi="Arial" w:cs="Arial"/>
                <w:color w:val="000000"/>
                <w:lang w:eastAsia="fr-FR"/>
              </w:rPr>
              <w:t>2</w:t>
            </w:r>
          </w:p>
        </w:tc>
        <w:tc>
          <w:tcPr>
            <w:tcW w:w="4684" w:type="dxa"/>
            <w:tcBorders>
              <w:top w:val="nil"/>
              <w:left w:val="nil"/>
              <w:bottom w:val="single" w:sz="4" w:space="0" w:color="auto"/>
              <w:right w:val="single" w:sz="4" w:space="0" w:color="auto"/>
            </w:tcBorders>
            <w:vAlign w:val="center"/>
            <w:hideMark/>
          </w:tcPr>
          <w:p w14:paraId="79F4F521" w14:textId="15A0D897" w:rsidR="00E71442" w:rsidRPr="00000004" w:rsidRDefault="00E71442" w:rsidP="00E71442">
            <w:pPr>
              <w:spacing w:after="0" w:line="240" w:lineRule="auto"/>
              <w:rPr>
                <w:rFonts w:ascii="Arial" w:eastAsia="Times New Roman" w:hAnsi="Arial" w:cs="Arial"/>
                <w:color w:val="000000"/>
                <w:lang w:eastAsia="fr-FR"/>
              </w:rPr>
            </w:pPr>
            <w:r w:rsidRPr="00000004">
              <w:rPr>
                <w:rFonts w:ascii="Arial" w:eastAsia="Times New Roman" w:hAnsi="Arial" w:cs="Arial"/>
                <w:color w:val="000000"/>
                <w:lang w:eastAsia="fr-FR"/>
              </w:rPr>
              <w:t>Élaboration du plan de communication sociale (stratégie genre/VBG/inclusion)</w:t>
            </w:r>
            <w:r w:rsidR="00525DBE">
              <w:rPr>
                <w:rFonts w:ascii="Arial" w:eastAsia="Times New Roman" w:hAnsi="Arial" w:cs="Arial"/>
                <w:color w:val="000000"/>
                <w:lang w:eastAsia="fr-FR"/>
              </w:rPr>
              <w:t xml:space="preserve"> et M</w:t>
            </w:r>
            <w:r w:rsidR="00525DBE" w:rsidRPr="0059113B">
              <w:rPr>
                <w:rFonts w:ascii="Arial" w:eastAsia="Times New Roman" w:hAnsi="Arial" w:cs="Arial"/>
                <w:color w:val="000000"/>
                <w:lang w:eastAsia="fr-FR"/>
              </w:rPr>
              <w:t>ise en place et animation des cadres de concertations</w:t>
            </w:r>
          </w:p>
        </w:tc>
        <w:tc>
          <w:tcPr>
            <w:tcW w:w="2228" w:type="dxa"/>
            <w:tcBorders>
              <w:top w:val="nil"/>
              <w:left w:val="nil"/>
              <w:bottom w:val="single" w:sz="4" w:space="0" w:color="auto"/>
              <w:right w:val="single" w:sz="4" w:space="0" w:color="auto"/>
            </w:tcBorders>
            <w:vAlign w:val="center"/>
            <w:hideMark/>
          </w:tcPr>
          <w:p w14:paraId="456CE208" w14:textId="226C897D" w:rsidR="00E71442" w:rsidRPr="003068B7" w:rsidRDefault="00E71442" w:rsidP="00B02D02">
            <w:pPr>
              <w:spacing w:after="0" w:line="240" w:lineRule="auto"/>
              <w:jc w:val="center"/>
              <w:rPr>
                <w:rFonts w:ascii="Arial" w:eastAsia="Times New Roman" w:hAnsi="Arial" w:cs="Arial"/>
                <w:color w:val="000000"/>
                <w:sz w:val="20"/>
                <w:szCs w:val="20"/>
                <w:lang w:eastAsia="fr-FR"/>
              </w:rPr>
            </w:pPr>
          </w:p>
        </w:tc>
        <w:tc>
          <w:tcPr>
            <w:tcW w:w="1599" w:type="dxa"/>
            <w:tcBorders>
              <w:top w:val="nil"/>
              <w:left w:val="nil"/>
              <w:bottom w:val="single" w:sz="4" w:space="0" w:color="auto"/>
              <w:right w:val="single" w:sz="4" w:space="0" w:color="auto"/>
            </w:tcBorders>
            <w:vAlign w:val="center"/>
            <w:hideMark/>
          </w:tcPr>
          <w:p w14:paraId="7D282E3C" w14:textId="47A0536A" w:rsidR="00E71442" w:rsidRPr="003068B7" w:rsidRDefault="00E71442" w:rsidP="00B02D02">
            <w:pPr>
              <w:spacing w:after="0" w:line="240" w:lineRule="auto"/>
              <w:jc w:val="center"/>
              <w:rPr>
                <w:rFonts w:ascii="Arial" w:eastAsia="Times New Roman" w:hAnsi="Arial" w:cs="Arial"/>
                <w:color w:val="000000"/>
                <w:sz w:val="20"/>
                <w:szCs w:val="20"/>
                <w:lang w:eastAsia="fr-FR"/>
              </w:rPr>
            </w:pPr>
            <w:r w:rsidRPr="003068B7">
              <w:rPr>
                <w:rFonts w:ascii="Arial" w:eastAsia="Times New Roman" w:hAnsi="Arial" w:cs="Arial"/>
                <w:color w:val="000000"/>
                <w:sz w:val="20"/>
                <w:szCs w:val="20"/>
                <w:lang w:eastAsia="fr-FR"/>
              </w:rPr>
              <w:t>80 000 000</w:t>
            </w:r>
          </w:p>
        </w:tc>
        <w:tc>
          <w:tcPr>
            <w:tcW w:w="1276" w:type="dxa"/>
            <w:tcBorders>
              <w:top w:val="nil"/>
              <w:left w:val="nil"/>
              <w:bottom w:val="single" w:sz="4" w:space="0" w:color="auto"/>
              <w:right w:val="single" w:sz="4" w:space="0" w:color="auto"/>
            </w:tcBorders>
            <w:vAlign w:val="center"/>
            <w:hideMark/>
          </w:tcPr>
          <w:p w14:paraId="0982B221" w14:textId="38E33622" w:rsidR="00E71442" w:rsidRPr="003068B7" w:rsidRDefault="00E71442" w:rsidP="00B02D02">
            <w:pPr>
              <w:spacing w:after="0" w:line="240" w:lineRule="auto"/>
              <w:jc w:val="center"/>
              <w:rPr>
                <w:rFonts w:ascii="Arial" w:eastAsia="Times New Roman" w:hAnsi="Arial" w:cs="Arial"/>
                <w:color w:val="000000"/>
                <w:sz w:val="20"/>
                <w:szCs w:val="20"/>
                <w:lang w:eastAsia="fr-FR"/>
              </w:rPr>
            </w:pPr>
          </w:p>
        </w:tc>
        <w:tc>
          <w:tcPr>
            <w:tcW w:w="992" w:type="dxa"/>
            <w:tcBorders>
              <w:top w:val="nil"/>
              <w:left w:val="nil"/>
              <w:bottom w:val="single" w:sz="4" w:space="0" w:color="auto"/>
              <w:right w:val="single" w:sz="4" w:space="0" w:color="auto"/>
            </w:tcBorders>
            <w:noWrap/>
            <w:vAlign w:val="center"/>
            <w:hideMark/>
          </w:tcPr>
          <w:p w14:paraId="75F8590D" w14:textId="40557699" w:rsidR="00E71442" w:rsidRPr="003068B7" w:rsidRDefault="00E71442" w:rsidP="00B02D02">
            <w:pPr>
              <w:spacing w:after="0" w:line="240" w:lineRule="auto"/>
              <w:jc w:val="center"/>
              <w:rPr>
                <w:rFonts w:ascii="Arial" w:eastAsia="Times New Roman" w:hAnsi="Arial" w:cs="Arial"/>
                <w:color w:val="000000"/>
                <w:sz w:val="20"/>
                <w:szCs w:val="20"/>
                <w:lang w:eastAsia="fr-FR"/>
              </w:rPr>
            </w:pPr>
            <w:r w:rsidRPr="003068B7">
              <w:rPr>
                <w:rFonts w:ascii="Arial" w:eastAsia="Times New Roman" w:hAnsi="Arial" w:cs="Arial"/>
                <w:color w:val="000000"/>
                <w:sz w:val="20"/>
                <w:szCs w:val="20"/>
                <w:lang w:eastAsia="fr-FR"/>
              </w:rPr>
              <w:t>8 800</w:t>
            </w:r>
          </w:p>
        </w:tc>
        <w:tc>
          <w:tcPr>
            <w:tcW w:w="4395" w:type="dxa"/>
            <w:tcBorders>
              <w:top w:val="nil"/>
              <w:left w:val="nil"/>
              <w:bottom w:val="single" w:sz="4" w:space="0" w:color="auto"/>
              <w:right w:val="single" w:sz="4" w:space="0" w:color="auto"/>
            </w:tcBorders>
            <w:vAlign w:val="center"/>
          </w:tcPr>
          <w:p w14:paraId="7902FF90" w14:textId="77777777" w:rsidR="00E71442" w:rsidRPr="003068B7" w:rsidRDefault="00E71442" w:rsidP="00E71442">
            <w:pPr>
              <w:pStyle w:val="Paragraphedeliste"/>
              <w:numPr>
                <w:ilvl w:val="0"/>
                <w:numId w:val="52"/>
              </w:numPr>
              <w:spacing w:after="0" w:line="240" w:lineRule="auto"/>
              <w:ind w:left="107" w:hanging="191"/>
              <w:rPr>
                <w:rFonts w:ascii="Arial" w:hAnsi="Arial" w:cs="Arial"/>
                <w:sz w:val="16"/>
                <w:szCs w:val="16"/>
              </w:rPr>
            </w:pPr>
            <w:r w:rsidRPr="003068B7">
              <w:rPr>
                <w:rFonts w:ascii="Arial" w:hAnsi="Arial" w:cs="Arial"/>
                <w:sz w:val="16"/>
                <w:szCs w:val="16"/>
              </w:rPr>
              <w:t xml:space="preserve">Formation entrepreneurs (4 sessions) : 20 M </w:t>
            </w:r>
          </w:p>
          <w:p w14:paraId="0313271C" w14:textId="77777777" w:rsidR="00E71442" w:rsidRPr="003068B7" w:rsidRDefault="00E71442" w:rsidP="00E71442">
            <w:pPr>
              <w:pStyle w:val="Paragraphedeliste"/>
              <w:numPr>
                <w:ilvl w:val="0"/>
                <w:numId w:val="52"/>
              </w:numPr>
              <w:spacing w:after="0" w:line="240" w:lineRule="auto"/>
              <w:ind w:left="107" w:hanging="191"/>
              <w:rPr>
                <w:rFonts w:ascii="Arial" w:hAnsi="Arial" w:cs="Arial"/>
                <w:sz w:val="16"/>
                <w:szCs w:val="16"/>
              </w:rPr>
            </w:pPr>
            <w:r w:rsidRPr="003068B7">
              <w:rPr>
                <w:rFonts w:ascii="Arial" w:hAnsi="Arial" w:cs="Arial"/>
                <w:sz w:val="16"/>
                <w:szCs w:val="16"/>
              </w:rPr>
              <w:t>Affichage chantiers (affiches codes conduite) : 10 M</w:t>
            </w:r>
          </w:p>
          <w:p w14:paraId="1E51BFC6" w14:textId="10D010F3" w:rsidR="00E71442" w:rsidRPr="003068B7" w:rsidRDefault="00E71442" w:rsidP="00E71442">
            <w:pPr>
              <w:pStyle w:val="Paragraphedeliste"/>
              <w:numPr>
                <w:ilvl w:val="0"/>
                <w:numId w:val="52"/>
              </w:numPr>
              <w:spacing w:after="0" w:line="240" w:lineRule="auto"/>
              <w:ind w:left="107" w:hanging="191"/>
              <w:rPr>
                <w:rFonts w:ascii="Arial" w:hAnsi="Arial" w:cs="Arial"/>
                <w:sz w:val="16"/>
                <w:szCs w:val="16"/>
              </w:rPr>
            </w:pPr>
            <w:r w:rsidRPr="003068B7">
              <w:rPr>
                <w:rFonts w:ascii="Arial" w:hAnsi="Arial" w:cs="Arial"/>
                <w:sz w:val="16"/>
                <w:szCs w:val="16"/>
              </w:rPr>
              <w:t>Suivi audits : 10–20 M</w:t>
            </w:r>
          </w:p>
        </w:tc>
      </w:tr>
      <w:tr w:rsidR="00E71442" w:rsidRPr="00000004" w14:paraId="503C8CB2" w14:textId="4136DCDB" w:rsidTr="3336BA0F">
        <w:trPr>
          <w:trHeight w:val="113"/>
        </w:trPr>
        <w:tc>
          <w:tcPr>
            <w:tcW w:w="561" w:type="dxa"/>
            <w:tcBorders>
              <w:top w:val="nil"/>
              <w:left w:val="single" w:sz="4" w:space="0" w:color="auto"/>
              <w:bottom w:val="single" w:sz="4" w:space="0" w:color="auto"/>
              <w:right w:val="single" w:sz="4" w:space="0" w:color="auto"/>
            </w:tcBorders>
            <w:noWrap/>
            <w:vAlign w:val="center"/>
            <w:hideMark/>
          </w:tcPr>
          <w:p w14:paraId="0873BE77" w14:textId="77777777" w:rsidR="00E71442" w:rsidRPr="00000004" w:rsidRDefault="00E71442" w:rsidP="00E71442">
            <w:pPr>
              <w:spacing w:after="0" w:line="240" w:lineRule="auto"/>
              <w:jc w:val="center"/>
              <w:rPr>
                <w:rFonts w:ascii="Arial" w:eastAsia="Times New Roman" w:hAnsi="Arial" w:cs="Arial"/>
                <w:color w:val="000000"/>
                <w:lang w:eastAsia="fr-FR"/>
              </w:rPr>
            </w:pPr>
            <w:r w:rsidRPr="00000004">
              <w:rPr>
                <w:rFonts w:ascii="Arial" w:eastAsia="Times New Roman" w:hAnsi="Arial" w:cs="Arial"/>
                <w:color w:val="000000"/>
                <w:lang w:eastAsia="fr-FR"/>
              </w:rPr>
              <w:t>3</w:t>
            </w:r>
          </w:p>
        </w:tc>
        <w:tc>
          <w:tcPr>
            <w:tcW w:w="4684" w:type="dxa"/>
            <w:tcBorders>
              <w:top w:val="nil"/>
              <w:left w:val="nil"/>
              <w:bottom w:val="single" w:sz="4" w:space="0" w:color="auto"/>
              <w:right w:val="single" w:sz="4" w:space="0" w:color="auto"/>
            </w:tcBorders>
            <w:vAlign w:val="center"/>
            <w:hideMark/>
          </w:tcPr>
          <w:p w14:paraId="5B5E9A9E" w14:textId="77777777" w:rsidR="00E71442" w:rsidRPr="00000004" w:rsidRDefault="00E71442" w:rsidP="00E71442">
            <w:pPr>
              <w:spacing w:after="0" w:line="240" w:lineRule="auto"/>
              <w:rPr>
                <w:rFonts w:ascii="Arial" w:eastAsia="Times New Roman" w:hAnsi="Arial" w:cs="Arial"/>
                <w:color w:val="000000"/>
                <w:lang w:eastAsia="fr-FR"/>
              </w:rPr>
            </w:pPr>
            <w:r w:rsidRPr="00000004">
              <w:rPr>
                <w:rFonts w:ascii="Arial" w:eastAsia="Times New Roman" w:hAnsi="Arial" w:cs="Arial"/>
                <w:color w:val="000000"/>
                <w:lang w:eastAsia="fr-FR"/>
              </w:rPr>
              <w:t>Développement &amp; mise en œuvre programme communication entreprises/sous-traitants (SST/VBG/clauses E&amp;S)</w:t>
            </w:r>
          </w:p>
        </w:tc>
        <w:tc>
          <w:tcPr>
            <w:tcW w:w="2228" w:type="dxa"/>
            <w:tcBorders>
              <w:top w:val="nil"/>
              <w:left w:val="nil"/>
              <w:bottom w:val="single" w:sz="4" w:space="0" w:color="auto"/>
              <w:right w:val="single" w:sz="4" w:space="0" w:color="auto"/>
            </w:tcBorders>
            <w:vAlign w:val="center"/>
            <w:hideMark/>
          </w:tcPr>
          <w:p w14:paraId="575E92DD" w14:textId="7FA09941" w:rsidR="00E71442" w:rsidRPr="003068B7" w:rsidRDefault="00E71442" w:rsidP="00B02D02">
            <w:pPr>
              <w:spacing w:after="0" w:line="240" w:lineRule="auto"/>
              <w:jc w:val="center"/>
              <w:rPr>
                <w:rFonts w:ascii="Arial" w:eastAsia="Times New Roman" w:hAnsi="Arial" w:cs="Arial"/>
                <w:color w:val="000000"/>
                <w:sz w:val="20"/>
                <w:szCs w:val="20"/>
                <w:lang w:eastAsia="fr-FR"/>
              </w:rPr>
            </w:pPr>
          </w:p>
        </w:tc>
        <w:tc>
          <w:tcPr>
            <w:tcW w:w="1599" w:type="dxa"/>
            <w:tcBorders>
              <w:top w:val="nil"/>
              <w:left w:val="nil"/>
              <w:bottom w:val="single" w:sz="4" w:space="0" w:color="auto"/>
              <w:right w:val="single" w:sz="4" w:space="0" w:color="auto"/>
            </w:tcBorders>
            <w:vAlign w:val="center"/>
            <w:hideMark/>
          </w:tcPr>
          <w:p w14:paraId="6234FE9A" w14:textId="6BE97163" w:rsidR="00E71442" w:rsidRPr="003068B7" w:rsidRDefault="00E71442" w:rsidP="00B02D02">
            <w:pPr>
              <w:spacing w:after="0" w:line="240" w:lineRule="auto"/>
              <w:jc w:val="center"/>
              <w:rPr>
                <w:rFonts w:ascii="Arial" w:eastAsia="Times New Roman" w:hAnsi="Arial" w:cs="Arial"/>
                <w:color w:val="000000"/>
                <w:sz w:val="20"/>
                <w:szCs w:val="20"/>
                <w:lang w:eastAsia="fr-FR"/>
              </w:rPr>
            </w:pPr>
            <w:r w:rsidRPr="003068B7">
              <w:rPr>
                <w:rFonts w:ascii="Arial" w:eastAsia="Times New Roman" w:hAnsi="Arial" w:cs="Arial"/>
                <w:color w:val="000000"/>
                <w:sz w:val="20"/>
                <w:szCs w:val="20"/>
                <w:lang w:eastAsia="fr-FR"/>
              </w:rPr>
              <w:t>60 000 000</w:t>
            </w:r>
          </w:p>
        </w:tc>
        <w:tc>
          <w:tcPr>
            <w:tcW w:w="1276" w:type="dxa"/>
            <w:tcBorders>
              <w:top w:val="nil"/>
              <w:left w:val="nil"/>
              <w:bottom w:val="single" w:sz="4" w:space="0" w:color="auto"/>
              <w:right w:val="single" w:sz="4" w:space="0" w:color="auto"/>
            </w:tcBorders>
            <w:vAlign w:val="center"/>
            <w:hideMark/>
          </w:tcPr>
          <w:p w14:paraId="26183D61" w14:textId="4F2449D3" w:rsidR="00E71442" w:rsidRPr="003068B7" w:rsidRDefault="00E71442" w:rsidP="00B02D02">
            <w:pPr>
              <w:spacing w:after="0" w:line="240" w:lineRule="auto"/>
              <w:jc w:val="center"/>
              <w:rPr>
                <w:rFonts w:ascii="Arial" w:eastAsia="Times New Roman" w:hAnsi="Arial" w:cs="Arial"/>
                <w:color w:val="000000"/>
                <w:sz w:val="20"/>
                <w:szCs w:val="20"/>
                <w:lang w:eastAsia="fr-FR"/>
              </w:rPr>
            </w:pPr>
          </w:p>
        </w:tc>
        <w:tc>
          <w:tcPr>
            <w:tcW w:w="992" w:type="dxa"/>
            <w:tcBorders>
              <w:top w:val="nil"/>
              <w:left w:val="nil"/>
              <w:bottom w:val="single" w:sz="4" w:space="0" w:color="auto"/>
              <w:right w:val="single" w:sz="4" w:space="0" w:color="auto"/>
            </w:tcBorders>
            <w:noWrap/>
            <w:vAlign w:val="center"/>
            <w:hideMark/>
          </w:tcPr>
          <w:p w14:paraId="0AF76724" w14:textId="75211798" w:rsidR="00E71442" w:rsidRPr="003068B7" w:rsidRDefault="00E71442" w:rsidP="00B02D02">
            <w:pPr>
              <w:spacing w:after="0" w:line="240" w:lineRule="auto"/>
              <w:jc w:val="center"/>
              <w:rPr>
                <w:rFonts w:ascii="Arial" w:eastAsia="Times New Roman" w:hAnsi="Arial" w:cs="Arial"/>
                <w:color w:val="000000"/>
                <w:sz w:val="20"/>
                <w:szCs w:val="20"/>
                <w:lang w:eastAsia="fr-FR"/>
              </w:rPr>
            </w:pPr>
            <w:r w:rsidRPr="003068B7">
              <w:rPr>
                <w:rFonts w:ascii="Arial" w:eastAsia="Times New Roman" w:hAnsi="Arial" w:cs="Arial"/>
                <w:color w:val="000000"/>
                <w:sz w:val="20"/>
                <w:szCs w:val="20"/>
                <w:lang w:eastAsia="fr-FR"/>
              </w:rPr>
              <w:t>6 600</w:t>
            </w:r>
          </w:p>
        </w:tc>
        <w:tc>
          <w:tcPr>
            <w:tcW w:w="4395" w:type="dxa"/>
            <w:tcBorders>
              <w:top w:val="nil"/>
              <w:left w:val="nil"/>
              <w:bottom w:val="single" w:sz="4" w:space="0" w:color="auto"/>
              <w:right w:val="single" w:sz="4" w:space="0" w:color="auto"/>
            </w:tcBorders>
            <w:vAlign w:val="center"/>
          </w:tcPr>
          <w:p w14:paraId="19270177" w14:textId="77777777" w:rsidR="00E71442" w:rsidRPr="003068B7" w:rsidRDefault="00E71442" w:rsidP="00E71442">
            <w:pPr>
              <w:pStyle w:val="Paragraphedeliste"/>
              <w:numPr>
                <w:ilvl w:val="0"/>
                <w:numId w:val="52"/>
              </w:numPr>
              <w:spacing w:after="0" w:line="240" w:lineRule="auto"/>
              <w:ind w:left="107" w:hanging="191"/>
              <w:rPr>
                <w:rFonts w:ascii="Arial" w:hAnsi="Arial" w:cs="Arial"/>
                <w:sz w:val="16"/>
                <w:szCs w:val="16"/>
              </w:rPr>
            </w:pPr>
            <w:r w:rsidRPr="003068B7">
              <w:rPr>
                <w:rFonts w:ascii="Arial" w:hAnsi="Arial" w:cs="Arial"/>
                <w:sz w:val="16"/>
                <w:szCs w:val="16"/>
              </w:rPr>
              <w:t xml:space="preserve">Spots radio/TV (4 régions x 12 mois/an) : 150–200 M - Théâtre participatif (20 sessions villages) : 80 M </w:t>
            </w:r>
          </w:p>
          <w:p w14:paraId="086FEBC7" w14:textId="77777777" w:rsidR="00E71442" w:rsidRPr="003068B7" w:rsidRDefault="00E71442" w:rsidP="00E71442">
            <w:pPr>
              <w:pStyle w:val="Paragraphedeliste"/>
              <w:numPr>
                <w:ilvl w:val="0"/>
                <w:numId w:val="52"/>
              </w:numPr>
              <w:spacing w:after="0" w:line="240" w:lineRule="auto"/>
              <w:ind w:left="107" w:hanging="191"/>
              <w:rPr>
                <w:rFonts w:ascii="Arial" w:hAnsi="Arial" w:cs="Arial"/>
                <w:sz w:val="16"/>
                <w:szCs w:val="16"/>
              </w:rPr>
            </w:pPr>
            <w:r w:rsidRPr="003068B7">
              <w:rPr>
                <w:rFonts w:ascii="Arial" w:hAnsi="Arial" w:cs="Arial"/>
                <w:sz w:val="16"/>
                <w:szCs w:val="16"/>
              </w:rPr>
              <w:t>Presse écrite (articles VBG) : 30 M</w:t>
            </w:r>
          </w:p>
          <w:p w14:paraId="70C393CC" w14:textId="48B4F7F3" w:rsidR="00E71442" w:rsidRPr="003068B7" w:rsidRDefault="00E71442" w:rsidP="00E71442">
            <w:pPr>
              <w:pStyle w:val="Paragraphedeliste"/>
              <w:numPr>
                <w:ilvl w:val="0"/>
                <w:numId w:val="52"/>
              </w:numPr>
              <w:spacing w:after="0" w:line="240" w:lineRule="auto"/>
              <w:ind w:left="107" w:hanging="191"/>
              <w:rPr>
                <w:rFonts w:ascii="Arial" w:hAnsi="Arial" w:cs="Arial"/>
                <w:sz w:val="16"/>
                <w:szCs w:val="16"/>
              </w:rPr>
            </w:pPr>
            <w:r w:rsidRPr="003068B7">
              <w:rPr>
                <w:rFonts w:ascii="Arial" w:hAnsi="Arial" w:cs="Arial"/>
                <w:sz w:val="16"/>
                <w:szCs w:val="16"/>
              </w:rPr>
              <w:t>Partenariat OPROGEM/CRPE : 40 M</w:t>
            </w:r>
          </w:p>
        </w:tc>
      </w:tr>
      <w:tr w:rsidR="00E71442" w:rsidRPr="00000004" w14:paraId="6C90D313" w14:textId="1A09FBF0" w:rsidTr="3336BA0F">
        <w:trPr>
          <w:trHeight w:val="113"/>
        </w:trPr>
        <w:tc>
          <w:tcPr>
            <w:tcW w:w="561" w:type="dxa"/>
            <w:tcBorders>
              <w:top w:val="nil"/>
              <w:left w:val="single" w:sz="4" w:space="0" w:color="auto"/>
              <w:bottom w:val="single" w:sz="4" w:space="0" w:color="auto"/>
              <w:right w:val="single" w:sz="4" w:space="0" w:color="auto"/>
            </w:tcBorders>
            <w:noWrap/>
            <w:vAlign w:val="center"/>
            <w:hideMark/>
          </w:tcPr>
          <w:p w14:paraId="3DEE607B" w14:textId="77777777" w:rsidR="00E71442" w:rsidRPr="00000004" w:rsidRDefault="00E71442" w:rsidP="00E71442">
            <w:pPr>
              <w:spacing w:after="0" w:line="240" w:lineRule="auto"/>
              <w:jc w:val="center"/>
              <w:rPr>
                <w:rFonts w:ascii="Arial" w:eastAsia="Times New Roman" w:hAnsi="Arial" w:cs="Arial"/>
                <w:color w:val="000000"/>
                <w:lang w:eastAsia="fr-FR"/>
              </w:rPr>
            </w:pPr>
            <w:r w:rsidRPr="00000004">
              <w:rPr>
                <w:rFonts w:ascii="Arial" w:eastAsia="Times New Roman" w:hAnsi="Arial" w:cs="Arial"/>
                <w:color w:val="000000"/>
                <w:lang w:eastAsia="fr-FR"/>
              </w:rPr>
              <w:t>4</w:t>
            </w:r>
          </w:p>
        </w:tc>
        <w:tc>
          <w:tcPr>
            <w:tcW w:w="4684" w:type="dxa"/>
            <w:tcBorders>
              <w:top w:val="nil"/>
              <w:left w:val="nil"/>
              <w:bottom w:val="single" w:sz="4" w:space="0" w:color="auto"/>
              <w:right w:val="single" w:sz="4" w:space="0" w:color="auto"/>
            </w:tcBorders>
            <w:vAlign w:val="center"/>
            <w:hideMark/>
          </w:tcPr>
          <w:p w14:paraId="7CF82406" w14:textId="77777777" w:rsidR="00E71442" w:rsidRPr="00000004" w:rsidRDefault="00E71442" w:rsidP="00E71442">
            <w:pPr>
              <w:spacing w:after="0" w:line="240" w:lineRule="auto"/>
              <w:rPr>
                <w:rFonts w:ascii="Arial" w:eastAsia="Times New Roman" w:hAnsi="Arial" w:cs="Arial"/>
                <w:color w:val="000000"/>
                <w:lang w:eastAsia="fr-FR"/>
              </w:rPr>
            </w:pPr>
            <w:r w:rsidRPr="00000004">
              <w:rPr>
                <w:rFonts w:ascii="Arial" w:eastAsia="Times New Roman" w:hAnsi="Arial" w:cs="Arial"/>
                <w:color w:val="000000"/>
                <w:lang w:eastAsia="fr-FR"/>
              </w:rPr>
              <w:t>Séances radios/TV/presse + théâtre communautaire sensibilisation impacts/VBG/MGP (affiné VBG)</w:t>
            </w:r>
          </w:p>
        </w:tc>
        <w:tc>
          <w:tcPr>
            <w:tcW w:w="2228" w:type="dxa"/>
            <w:tcBorders>
              <w:top w:val="nil"/>
              <w:left w:val="nil"/>
              <w:bottom w:val="single" w:sz="4" w:space="0" w:color="auto"/>
              <w:right w:val="single" w:sz="4" w:space="0" w:color="auto"/>
            </w:tcBorders>
            <w:vAlign w:val="center"/>
            <w:hideMark/>
          </w:tcPr>
          <w:p w14:paraId="568AF61C" w14:textId="3E30FD31" w:rsidR="00E71442" w:rsidRPr="003068B7" w:rsidRDefault="00E71442" w:rsidP="00B02D02">
            <w:pPr>
              <w:spacing w:after="0" w:line="240" w:lineRule="auto"/>
              <w:jc w:val="center"/>
              <w:rPr>
                <w:rFonts w:ascii="Arial" w:eastAsia="Times New Roman" w:hAnsi="Arial" w:cs="Arial"/>
                <w:color w:val="000000"/>
                <w:sz w:val="20"/>
                <w:szCs w:val="20"/>
                <w:lang w:eastAsia="fr-FR"/>
              </w:rPr>
            </w:pPr>
          </w:p>
        </w:tc>
        <w:tc>
          <w:tcPr>
            <w:tcW w:w="1599" w:type="dxa"/>
            <w:tcBorders>
              <w:top w:val="nil"/>
              <w:left w:val="nil"/>
              <w:bottom w:val="single" w:sz="4" w:space="0" w:color="auto"/>
              <w:right w:val="single" w:sz="4" w:space="0" w:color="auto"/>
            </w:tcBorders>
            <w:vAlign w:val="center"/>
            <w:hideMark/>
          </w:tcPr>
          <w:p w14:paraId="2C107ACC" w14:textId="5171BF73" w:rsidR="00E71442" w:rsidRPr="003068B7" w:rsidRDefault="00E71442" w:rsidP="00B02D02">
            <w:pPr>
              <w:spacing w:after="0" w:line="240" w:lineRule="auto"/>
              <w:jc w:val="center"/>
              <w:rPr>
                <w:rFonts w:ascii="Arial" w:eastAsia="Times New Roman" w:hAnsi="Arial" w:cs="Arial"/>
                <w:color w:val="000000"/>
                <w:sz w:val="20"/>
                <w:szCs w:val="20"/>
                <w:lang w:eastAsia="fr-FR"/>
              </w:rPr>
            </w:pPr>
            <w:r w:rsidRPr="003068B7">
              <w:rPr>
                <w:rFonts w:ascii="Arial" w:eastAsia="Times New Roman" w:hAnsi="Arial" w:cs="Arial"/>
                <w:color w:val="000000"/>
                <w:sz w:val="20"/>
                <w:szCs w:val="20"/>
                <w:lang w:eastAsia="fr-FR"/>
              </w:rPr>
              <w:t>400 000 000</w:t>
            </w:r>
          </w:p>
        </w:tc>
        <w:tc>
          <w:tcPr>
            <w:tcW w:w="1276" w:type="dxa"/>
            <w:tcBorders>
              <w:top w:val="nil"/>
              <w:left w:val="nil"/>
              <w:bottom w:val="single" w:sz="4" w:space="0" w:color="auto"/>
              <w:right w:val="single" w:sz="4" w:space="0" w:color="auto"/>
            </w:tcBorders>
            <w:vAlign w:val="center"/>
            <w:hideMark/>
          </w:tcPr>
          <w:p w14:paraId="0F43A9CC" w14:textId="786E1CF6" w:rsidR="00E71442" w:rsidRPr="003068B7" w:rsidRDefault="00E71442" w:rsidP="00B02D02">
            <w:pPr>
              <w:spacing w:after="0" w:line="240" w:lineRule="auto"/>
              <w:jc w:val="center"/>
              <w:rPr>
                <w:rFonts w:ascii="Arial" w:eastAsia="Times New Roman" w:hAnsi="Arial" w:cs="Arial"/>
                <w:color w:val="000000"/>
                <w:sz w:val="20"/>
                <w:szCs w:val="20"/>
                <w:lang w:eastAsia="fr-FR"/>
              </w:rPr>
            </w:pPr>
          </w:p>
        </w:tc>
        <w:tc>
          <w:tcPr>
            <w:tcW w:w="992" w:type="dxa"/>
            <w:tcBorders>
              <w:top w:val="nil"/>
              <w:left w:val="nil"/>
              <w:bottom w:val="single" w:sz="4" w:space="0" w:color="auto"/>
              <w:right w:val="single" w:sz="4" w:space="0" w:color="auto"/>
            </w:tcBorders>
            <w:noWrap/>
            <w:vAlign w:val="center"/>
            <w:hideMark/>
          </w:tcPr>
          <w:p w14:paraId="31D5A7BD" w14:textId="5C2B586B" w:rsidR="00E71442" w:rsidRPr="003068B7" w:rsidRDefault="00E71442" w:rsidP="00B02D02">
            <w:pPr>
              <w:spacing w:after="0" w:line="240" w:lineRule="auto"/>
              <w:jc w:val="center"/>
              <w:rPr>
                <w:rFonts w:ascii="Arial" w:eastAsia="Times New Roman" w:hAnsi="Arial" w:cs="Arial"/>
                <w:color w:val="000000"/>
                <w:sz w:val="20"/>
                <w:szCs w:val="20"/>
                <w:lang w:eastAsia="fr-FR"/>
              </w:rPr>
            </w:pPr>
            <w:r w:rsidRPr="003068B7">
              <w:rPr>
                <w:rFonts w:ascii="Arial" w:eastAsia="Times New Roman" w:hAnsi="Arial" w:cs="Arial"/>
                <w:color w:val="000000"/>
                <w:sz w:val="20"/>
                <w:szCs w:val="20"/>
                <w:lang w:eastAsia="fr-FR"/>
              </w:rPr>
              <w:t>44 000</w:t>
            </w:r>
          </w:p>
        </w:tc>
        <w:tc>
          <w:tcPr>
            <w:tcW w:w="4395" w:type="dxa"/>
            <w:tcBorders>
              <w:top w:val="nil"/>
              <w:left w:val="nil"/>
              <w:bottom w:val="single" w:sz="4" w:space="0" w:color="auto"/>
              <w:right w:val="single" w:sz="4" w:space="0" w:color="auto"/>
            </w:tcBorders>
            <w:vAlign w:val="center"/>
          </w:tcPr>
          <w:p w14:paraId="61990A21" w14:textId="77777777" w:rsidR="00E71442" w:rsidRPr="003068B7" w:rsidRDefault="00E71442" w:rsidP="00E71442">
            <w:pPr>
              <w:pStyle w:val="Paragraphedeliste"/>
              <w:numPr>
                <w:ilvl w:val="0"/>
                <w:numId w:val="52"/>
              </w:numPr>
              <w:spacing w:after="0" w:line="240" w:lineRule="auto"/>
              <w:ind w:left="107" w:hanging="191"/>
              <w:rPr>
                <w:rFonts w:ascii="Arial" w:hAnsi="Arial" w:cs="Arial"/>
                <w:sz w:val="16"/>
                <w:szCs w:val="16"/>
              </w:rPr>
            </w:pPr>
            <w:r w:rsidRPr="003068B7">
              <w:rPr>
                <w:rFonts w:ascii="Arial" w:hAnsi="Arial" w:cs="Arial"/>
                <w:sz w:val="16"/>
                <w:szCs w:val="16"/>
              </w:rPr>
              <w:t xml:space="preserve">Design/agence (multilingues) : 60 M </w:t>
            </w:r>
          </w:p>
          <w:p w14:paraId="4726808F" w14:textId="77777777" w:rsidR="00E71442" w:rsidRPr="003068B7" w:rsidRDefault="00E71442" w:rsidP="00E71442">
            <w:pPr>
              <w:pStyle w:val="Paragraphedeliste"/>
              <w:numPr>
                <w:ilvl w:val="0"/>
                <w:numId w:val="52"/>
              </w:numPr>
              <w:spacing w:after="0" w:line="240" w:lineRule="auto"/>
              <w:ind w:left="107" w:hanging="191"/>
              <w:rPr>
                <w:rFonts w:ascii="Arial" w:hAnsi="Arial" w:cs="Arial"/>
                <w:sz w:val="16"/>
                <w:szCs w:val="16"/>
              </w:rPr>
            </w:pPr>
            <w:r w:rsidRPr="003068B7">
              <w:rPr>
                <w:rFonts w:ascii="Arial" w:hAnsi="Arial" w:cs="Arial"/>
                <w:sz w:val="16"/>
                <w:szCs w:val="16"/>
              </w:rPr>
              <w:t>Impression (20 000 unités) : 40–60 M</w:t>
            </w:r>
          </w:p>
          <w:p w14:paraId="0C12DF5C" w14:textId="2B1ECF5C" w:rsidR="00E71442" w:rsidRPr="003068B7" w:rsidRDefault="00E71442" w:rsidP="00E71442">
            <w:pPr>
              <w:pStyle w:val="Paragraphedeliste"/>
              <w:numPr>
                <w:ilvl w:val="0"/>
                <w:numId w:val="52"/>
              </w:numPr>
              <w:spacing w:after="0" w:line="240" w:lineRule="auto"/>
              <w:ind w:left="107" w:hanging="191"/>
              <w:rPr>
                <w:rFonts w:ascii="Arial" w:hAnsi="Arial" w:cs="Arial"/>
                <w:sz w:val="16"/>
                <w:szCs w:val="16"/>
              </w:rPr>
            </w:pPr>
            <w:r w:rsidRPr="003068B7">
              <w:rPr>
                <w:rFonts w:ascii="Arial" w:hAnsi="Arial" w:cs="Arial"/>
                <w:sz w:val="16"/>
                <w:szCs w:val="16"/>
              </w:rPr>
              <w:t>Distribution terrain : 20 M</w:t>
            </w:r>
          </w:p>
        </w:tc>
      </w:tr>
      <w:tr w:rsidR="00E71442" w:rsidRPr="00000004" w14:paraId="1E622D3E" w14:textId="4B0F969A" w:rsidTr="3336BA0F">
        <w:trPr>
          <w:trHeight w:val="113"/>
        </w:trPr>
        <w:tc>
          <w:tcPr>
            <w:tcW w:w="561" w:type="dxa"/>
            <w:tcBorders>
              <w:top w:val="nil"/>
              <w:left w:val="single" w:sz="4" w:space="0" w:color="auto"/>
              <w:bottom w:val="single" w:sz="4" w:space="0" w:color="auto"/>
              <w:right w:val="single" w:sz="4" w:space="0" w:color="auto"/>
            </w:tcBorders>
            <w:noWrap/>
            <w:vAlign w:val="center"/>
            <w:hideMark/>
          </w:tcPr>
          <w:p w14:paraId="0AFE82CE" w14:textId="77777777" w:rsidR="00E71442" w:rsidRPr="00000004" w:rsidRDefault="00E71442" w:rsidP="00E71442">
            <w:pPr>
              <w:spacing w:after="0" w:line="240" w:lineRule="auto"/>
              <w:jc w:val="center"/>
              <w:rPr>
                <w:rFonts w:ascii="Arial" w:eastAsia="Times New Roman" w:hAnsi="Arial" w:cs="Arial"/>
                <w:color w:val="000000"/>
                <w:lang w:eastAsia="fr-FR"/>
              </w:rPr>
            </w:pPr>
            <w:r w:rsidRPr="00000004">
              <w:rPr>
                <w:rFonts w:ascii="Arial" w:eastAsia="Times New Roman" w:hAnsi="Arial" w:cs="Arial"/>
                <w:color w:val="000000"/>
                <w:lang w:eastAsia="fr-FR"/>
              </w:rPr>
              <w:t>5</w:t>
            </w:r>
          </w:p>
        </w:tc>
        <w:tc>
          <w:tcPr>
            <w:tcW w:w="4684" w:type="dxa"/>
            <w:tcBorders>
              <w:top w:val="nil"/>
              <w:left w:val="nil"/>
              <w:bottom w:val="single" w:sz="4" w:space="0" w:color="auto"/>
              <w:right w:val="single" w:sz="4" w:space="0" w:color="auto"/>
            </w:tcBorders>
            <w:vAlign w:val="center"/>
            <w:hideMark/>
          </w:tcPr>
          <w:p w14:paraId="60ECD8E6" w14:textId="05214E43" w:rsidR="00E71442" w:rsidRPr="00000004" w:rsidRDefault="00E71442" w:rsidP="00E71442">
            <w:pPr>
              <w:spacing w:after="0" w:line="240" w:lineRule="auto"/>
              <w:rPr>
                <w:rFonts w:ascii="Arial" w:eastAsia="Times New Roman" w:hAnsi="Arial" w:cs="Arial"/>
                <w:color w:val="000000"/>
                <w:lang w:eastAsia="fr-FR"/>
              </w:rPr>
            </w:pPr>
            <w:r w:rsidRPr="00000004">
              <w:rPr>
                <w:rFonts w:ascii="Arial" w:eastAsia="Times New Roman" w:hAnsi="Arial" w:cs="Arial"/>
                <w:color w:val="000000"/>
                <w:lang w:eastAsia="fr-FR"/>
              </w:rPr>
              <w:t xml:space="preserve">Conception </w:t>
            </w:r>
            <w:r w:rsidR="00525DBE">
              <w:rPr>
                <w:rFonts w:ascii="Arial" w:eastAsia="Times New Roman" w:hAnsi="Arial" w:cs="Arial"/>
                <w:color w:val="000000"/>
                <w:lang w:eastAsia="fr-FR"/>
              </w:rPr>
              <w:t xml:space="preserve">et </w:t>
            </w:r>
            <w:r w:rsidR="00525DBE" w:rsidRPr="0059113B">
              <w:rPr>
                <w:rFonts w:ascii="Arial" w:eastAsia="Times New Roman" w:hAnsi="Arial" w:cs="Arial"/>
                <w:color w:val="000000"/>
                <w:lang w:eastAsia="fr-FR"/>
              </w:rPr>
              <w:t>reprographie</w:t>
            </w:r>
            <w:r w:rsidR="00525DBE" w:rsidRPr="00000004">
              <w:rPr>
                <w:rFonts w:ascii="Arial" w:eastAsia="Times New Roman" w:hAnsi="Arial" w:cs="Arial"/>
                <w:color w:val="000000"/>
                <w:lang w:eastAsia="fr-FR"/>
              </w:rPr>
              <w:t xml:space="preserve"> </w:t>
            </w:r>
            <w:r w:rsidR="00525DBE">
              <w:rPr>
                <w:rFonts w:ascii="Arial" w:eastAsia="Times New Roman" w:hAnsi="Arial" w:cs="Arial"/>
                <w:color w:val="000000"/>
                <w:lang w:eastAsia="fr-FR"/>
              </w:rPr>
              <w:t xml:space="preserve">des </w:t>
            </w:r>
            <w:r w:rsidRPr="00000004">
              <w:rPr>
                <w:rFonts w:ascii="Arial" w:eastAsia="Times New Roman" w:hAnsi="Arial" w:cs="Arial"/>
                <w:color w:val="000000"/>
                <w:lang w:eastAsia="fr-FR"/>
              </w:rPr>
              <w:t>supports communication (affiches/brochures/flyers/spots multilingues)</w:t>
            </w:r>
          </w:p>
        </w:tc>
        <w:tc>
          <w:tcPr>
            <w:tcW w:w="2228" w:type="dxa"/>
            <w:tcBorders>
              <w:top w:val="nil"/>
              <w:left w:val="nil"/>
              <w:bottom w:val="single" w:sz="4" w:space="0" w:color="auto"/>
              <w:right w:val="single" w:sz="4" w:space="0" w:color="auto"/>
            </w:tcBorders>
            <w:vAlign w:val="center"/>
            <w:hideMark/>
          </w:tcPr>
          <w:p w14:paraId="7949D501" w14:textId="3359F33E" w:rsidR="00E71442" w:rsidRPr="003068B7" w:rsidRDefault="00E71442" w:rsidP="00B02D02">
            <w:pPr>
              <w:spacing w:after="0" w:line="240" w:lineRule="auto"/>
              <w:jc w:val="center"/>
              <w:rPr>
                <w:rFonts w:ascii="Arial" w:eastAsia="Times New Roman" w:hAnsi="Arial" w:cs="Arial"/>
                <w:color w:val="000000"/>
                <w:sz w:val="20"/>
                <w:szCs w:val="20"/>
                <w:lang w:eastAsia="fr-FR"/>
              </w:rPr>
            </w:pPr>
          </w:p>
        </w:tc>
        <w:tc>
          <w:tcPr>
            <w:tcW w:w="1599" w:type="dxa"/>
            <w:tcBorders>
              <w:top w:val="nil"/>
              <w:left w:val="nil"/>
              <w:bottom w:val="single" w:sz="4" w:space="0" w:color="auto"/>
              <w:right w:val="single" w:sz="4" w:space="0" w:color="auto"/>
            </w:tcBorders>
            <w:vAlign w:val="center"/>
            <w:hideMark/>
          </w:tcPr>
          <w:p w14:paraId="207D8552" w14:textId="473D46BE" w:rsidR="00E71442" w:rsidRPr="003068B7" w:rsidRDefault="00E71442" w:rsidP="00B02D02">
            <w:pPr>
              <w:spacing w:after="0" w:line="240" w:lineRule="auto"/>
              <w:jc w:val="center"/>
              <w:rPr>
                <w:rFonts w:ascii="Arial" w:eastAsia="Times New Roman" w:hAnsi="Arial" w:cs="Arial"/>
                <w:color w:val="000000"/>
                <w:sz w:val="20"/>
                <w:szCs w:val="20"/>
                <w:lang w:eastAsia="fr-FR"/>
              </w:rPr>
            </w:pPr>
            <w:r w:rsidRPr="003068B7">
              <w:rPr>
                <w:rFonts w:ascii="Arial" w:eastAsia="Times New Roman" w:hAnsi="Arial" w:cs="Arial"/>
                <w:color w:val="000000"/>
                <w:sz w:val="20"/>
                <w:szCs w:val="20"/>
                <w:lang w:eastAsia="fr-FR"/>
              </w:rPr>
              <w:t>150 000 000</w:t>
            </w:r>
          </w:p>
        </w:tc>
        <w:tc>
          <w:tcPr>
            <w:tcW w:w="1276" w:type="dxa"/>
            <w:tcBorders>
              <w:top w:val="nil"/>
              <w:left w:val="nil"/>
              <w:bottom w:val="single" w:sz="4" w:space="0" w:color="auto"/>
              <w:right w:val="single" w:sz="4" w:space="0" w:color="auto"/>
            </w:tcBorders>
            <w:vAlign w:val="center"/>
            <w:hideMark/>
          </w:tcPr>
          <w:p w14:paraId="0A705B4E" w14:textId="1CD55E54" w:rsidR="00E71442" w:rsidRPr="003068B7" w:rsidRDefault="00E71442" w:rsidP="00B02D02">
            <w:pPr>
              <w:spacing w:after="0" w:line="240" w:lineRule="auto"/>
              <w:jc w:val="center"/>
              <w:rPr>
                <w:rFonts w:ascii="Arial" w:eastAsia="Times New Roman" w:hAnsi="Arial" w:cs="Arial"/>
                <w:color w:val="000000"/>
                <w:sz w:val="20"/>
                <w:szCs w:val="20"/>
                <w:lang w:eastAsia="fr-FR"/>
              </w:rPr>
            </w:pPr>
          </w:p>
        </w:tc>
        <w:tc>
          <w:tcPr>
            <w:tcW w:w="992" w:type="dxa"/>
            <w:tcBorders>
              <w:top w:val="nil"/>
              <w:left w:val="nil"/>
              <w:bottom w:val="single" w:sz="4" w:space="0" w:color="auto"/>
              <w:right w:val="single" w:sz="4" w:space="0" w:color="auto"/>
            </w:tcBorders>
            <w:noWrap/>
            <w:vAlign w:val="center"/>
            <w:hideMark/>
          </w:tcPr>
          <w:p w14:paraId="136B81E0" w14:textId="0071981C" w:rsidR="00E71442" w:rsidRPr="003068B7" w:rsidRDefault="00E71442" w:rsidP="00B02D02">
            <w:pPr>
              <w:spacing w:after="0" w:line="240" w:lineRule="auto"/>
              <w:jc w:val="center"/>
              <w:rPr>
                <w:rFonts w:ascii="Arial" w:eastAsia="Times New Roman" w:hAnsi="Arial" w:cs="Arial"/>
                <w:color w:val="000000"/>
                <w:sz w:val="20"/>
                <w:szCs w:val="20"/>
                <w:lang w:eastAsia="fr-FR"/>
              </w:rPr>
            </w:pPr>
            <w:r w:rsidRPr="003068B7">
              <w:rPr>
                <w:rFonts w:ascii="Arial" w:eastAsia="Times New Roman" w:hAnsi="Arial" w:cs="Arial"/>
                <w:color w:val="000000"/>
                <w:sz w:val="20"/>
                <w:szCs w:val="20"/>
                <w:lang w:eastAsia="fr-FR"/>
              </w:rPr>
              <w:t>16 500</w:t>
            </w:r>
          </w:p>
        </w:tc>
        <w:tc>
          <w:tcPr>
            <w:tcW w:w="4395" w:type="dxa"/>
            <w:tcBorders>
              <w:top w:val="nil"/>
              <w:left w:val="nil"/>
              <w:bottom w:val="single" w:sz="4" w:space="0" w:color="auto"/>
              <w:right w:val="single" w:sz="4" w:space="0" w:color="auto"/>
            </w:tcBorders>
            <w:vAlign w:val="center"/>
          </w:tcPr>
          <w:p w14:paraId="5805B4FE" w14:textId="77777777" w:rsidR="00E71442" w:rsidRPr="003068B7" w:rsidRDefault="00E71442" w:rsidP="00E71442">
            <w:pPr>
              <w:pStyle w:val="Paragraphedeliste"/>
              <w:numPr>
                <w:ilvl w:val="0"/>
                <w:numId w:val="52"/>
              </w:numPr>
              <w:spacing w:after="0" w:line="240" w:lineRule="auto"/>
              <w:ind w:left="107" w:hanging="191"/>
              <w:rPr>
                <w:rFonts w:ascii="Arial" w:hAnsi="Arial" w:cs="Arial"/>
                <w:sz w:val="16"/>
                <w:szCs w:val="16"/>
              </w:rPr>
            </w:pPr>
            <w:r w:rsidRPr="003068B7">
              <w:rPr>
                <w:rFonts w:ascii="Arial" w:hAnsi="Arial" w:cs="Arial"/>
                <w:sz w:val="16"/>
                <w:szCs w:val="16"/>
              </w:rPr>
              <w:t>Développement site : 40 M</w:t>
            </w:r>
          </w:p>
          <w:p w14:paraId="6DFD536E" w14:textId="77777777" w:rsidR="00E71442" w:rsidRPr="003068B7" w:rsidRDefault="00E71442" w:rsidP="00E71442">
            <w:pPr>
              <w:pStyle w:val="Paragraphedeliste"/>
              <w:numPr>
                <w:ilvl w:val="0"/>
                <w:numId w:val="52"/>
              </w:numPr>
              <w:spacing w:after="0" w:line="240" w:lineRule="auto"/>
              <w:ind w:left="107" w:hanging="191"/>
              <w:rPr>
                <w:rFonts w:ascii="Arial" w:hAnsi="Arial" w:cs="Arial"/>
                <w:sz w:val="16"/>
                <w:szCs w:val="16"/>
              </w:rPr>
            </w:pPr>
            <w:r w:rsidRPr="003068B7">
              <w:rPr>
                <w:rFonts w:ascii="Arial" w:hAnsi="Arial" w:cs="Arial"/>
                <w:sz w:val="16"/>
                <w:szCs w:val="16"/>
              </w:rPr>
              <w:t xml:space="preserve">Hébergement/maintenance 5 ans : 20–40 M </w:t>
            </w:r>
          </w:p>
          <w:p w14:paraId="2A769707" w14:textId="77777777" w:rsidR="00E71442" w:rsidRPr="003068B7" w:rsidRDefault="00E71442" w:rsidP="00E71442">
            <w:pPr>
              <w:pStyle w:val="Paragraphedeliste"/>
              <w:numPr>
                <w:ilvl w:val="0"/>
                <w:numId w:val="52"/>
              </w:numPr>
              <w:spacing w:after="0" w:line="240" w:lineRule="auto"/>
              <w:ind w:left="107" w:hanging="191"/>
              <w:rPr>
                <w:rFonts w:ascii="Arial" w:hAnsi="Arial" w:cs="Arial"/>
                <w:sz w:val="16"/>
                <w:szCs w:val="16"/>
              </w:rPr>
            </w:pPr>
            <w:r w:rsidRPr="003068B7">
              <w:rPr>
                <w:rFonts w:ascii="Arial" w:hAnsi="Arial" w:cs="Arial"/>
                <w:sz w:val="16"/>
                <w:szCs w:val="16"/>
              </w:rPr>
              <w:t>Formation admin : 10 M</w:t>
            </w:r>
          </w:p>
          <w:p w14:paraId="3011650B" w14:textId="228CA8F5" w:rsidR="00E71442" w:rsidRPr="003068B7" w:rsidRDefault="00E71442" w:rsidP="00E71442">
            <w:pPr>
              <w:pStyle w:val="Paragraphedeliste"/>
              <w:numPr>
                <w:ilvl w:val="0"/>
                <w:numId w:val="52"/>
              </w:numPr>
              <w:spacing w:after="0" w:line="240" w:lineRule="auto"/>
              <w:ind w:left="107" w:hanging="191"/>
              <w:rPr>
                <w:rFonts w:ascii="Arial" w:hAnsi="Arial" w:cs="Arial"/>
                <w:sz w:val="16"/>
                <w:szCs w:val="16"/>
              </w:rPr>
            </w:pPr>
            <w:r w:rsidRPr="003068B7">
              <w:rPr>
                <w:rFonts w:ascii="Arial" w:hAnsi="Arial" w:cs="Arial"/>
                <w:sz w:val="16"/>
                <w:szCs w:val="16"/>
              </w:rPr>
              <w:t>Publicité lancement : 10 M</w:t>
            </w:r>
          </w:p>
        </w:tc>
      </w:tr>
      <w:tr w:rsidR="008171C4" w:rsidRPr="00000004" w14:paraId="08C3A658" w14:textId="265E1B55" w:rsidTr="3336BA0F">
        <w:trPr>
          <w:trHeight w:val="113"/>
        </w:trPr>
        <w:tc>
          <w:tcPr>
            <w:tcW w:w="561" w:type="dxa"/>
            <w:tcBorders>
              <w:top w:val="nil"/>
              <w:left w:val="single" w:sz="4" w:space="0" w:color="auto"/>
              <w:bottom w:val="single" w:sz="4" w:space="0" w:color="auto"/>
              <w:right w:val="single" w:sz="4" w:space="0" w:color="auto"/>
            </w:tcBorders>
            <w:noWrap/>
            <w:vAlign w:val="center"/>
            <w:hideMark/>
          </w:tcPr>
          <w:p w14:paraId="376E6636" w14:textId="77777777" w:rsidR="008171C4" w:rsidRPr="00000004" w:rsidRDefault="008171C4" w:rsidP="008171C4">
            <w:pPr>
              <w:spacing w:after="0" w:line="240" w:lineRule="auto"/>
              <w:jc w:val="center"/>
              <w:rPr>
                <w:rFonts w:ascii="Arial" w:eastAsia="Times New Roman" w:hAnsi="Arial" w:cs="Arial"/>
                <w:color w:val="000000"/>
                <w:lang w:eastAsia="fr-FR"/>
              </w:rPr>
            </w:pPr>
            <w:r w:rsidRPr="00000004">
              <w:rPr>
                <w:rFonts w:ascii="Arial" w:eastAsia="Times New Roman" w:hAnsi="Arial" w:cs="Arial"/>
                <w:color w:val="000000"/>
                <w:lang w:eastAsia="fr-FR"/>
              </w:rPr>
              <w:t>6</w:t>
            </w:r>
          </w:p>
        </w:tc>
        <w:tc>
          <w:tcPr>
            <w:tcW w:w="4684" w:type="dxa"/>
            <w:tcBorders>
              <w:top w:val="nil"/>
              <w:left w:val="nil"/>
              <w:bottom w:val="single" w:sz="4" w:space="0" w:color="auto"/>
              <w:right w:val="single" w:sz="4" w:space="0" w:color="auto"/>
            </w:tcBorders>
            <w:vAlign w:val="center"/>
            <w:hideMark/>
          </w:tcPr>
          <w:p w14:paraId="448C42F5" w14:textId="1FC23230" w:rsidR="008171C4" w:rsidRPr="00000004" w:rsidRDefault="132883BD" w:rsidP="008171C4">
            <w:pPr>
              <w:spacing w:after="0" w:line="240" w:lineRule="auto"/>
              <w:rPr>
                <w:rFonts w:ascii="Arial" w:hAnsi="Arial" w:cs="Arial"/>
                <w:color w:val="000000"/>
              </w:rPr>
            </w:pPr>
            <w:r w:rsidRPr="3336BA0F">
              <w:rPr>
                <w:rFonts w:ascii="Arial" w:hAnsi="Arial" w:cs="Arial"/>
                <w:color w:val="000000" w:themeColor="text1"/>
              </w:rPr>
              <w:t>Mise en œuvre de la contribution du PDACG au MNGR</w:t>
            </w:r>
            <w:r w:rsidR="008171C4" w:rsidRPr="3336BA0F">
              <w:rPr>
                <w:rFonts w:ascii="Arial" w:hAnsi="Arial" w:cs="Arial"/>
                <w:color w:val="000000" w:themeColor="text1"/>
              </w:rPr>
              <w:footnoteReference w:id="4"/>
            </w:r>
            <w:r w:rsidRPr="3336BA0F">
              <w:rPr>
                <w:rFonts w:ascii="Arial" w:hAnsi="Arial" w:cs="Arial"/>
                <w:color w:val="000000" w:themeColor="text1"/>
              </w:rPr>
              <w:t xml:space="preserve"> :  </w:t>
            </w:r>
          </w:p>
          <w:p w14:paraId="53F18AD8" w14:textId="77777777" w:rsidR="008171C4" w:rsidRPr="00000004" w:rsidRDefault="132883BD" w:rsidP="008171C4">
            <w:pPr>
              <w:pStyle w:val="Paragraphedeliste"/>
              <w:numPr>
                <w:ilvl w:val="0"/>
                <w:numId w:val="124"/>
              </w:numPr>
              <w:spacing w:after="0" w:line="240" w:lineRule="auto"/>
              <w:rPr>
                <w:rFonts w:ascii="Arial" w:hAnsi="Arial" w:cs="Arial"/>
                <w:color w:val="000000"/>
              </w:rPr>
            </w:pPr>
            <w:r w:rsidRPr="3336BA0F">
              <w:rPr>
                <w:rFonts w:ascii="Arial" w:hAnsi="Arial" w:cs="Arial"/>
                <w:color w:val="000000" w:themeColor="text1"/>
              </w:rPr>
              <w:t>Registres</w:t>
            </w:r>
          </w:p>
          <w:p w14:paraId="74685223" w14:textId="77777777" w:rsidR="008171C4" w:rsidRPr="00000004" w:rsidRDefault="132883BD" w:rsidP="008171C4">
            <w:pPr>
              <w:pStyle w:val="Paragraphedeliste"/>
              <w:numPr>
                <w:ilvl w:val="0"/>
                <w:numId w:val="124"/>
              </w:numPr>
              <w:spacing w:after="0" w:line="240" w:lineRule="auto"/>
              <w:rPr>
                <w:rFonts w:ascii="Arial" w:hAnsi="Arial" w:cs="Arial"/>
              </w:rPr>
            </w:pPr>
            <w:r w:rsidRPr="3336BA0F">
              <w:rPr>
                <w:rFonts w:ascii="Arial" w:hAnsi="Arial" w:cs="Arial"/>
              </w:rPr>
              <w:t>Outils et frais de sensibilisation et de communication)</w:t>
            </w:r>
          </w:p>
          <w:p w14:paraId="61240877" w14:textId="77777777" w:rsidR="008171C4" w:rsidRPr="00000004" w:rsidRDefault="132883BD" w:rsidP="008171C4">
            <w:pPr>
              <w:pStyle w:val="Paragraphedeliste"/>
              <w:numPr>
                <w:ilvl w:val="0"/>
                <w:numId w:val="124"/>
              </w:numPr>
              <w:spacing w:after="0" w:line="240" w:lineRule="auto"/>
              <w:rPr>
                <w:rFonts w:ascii="Arial" w:hAnsi="Arial" w:cs="Arial"/>
              </w:rPr>
            </w:pPr>
            <w:r w:rsidRPr="3336BA0F">
              <w:rPr>
                <w:rFonts w:ascii="Arial" w:hAnsi="Arial" w:cs="Arial"/>
              </w:rPr>
              <w:t>Supports de communication</w:t>
            </w:r>
          </w:p>
          <w:p w14:paraId="3E65B1E5" w14:textId="77777777" w:rsidR="008171C4" w:rsidRPr="00000004" w:rsidRDefault="132883BD" w:rsidP="008171C4">
            <w:pPr>
              <w:pStyle w:val="Paragraphedeliste"/>
              <w:numPr>
                <w:ilvl w:val="0"/>
                <w:numId w:val="124"/>
              </w:numPr>
              <w:spacing w:after="0" w:line="240" w:lineRule="auto"/>
              <w:rPr>
                <w:rFonts w:ascii="Arial" w:hAnsi="Arial" w:cs="Arial"/>
              </w:rPr>
            </w:pPr>
            <w:r w:rsidRPr="3336BA0F">
              <w:rPr>
                <w:rFonts w:ascii="Arial" w:hAnsi="Arial" w:cs="Arial"/>
              </w:rPr>
              <w:t xml:space="preserve">Frais divers CGR (déplacement, prime, repas, </w:t>
            </w:r>
            <w:proofErr w:type="spellStart"/>
            <w:r w:rsidRPr="3336BA0F">
              <w:rPr>
                <w:rFonts w:ascii="Arial" w:hAnsi="Arial" w:cs="Arial"/>
              </w:rPr>
              <w:t>etc</w:t>
            </w:r>
            <w:proofErr w:type="spellEnd"/>
            <w:r w:rsidRPr="3336BA0F">
              <w:rPr>
                <w:rFonts w:ascii="Arial" w:hAnsi="Arial" w:cs="Arial"/>
              </w:rPr>
              <w:t>)</w:t>
            </w:r>
          </w:p>
          <w:p w14:paraId="2153F26C" w14:textId="4AE81577" w:rsidR="008171C4" w:rsidRPr="00000004" w:rsidRDefault="008171C4" w:rsidP="008171C4">
            <w:pPr>
              <w:spacing w:after="0" w:line="240" w:lineRule="auto"/>
              <w:rPr>
                <w:rFonts w:ascii="Arial" w:eastAsia="Times New Roman" w:hAnsi="Arial" w:cs="Arial"/>
                <w:color w:val="000000"/>
                <w:lang w:eastAsia="fr-FR"/>
              </w:rPr>
            </w:pPr>
          </w:p>
        </w:tc>
        <w:tc>
          <w:tcPr>
            <w:tcW w:w="2228" w:type="dxa"/>
            <w:tcBorders>
              <w:top w:val="nil"/>
              <w:left w:val="nil"/>
              <w:bottom w:val="single" w:sz="4" w:space="0" w:color="auto"/>
              <w:right w:val="single" w:sz="4" w:space="0" w:color="auto"/>
            </w:tcBorders>
            <w:vAlign w:val="center"/>
            <w:hideMark/>
          </w:tcPr>
          <w:p w14:paraId="2C87D3AE" w14:textId="409076F6" w:rsidR="008171C4" w:rsidRPr="003068B7" w:rsidRDefault="008171C4" w:rsidP="008171C4">
            <w:pPr>
              <w:spacing w:after="0" w:line="240" w:lineRule="auto"/>
              <w:jc w:val="center"/>
              <w:rPr>
                <w:rFonts w:ascii="Arial" w:eastAsia="Times New Roman" w:hAnsi="Arial" w:cs="Arial"/>
                <w:color w:val="000000"/>
                <w:sz w:val="20"/>
                <w:szCs w:val="20"/>
                <w:lang w:eastAsia="fr-FR"/>
              </w:rPr>
            </w:pPr>
          </w:p>
        </w:tc>
        <w:tc>
          <w:tcPr>
            <w:tcW w:w="1599" w:type="dxa"/>
            <w:tcBorders>
              <w:top w:val="nil"/>
              <w:left w:val="nil"/>
              <w:bottom w:val="single" w:sz="4" w:space="0" w:color="auto"/>
              <w:right w:val="single" w:sz="4" w:space="0" w:color="auto"/>
            </w:tcBorders>
            <w:vAlign w:val="center"/>
            <w:hideMark/>
          </w:tcPr>
          <w:p w14:paraId="71D087C2" w14:textId="733A70A2" w:rsidR="008171C4" w:rsidRPr="003068B7" w:rsidRDefault="008171C4" w:rsidP="008171C4">
            <w:pPr>
              <w:spacing w:after="0" w:line="240" w:lineRule="auto"/>
              <w:jc w:val="center"/>
              <w:rPr>
                <w:rFonts w:ascii="Arial" w:eastAsia="Times New Roman" w:hAnsi="Arial" w:cs="Arial"/>
                <w:color w:val="000000"/>
                <w:sz w:val="20"/>
                <w:szCs w:val="20"/>
                <w:lang w:eastAsia="fr-FR"/>
              </w:rPr>
            </w:pPr>
            <w:r w:rsidRPr="003068B7">
              <w:rPr>
                <w:rFonts w:ascii="Calibri" w:hAnsi="Calibri" w:cs="Calibri"/>
                <w:color w:val="000000"/>
                <w:sz w:val="20"/>
                <w:szCs w:val="20"/>
              </w:rPr>
              <w:t>350 000 000</w:t>
            </w:r>
          </w:p>
        </w:tc>
        <w:tc>
          <w:tcPr>
            <w:tcW w:w="1276" w:type="dxa"/>
            <w:tcBorders>
              <w:top w:val="nil"/>
              <w:left w:val="nil"/>
              <w:bottom w:val="single" w:sz="4" w:space="0" w:color="auto"/>
              <w:right w:val="single" w:sz="4" w:space="0" w:color="auto"/>
            </w:tcBorders>
            <w:vAlign w:val="center"/>
            <w:hideMark/>
          </w:tcPr>
          <w:p w14:paraId="67F51D9A" w14:textId="013088EC" w:rsidR="008171C4" w:rsidRPr="003068B7" w:rsidRDefault="008171C4" w:rsidP="008171C4">
            <w:pPr>
              <w:spacing w:after="0" w:line="240" w:lineRule="auto"/>
              <w:jc w:val="center"/>
              <w:rPr>
                <w:rFonts w:ascii="Arial" w:eastAsia="Times New Roman" w:hAnsi="Arial" w:cs="Arial"/>
                <w:color w:val="000000"/>
                <w:sz w:val="20"/>
                <w:szCs w:val="20"/>
                <w:lang w:eastAsia="fr-FR"/>
              </w:rPr>
            </w:pPr>
          </w:p>
        </w:tc>
        <w:tc>
          <w:tcPr>
            <w:tcW w:w="992" w:type="dxa"/>
            <w:tcBorders>
              <w:top w:val="nil"/>
              <w:left w:val="nil"/>
              <w:bottom w:val="single" w:sz="4" w:space="0" w:color="auto"/>
              <w:right w:val="single" w:sz="4" w:space="0" w:color="auto"/>
            </w:tcBorders>
            <w:noWrap/>
            <w:vAlign w:val="center"/>
            <w:hideMark/>
          </w:tcPr>
          <w:p w14:paraId="417D8E2A" w14:textId="4086DFB2" w:rsidR="008171C4" w:rsidRPr="003068B7" w:rsidRDefault="008171C4" w:rsidP="008171C4">
            <w:pPr>
              <w:spacing w:after="0" w:line="240" w:lineRule="auto"/>
              <w:jc w:val="center"/>
              <w:rPr>
                <w:rFonts w:ascii="Arial" w:eastAsia="Times New Roman" w:hAnsi="Arial" w:cs="Arial"/>
                <w:color w:val="000000"/>
                <w:sz w:val="20"/>
                <w:szCs w:val="20"/>
                <w:lang w:eastAsia="fr-FR"/>
              </w:rPr>
            </w:pPr>
            <w:r w:rsidRPr="003068B7">
              <w:rPr>
                <w:rFonts w:ascii="Calibri" w:hAnsi="Calibri" w:cs="Calibri"/>
                <w:color w:val="000000"/>
                <w:sz w:val="20"/>
                <w:szCs w:val="20"/>
              </w:rPr>
              <w:t>38 500</w:t>
            </w:r>
          </w:p>
        </w:tc>
        <w:tc>
          <w:tcPr>
            <w:tcW w:w="4395" w:type="dxa"/>
            <w:tcBorders>
              <w:top w:val="nil"/>
              <w:left w:val="nil"/>
              <w:bottom w:val="single" w:sz="4" w:space="0" w:color="auto"/>
              <w:right w:val="single" w:sz="4" w:space="0" w:color="auto"/>
            </w:tcBorders>
            <w:vAlign w:val="center"/>
          </w:tcPr>
          <w:p w14:paraId="5457FD78" w14:textId="77777777" w:rsidR="008171C4" w:rsidRPr="003068B7" w:rsidRDefault="008171C4" w:rsidP="008171C4">
            <w:pPr>
              <w:pStyle w:val="Paragraphedeliste"/>
              <w:numPr>
                <w:ilvl w:val="0"/>
                <w:numId w:val="52"/>
              </w:numPr>
              <w:spacing w:after="0" w:line="240" w:lineRule="auto"/>
              <w:ind w:left="107" w:hanging="191"/>
              <w:rPr>
                <w:rFonts w:ascii="Arial" w:hAnsi="Arial" w:cs="Arial"/>
                <w:sz w:val="16"/>
                <w:szCs w:val="16"/>
              </w:rPr>
            </w:pPr>
            <w:r w:rsidRPr="003068B7">
              <w:rPr>
                <w:rFonts w:ascii="Arial" w:hAnsi="Arial" w:cs="Arial"/>
                <w:sz w:val="16"/>
                <w:szCs w:val="16"/>
              </w:rPr>
              <w:t xml:space="preserve">Design/registres physiques/numériques : 20 M </w:t>
            </w:r>
          </w:p>
          <w:p w14:paraId="4EA3CDB8" w14:textId="77777777" w:rsidR="008171C4" w:rsidRPr="003068B7" w:rsidRDefault="008171C4" w:rsidP="008171C4">
            <w:pPr>
              <w:pStyle w:val="Paragraphedeliste"/>
              <w:numPr>
                <w:ilvl w:val="0"/>
                <w:numId w:val="52"/>
              </w:numPr>
              <w:spacing w:after="0" w:line="240" w:lineRule="auto"/>
              <w:ind w:left="107" w:hanging="191"/>
              <w:rPr>
                <w:rFonts w:ascii="Arial" w:hAnsi="Arial" w:cs="Arial"/>
                <w:sz w:val="16"/>
                <w:szCs w:val="16"/>
              </w:rPr>
            </w:pPr>
            <w:r w:rsidRPr="003068B7">
              <w:rPr>
                <w:rFonts w:ascii="Arial" w:hAnsi="Arial" w:cs="Arial"/>
                <w:sz w:val="16"/>
                <w:szCs w:val="16"/>
              </w:rPr>
              <w:t xml:space="preserve">Impression (10 000 brochures/affiches) : 20–30 M </w:t>
            </w:r>
          </w:p>
          <w:p w14:paraId="7D17DF9C" w14:textId="77777777" w:rsidR="008171C4" w:rsidRPr="003068B7" w:rsidRDefault="008171C4" w:rsidP="008171C4">
            <w:pPr>
              <w:pStyle w:val="Paragraphedeliste"/>
              <w:numPr>
                <w:ilvl w:val="0"/>
                <w:numId w:val="52"/>
              </w:numPr>
              <w:spacing w:after="0" w:line="240" w:lineRule="auto"/>
              <w:ind w:left="107" w:hanging="191"/>
              <w:rPr>
                <w:rFonts w:ascii="Arial" w:hAnsi="Arial" w:cs="Arial"/>
                <w:sz w:val="16"/>
                <w:szCs w:val="16"/>
              </w:rPr>
            </w:pPr>
            <w:r w:rsidRPr="003068B7">
              <w:rPr>
                <w:rFonts w:ascii="Arial" w:hAnsi="Arial" w:cs="Arial"/>
                <w:sz w:val="16"/>
                <w:szCs w:val="16"/>
              </w:rPr>
              <w:t xml:space="preserve">Distribution (chantiers/villages) : 10 M </w:t>
            </w:r>
          </w:p>
          <w:p w14:paraId="17EA66B9" w14:textId="77777777" w:rsidR="008171C4" w:rsidRPr="003068B7" w:rsidRDefault="008171C4" w:rsidP="008171C4">
            <w:pPr>
              <w:pStyle w:val="Paragraphedeliste"/>
              <w:numPr>
                <w:ilvl w:val="0"/>
                <w:numId w:val="52"/>
              </w:numPr>
              <w:spacing w:after="0" w:line="240" w:lineRule="auto"/>
              <w:ind w:left="107" w:hanging="191"/>
              <w:rPr>
                <w:rFonts w:ascii="Arial" w:hAnsi="Arial" w:cs="Arial"/>
                <w:sz w:val="16"/>
                <w:szCs w:val="16"/>
              </w:rPr>
            </w:pPr>
            <w:r w:rsidRPr="003068B7">
              <w:rPr>
                <w:rFonts w:ascii="Arial" w:hAnsi="Arial" w:cs="Arial"/>
                <w:sz w:val="16"/>
                <w:szCs w:val="16"/>
              </w:rPr>
              <w:t>Hotline anonyme (setup) : 10 M</w:t>
            </w:r>
          </w:p>
          <w:p w14:paraId="16739536" w14:textId="77777777" w:rsidR="008171C4" w:rsidRPr="003068B7" w:rsidRDefault="008171C4" w:rsidP="008171C4">
            <w:pPr>
              <w:pStyle w:val="Paragraphedeliste"/>
              <w:numPr>
                <w:ilvl w:val="0"/>
                <w:numId w:val="52"/>
              </w:numPr>
              <w:spacing w:after="0" w:line="240" w:lineRule="auto"/>
              <w:ind w:left="107" w:hanging="191"/>
              <w:rPr>
                <w:rFonts w:ascii="Arial" w:hAnsi="Arial" w:cs="Arial"/>
                <w:sz w:val="16"/>
                <w:szCs w:val="16"/>
              </w:rPr>
            </w:pPr>
            <w:r w:rsidRPr="003068B7">
              <w:rPr>
                <w:rFonts w:ascii="Arial" w:hAnsi="Arial" w:cs="Arial"/>
                <w:sz w:val="16"/>
                <w:szCs w:val="16"/>
              </w:rPr>
              <w:t xml:space="preserve">Sessions formation (4 régions x 20 pers) : 60 M </w:t>
            </w:r>
          </w:p>
          <w:p w14:paraId="6B2FEF76" w14:textId="77777777" w:rsidR="008171C4" w:rsidRPr="003068B7" w:rsidRDefault="008171C4" w:rsidP="008171C4">
            <w:pPr>
              <w:pStyle w:val="Paragraphedeliste"/>
              <w:numPr>
                <w:ilvl w:val="0"/>
                <w:numId w:val="52"/>
              </w:numPr>
              <w:spacing w:after="0" w:line="240" w:lineRule="auto"/>
              <w:ind w:left="107" w:hanging="191"/>
              <w:rPr>
                <w:rFonts w:ascii="Arial" w:hAnsi="Arial" w:cs="Arial"/>
                <w:sz w:val="16"/>
                <w:szCs w:val="16"/>
              </w:rPr>
            </w:pPr>
            <w:r w:rsidRPr="003068B7">
              <w:rPr>
                <w:rFonts w:ascii="Arial" w:hAnsi="Arial" w:cs="Arial"/>
                <w:sz w:val="16"/>
                <w:szCs w:val="16"/>
              </w:rPr>
              <w:t>Kits/matériel : 20 M</w:t>
            </w:r>
          </w:p>
          <w:p w14:paraId="29028093" w14:textId="53C52E34" w:rsidR="008171C4" w:rsidRPr="003068B7" w:rsidRDefault="008171C4" w:rsidP="008171C4">
            <w:pPr>
              <w:pStyle w:val="Paragraphedeliste"/>
              <w:numPr>
                <w:ilvl w:val="0"/>
                <w:numId w:val="52"/>
              </w:numPr>
              <w:spacing w:after="0" w:line="240" w:lineRule="auto"/>
              <w:ind w:left="107" w:hanging="191"/>
              <w:rPr>
                <w:rFonts w:ascii="Arial" w:hAnsi="Arial" w:cs="Arial"/>
                <w:sz w:val="16"/>
                <w:szCs w:val="16"/>
              </w:rPr>
            </w:pPr>
            <w:r w:rsidRPr="003068B7">
              <w:rPr>
                <w:rFonts w:ascii="Arial" w:hAnsi="Arial" w:cs="Arial"/>
                <w:sz w:val="16"/>
                <w:szCs w:val="16"/>
              </w:rPr>
              <w:t>Frais divers CGR : 20–50 M</w:t>
            </w:r>
          </w:p>
          <w:p w14:paraId="600B40DF" w14:textId="77777777" w:rsidR="008171C4" w:rsidRPr="003068B7" w:rsidRDefault="008171C4" w:rsidP="008171C4">
            <w:pPr>
              <w:pStyle w:val="Paragraphedeliste"/>
              <w:numPr>
                <w:ilvl w:val="0"/>
                <w:numId w:val="52"/>
              </w:numPr>
              <w:spacing w:after="0" w:line="240" w:lineRule="auto"/>
              <w:ind w:left="107" w:hanging="191"/>
              <w:rPr>
                <w:rFonts w:ascii="Arial" w:hAnsi="Arial" w:cs="Arial"/>
                <w:sz w:val="16"/>
                <w:szCs w:val="16"/>
              </w:rPr>
            </w:pPr>
            <w:r w:rsidRPr="003068B7">
              <w:rPr>
                <w:rFonts w:ascii="Arial" w:hAnsi="Arial" w:cs="Arial"/>
                <w:sz w:val="16"/>
                <w:szCs w:val="16"/>
              </w:rPr>
              <w:t xml:space="preserve">Analyse données (logiciel/enquêtes) : 20 M </w:t>
            </w:r>
          </w:p>
          <w:p w14:paraId="2AC49111" w14:textId="77777777" w:rsidR="008171C4" w:rsidRPr="003068B7" w:rsidRDefault="008171C4" w:rsidP="008171C4">
            <w:pPr>
              <w:pStyle w:val="Paragraphedeliste"/>
              <w:numPr>
                <w:ilvl w:val="0"/>
                <w:numId w:val="52"/>
              </w:numPr>
              <w:spacing w:after="0" w:line="240" w:lineRule="auto"/>
              <w:ind w:left="107" w:hanging="191"/>
              <w:rPr>
                <w:rFonts w:ascii="Arial" w:hAnsi="Arial" w:cs="Arial"/>
                <w:sz w:val="16"/>
                <w:szCs w:val="16"/>
              </w:rPr>
            </w:pPr>
            <w:r w:rsidRPr="003068B7">
              <w:rPr>
                <w:rFonts w:ascii="Arial" w:hAnsi="Arial" w:cs="Arial"/>
                <w:sz w:val="16"/>
                <w:szCs w:val="16"/>
              </w:rPr>
              <w:t>Édition/impression rapports : 10 M</w:t>
            </w:r>
          </w:p>
          <w:p w14:paraId="034B5889" w14:textId="51FDFBC9" w:rsidR="008171C4" w:rsidRPr="003068B7" w:rsidRDefault="008171C4" w:rsidP="008171C4">
            <w:pPr>
              <w:pStyle w:val="Paragraphedeliste"/>
              <w:numPr>
                <w:ilvl w:val="0"/>
                <w:numId w:val="52"/>
              </w:numPr>
              <w:spacing w:after="0" w:line="240" w:lineRule="auto"/>
              <w:ind w:left="107" w:hanging="191"/>
              <w:rPr>
                <w:rFonts w:ascii="Arial" w:hAnsi="Arial" w:cs="Arial"/>
                <w:sz w:val="16"/>
                <w:szCs w:val="16"/>
              </w:rPr>
            </w:pPr>
            <w:r w:rsidRPr="003068B7">
              <w:rPr>
                <w:rFonts w:ascii="Arial" w:hAnsi="Arial" w:cs="Arial"/>
                <w:sz w:val="16"/>
                <w:szCs w:val="16"/>
              </w:rPr>
              <w:t>Diffusion (site/ateliers) : 10–20 M</w:t>
            </w:r>
          </w:p>
        </w:tc>
      </w:tr>
      <w:tr w:rsidR="008171C4" w:rsidRPr="00000004" w14:paraId="147DABB6" w14:textId="1C0F3D41" w:rsidTr="3336BA0F">
        <w:trPr>
          <w:trHeight w:val="113"/>
        </w:trPr>
        <w:tc>
          <w:tcPr>
            <w:tcW w:w="561" w:type="dxa"/>
            <w:tcBorders>
              <w:top w:val="nil"/>
              <w:left w:val="single" w:sz="4" w:space="0" w:color="auto"/>
              <w:bottom w:val="single" w:sz="4" w:space="0" w:color="auto"/>
              <w:right w:val="single" w:sz="4" w:space="0" w:color="auto"/>
            </w:tcBorders>
            <w:noWrap/>
            <w:vAlign w:val="center"/>
            <w:hideMark/>
          </w:tcPr>
          <w:p w14:paraId="0196AAA5" w14:textId="68B51C0F" w:rsidR="008171C4" w:rsidRPr="00000004" w:rsidRDefault="008171C4" w:rsidP="008171C4">
            <w:pPr>
              <w:spacing w:after="0" w:line="240" w:lineRule="auto"/>
              <w:jc w:val="center"/>
              <w:rPr>
                <w:rFonts w:ascii="Arial" w:eastAsia="Times New Roman" w:hAnsi="Arial" w:cs="Arial"/>
                <w:color w:val="000000"/>
                <w:lang w:eastAsia="fr-FR"/>
              </w:rPr>
            </w:pPr>
            <w:r w:rsidRPr="00000004">
              <w:rPr>
                <w:rFonts w:ascii="Arial" w:eastAsia="Times New Roman" w:hAnsi="Arial" w:cs="Arial"/>
                <w:color w:val="000000"/>
                <w:lang w:eastAsia="fr-FR"/>
              </w:rPr>
              <w:lastRenderedPageBreak/>
              <w:t>7</w:t>
            </w:r>
          </w:p>
        </w:tc>
        <w:tc>
          <w:tcPr>
            <w:tcW w:w="4684" w:type="dxa"/>
            <w:tcBorders>
              <w:top w:val="nil"/>
              <w:left w:val="nil"/>
              <w:bottom w:val="single" w:sz="4" w:space="0" w:color="auto"/>
              <w:right w:val="single" w:sz="4" w:space="0" w:color="auto"/>
            </w:tcBorders>
            <w:vAlign w:val="center"/>
            <w:hideMark/>
          </w:tcPr>
          <w:p w14:paraId="0C1D2980" w14:textId="77777777" w:rsidR="008171C4" w:rsidRPr="00000004" w:rsidRDefault="008171C4" w:rsidP="008171C4">
            <w:pPr>
              <w:spacing w:after="0" w:line="240" w:lineRule="auto"/>
              <w:rPr>
                <w:rFonts w:ascii="Arial" w:eastAsia="Times New Roman" w:hAnsi="Arial" w:cs="Arial"/>
                <w:color w:val="000000"/>
                <w:lang w:eastAsia="fr-FR"/>
              </w:rPr>
            </w:pPr>
            <w:r w:rsidRPr="00000004">
              <w:rPr>
                <w:rFonts w:ascii="Arial" w:eastAsia="Times New Roman" w:hAnsi="Arial" w:cs="Arial"/>
                <w:color w:val="000000"/>
                <w:lang w:eastAsia="fr-FR"/>
              </w:rPr>
              <w:t>Suivi feedbacks + Publication rapports suivi PMPP (semestriels)</w:t>
            </w:r>
          </w:p>
        </w:tc>
        <w:tc>
          <w:tcPr>
            <w:tcW w:w="2228" w:type="dxa"/>
            <w:tcBorders>
              <w:top w:val="nil"/>
              <w:left w:val="nil"/>
              <w:bottom w:val="single" w:sz="4" w:space="0" w:color="auto"/>
              <w:right w:val="single" w:sz="4" w:space="0" w:color="auto"/>
            </w:tcBorders>
            <w:vAlign w:val="center"/>
            <w:hideMark/>
          </w:tcPr>
          <w:p w14:paraId="55CDD7C3" w14:textId="3E017923" w:rsidR="008171C4" w:rsidRPr="003068B7" w:rsidRDefault="008171C4" w:rsidP="008171C4">
            <w:pPr>
              <w:spacing w:after="0" w:line="240" w:lineRule="auto"/>
              <w:jc w:val="center"/>
              <w:rPr>
                <w:rFonts w:ascii="Arial" w:eastAsia="Times New Roman" w:hAnsi="Arial" w:cs="Arial"/>
                <w:color w:val="000000"/>
                <w:sz w:val="20"/>
                <w:szCs w:val="20"/>
                <w:lang w:eastAsia="fr-FR"/>
              </w:rPr>
            </w:pPr>
          </w:p>
        </w:tc>
        <w:tc>
          <w:tcPr>
            <w:tcW w:w="1599" w:type="dxa"/>
            <w:tcBorders>
              <w:top w:val="nil"/>
              <w:left w:val="nil"/>
              <w:bottom w:val="single" w:sz="4" w:space="0" w:color="auto"/>
              <w:right w:val="single" w:sz="4" w:space="0" w:color="auto"/>
            </w:tcBorders>
            <w:vAlign w:val="center"/>
            <w:hideMark/>
          </w:tcPr>
          <w:p w14:paraId="54DB2506" w14:textId="7DD7D854" w:rsidR="008171C4" w:rsidRPr="003068B7" w:rsidRDefault="008171C4" w:rsidP="008171C4">
            <w:pPr>
              <w:spacing w:after="0" w:line="240" w:lineRule="auto"/>
              <w:jc w:val="center"/>
              <w:rPr>
                <w:rFonts w:ascii="Arial" w:eastAsia="Times New Roman" w:hAnsi="Arial" w:cs="Arial"/>
                <w:color w:val="000000"/>
                <w:sz w:val="20"/>
                <w:szCs w:val="20"/>
                <w:lang w:eastAsia="fr-FR"/>
              </w:rPr>
            </w:pPr>
            <w:r w:rsidRPr="003068B7">
              <w:rPr>
                <w:rFonts w:ascii="Arial" w:eastAsia="Times New Roman" w:hAnsi="Arial" w:cs="Arial"/>
                <w:color w:val="000000"/>
                <w:sz w:val="20"/>
                <w:szCs w:val="20"/>
                <w:lang w:eastAsia="fr-FR"/>
              </w:rPr>
              <w:t>60 000 000</w:t>
            </w:r>
          </w:p>
        </w:tc>
        <w:tc>
          <w:tcPr>
            <w:tcW w:w="1276" w:type="dxa"/>
            <w:tcBorders>
              <w:top w:val="nil"/>
              <w:left w:val="nil"/>
              <w:bottom w:val="single" w:sz="4" w:space="0" w:color="auto"/>
              <w:right w:val="single" w:sz="4" w:space="0" w:color="auto"/>
            </w:tcBorders>
            <w:vAlign w:val="center"/>
            <w:hideMark/>
          </w:tcPr>
          <w:p w14:paraId="76283CC8" w14:textId="5990FE6B" w:rsidR="008171C4" w:rsidRPr="003068B7" w:rsidRDefault="008171C4" w:rsidP="008171C4">
            <w:pPr>
              <w:spacing w:after="0" w:line="240" w:lineRule="auto"/>
              <w:jc w:val="center"/>
              <w:rPr>
                <w:rFonts w:ascii="Arial" w:eastAsia="Times New Roman" w:hAnsi="Arial" w:cs="Arial"/>
                <w:color w:val="000000"/>
                <w:sz w:val="20"/>
                <w:szCs w:val="20"/>
                <w:lang w:eastAsia="fr-FR"/>
              </w:rPr>
            </w:pPr>
          </w:p>
        </w:tc>
        <w:tc>
          <w:tcPr>
            <w:tcW w:w="992" w:type="dxa"/>
            <w:tcBorders>
              <w:top w:val="nil"/>
              <w:left w:val="nil"/>
              <w:bottom w:val="single" w:sz="4" w:space="0" w:color="auto"/>
              <w:right w:val="single" w:sz="4" w:space="0" w:color="auto"/>
            </w:tcBorders>
            <w:noWrap/>
            <w:vAlign w:val="center"/>
            <w:hideMark/>
          </w:tcPr>
          <w:p w14:paraId="00B0AA30" w14:textId="10BC99C3" w:rsidR="008171C4" w:rsidRPr="003068B7" w:rsidRDefault="008171C4" w:rsidP="008171C4">
            <w:pPr>
              <w:spacing w:after="0" w:line="240" w:lineRule="auto"/>
              <w:jc w:val="center"/>
              <w:rPr>
                <w:rFonts w:ascii="Arial" w:eastAsia="Times New Roman" w:hAnsi="Arial" w:cs="Arial"/>
                <w:color w:val="000000"/>
                <w:sz w:val="20"/>
                <w:szCs w:val="20"/>
                <w:lang w:eastAsia="fr-FR"/>
              </w:rPr>
            </w:pPr>
            <w:r w:rsidRPr="003068B7">
              <w:rPr>
                <w:rFonts w:ascii="Arial" w:eastAsia="Times New Roman" w:hAnsi="Arial" w:cs="Arial"/>
                <w:color w:val="000000"/>
                <w:sz w:val="20"/>
                <w:szCs w:val="20"/>
                <w:lang w:eastAsia="fr-FR"/>
              </w:rPr>
              <w:t>6 600</w:t>
            </w:r>
          </w:p>
        </w:tc>
        <w:tc>
          <w:tcPr>
            <w:tcW w:w="4395" w:type="dxa"/>
            <w:tcBorders>
              <w:top w:val="nil"/>
              <w:left w:val="nil"/>
              <w:bottom w:val="single" w:sz="4" w:space="0" w:color="auto"/>
              <w:right w:val="single" w:sz="4" w:space="0" w:color="auto"/>
            </w:tcBorders>
            <w:vAlign w:val="center"/>
          </w:tcPr>
          <w:p w14:paraId="525D28D9" w14:textId="77777777" w:rsidR="008171C4" w:rsidRPr="003068B7" w:rsidRDefault="008171C4" w:rsidP="008171C4">
            <w:pPr>
              <w:pStyle w:val="Paragraphedeliste"/>
              <w:numPr>
                <w:ilvl w:val="0"/>
                <w:numId w:val="52"/>
              </w:numPr>
              <w:spacing w:after="0" w:line="240" w:lineRule="auto"/>
              <w:ind w:left="107" w:hanging="191"/>
              <w:rPr>
                <w:rFonts w:ascii="Arial" w:hAnsi="Arial" w:cs="Arial"/>
                <w:sz w:val="16"/>
                <w:szCs w:val="16"/>
              </w:rPr>
            </w:pPr>
            <w:r w:rsidRPr="003068B7">
              <w:rPr>
                <w:rFonts w:ascii="Arial" w:hAnsi="Arial" w:cs="Arial"/>
                <w:sz w:val="16"/>
                <w:szCs w:val="16"/>
              </w:rPr>
              <w:t xml:space="preserve">Consultant révision : 15 M </w:t>
            </w:r>
          </w:p>
          <w:p w14:paraId="5AF4DC2E" w14:textId="77777777" w:rsidR="008171C4" w:rsidRPr="003068B7" w:rsidRDefault="008171C4" w:rsidP="008171C4">
            <w:pPr>
              <w:pStyle w:val="Paragraphedeliste"/>
              <w:numPr>
                <w:ilvl w:val="0"/>
                <w:numId w:val="52"/>
              </w:numPr>
              <w:spacing w:after="0" w:line="240" w:lineRule="auto"/>
              <w:ind w:left="107" w:hanging="191"/>
              <w:rPr>
                <w:rFonts w:ascii="Arial" w:hAnsi="Arial" w:cs="Arial"/>
                <w:sz w:val="16"/>
                <w:szCs w:val="16"/>
              </w:rPr>
            </w:pPr>
            <w:r w:rsidRPr="003068B7">
              <w:rPr>
                <w:rFonts w:ascii="Arial" w:hAnsi="Arial" w:cs="Arial"/>
                <w:sz w:val="16"/>
                <w:szCs w:val="16"/>
              </w:rPr>
              <w:t xml:space="preserve">Consultations légères (focus groups) : 10–20 M </w:t>
            </w:r>
          </w:p>
          <w:p w14:paraId="0FAD98BE" w14:textId="7EAFB842" w:rsidR="008171C4" w:rsidRPr="003068B7" w:rsidRDefault="008171C4" w:rsidP="008171C4">
            <w:pPr>
              <w:pStyle w:val="Paragraphedeliste"/>
              <w:numPr>
                <w:ilvl w:val="0"/>
                <w:numId w:val="52"/>
              </w:numPr>
              <w:spacing w:after="0" w:line="240" w:lineRule="auto"/>
              <w:ind w:left="107" w:hanging="191"/>
              <w:rPr>
                <w:rFonts w:ascii="Arial" w:hAnsi="Arial" w:cs="Arial"/>
                <w:sz w:val="16"/>
                <w:szCs w:val="16"/>
              </w:rPr>
            </w:pPr>
            <w:r w:rsidRPr="003068B7">
              <w:rPr>
                <w:rFonts w:ascii="Arial" w:hAnsi="Arial" w:cs="Arial"/>
                <w:sz w:val="16"/>
                <w:szCs w:val="16"/>
              </w:rPr>
              <w:t>Impression mise à jour : 5 M</w:t>
            </w:r>
          </w:p>
        </w:tc>
      </w:tr>
      <w:tr w:rsidR="008171C4" w:rsidRPr="00000004" w14:paraId="295A2597" w14:textId="11C9785C" w:rsidTr="3336BA0F">
        <w:trPr>
          <w:trHeight w:val="113"/>
        </w:trPr>
        <w:tc>
          <w:tcPr>
            <w:tcW w:w="561" w:type="dxa"/>
            <w:tcBorders>
              <w:top w:val="nil"/>
              <w:left w:val="single" w:sz="4" w:space="0" w:color="auto"/>
              <w:bottom w:val="single" w:sz="4" w:space="0" w:color="auto"/>
              <w:right w:val="single" w:sz="4" w:space="0" w:color="auto"/>
            </w:tcBorders>
            <w:noWrap/>
            <w:vAlign w:val="center"/>
            <w:hideMark/>
          </w:tcPr>
          <w:p w14:paraId="34312868" w14:textId="7F6D9F6D" w:rsidR="008171C4" w:rsidRPr="00000004" w:rsidRDefault="008171C4" w:rsidP="008171C4">
            <w:pPr>
              <w:spacing w:after="0" w:line="240" w:lineRule="auto"/>
              <w:jc w:val="center"/>
              <w:rPr>
                <w:rFonts w:ascii="Arial" w:eastAsia="Times New Roman" w:hAnsi="Arial" w:cs="Arial"/>
                <w:color w:val="000000"/>
                <w:lang w:eastAsia="fr-FR"/>
              </w:rPr>
            </w:pPr>
            <w:r w:rsidRPr="00000004">
              <w:rPr>
                <w:rFonts w:ascii="Arial" w:eastAsia="Times New Roman" w:hAnsi="Arial" w:cs="Arial"/>
                <w:color w:val="000000"/>
                <w:lang w:eastAsia="fr-FR"/>
              </w:rPr>
              <w:t>8</w:t>
            </w:r>
          </w:p>
        </w:tc>
        <w:tc>
          <w:tcPr>
            <w:tcW w:w="4684" w:type="dxa"/>
            <w:tcBorders>
              <w:top w:val="nil"/>
              <w:left w:val="nil"/>
              <w:bottom w:val="single" w:sz="4" w:space="0" w:color="auto"/>
              <w:right w:val="single" w:sz="4" w:space="0" w:color="auto"/>
            </w:tcBorders>
            <w:vAlign w:val="center"/>
            <w:hideMark/>
          </w:tcPr>
          <w:p w14:paraId="5CE7E11A" w14:textId="77777777" w:rsidR="008171C4" w:rsidRPr="00000004" w:rsidRDefault="008171C4" w:rsidP="008171C4">
            <w:pPr>
              <w:spacing w:after="0" w:line="240" w:lineRule="auto"/>
              <w:rPr>
                <w:rFonts w:ascii="Arial" w:eastAsia="Times New Roman" w:hAnsi="Arial" w:cs="Arial"/>
                <w:color w:val="000000"/>
                <w:lang w:eastAsia="fr-FR"/>
              </w:rPr>
            </w:pPr>
            <w:r w:rsidRPr="00000004">
              <w:rPr>
                <w:rFonts w:ascii="Arial" w:eastAsia="Times New Roman" w:hAnsi="Arial" w:cs="Arial"/>
                <w:color w:val="000000"/>
                <w:lang w:eastAsia="fr-FR"/>
              </w:rPr>
              <w:t>Mise à jour annuelle PMPP (révision besoins/ajustements)</w:t>
            </w:r>
          </w:p>
        </w:tc>
        <w:tc>
          <w:tcPr>
            <w:tcW w:w="2228" w:type="dxa"/>
            <w:tcBorders>
              <w:top w:val="nil"/>
              <w:left w:val="nil"/>
              <w:bottom w:val="single" w:sz="4" w:space="0" w:color="auto"/>
              <w:right w:val="single" w:sz="4" w:space="0" w:color="auto"/>
            </w:tcBorders>
            <w:vAlign w:val="center"/>
            <w:hideMark/>
          </w:tcPr>
          <w:p w14:paraId="46B3974C" w14:textId="2A7D37D9" w:rsidR="008171C4" w:rsidRPr="003068B7" w:rsidRDefault="008171C4" w:rsidP="008171C4">
            <w:pPr>
              <w:spacing w:after="0" w:line="240" w:lineRule="auto"/>
              <w:jc w:val="center"/>
              <w:rPr>
                <w:rFonts w:ascii="Arial" w:eastAsia="Times New Roman" w:hAnsi="Arial" w:cs="Arial"/>
                <w:color w:val="000000"/>
                <w:sz w:val="20"/>
                <w:szCs w:val="20"/>
                <w:lang w:eastAsia="fr-FR"/>
              </w:rPr>
            </w:pPr>
          </w:p>
        </w:tc>
        <w:tc>
          <w:tcPr>
            <w:tcW w:w="1599" w:type="dxa"/>
            <w:tcBorders>
              <w:top w:val="nil"/>
              <w:left w:val="nil"/>
              <w:bottom w:val="single" w:sz="4" w:space="0" w:color="auto"/>
              <w:right w:val="single" w:sz="4" w:space="0" w:color="auto"/>
            </w:tcBorders>
            <w:vAlign w:val="center"/>
            <w:hideMark/>
          </w:tcPr>
          <w:p w14:paraId="72C00F87" w14:textId="3DD74A65" w:rsidR="008171C4" w:rsidRPr="003068B7" w:rsidRDefault="008171C4" w:rsidP="008171C4">
            <w:pPr>
              <w:spacing w:after="0" w:line="240" w:lineRule="auto"/>
              <w:jc w:val="center"/>
              <w:rPr>
                <w:rFonts w:ascii="Arial" w:eastAsia="Times New Roman" w:hAnsi="Arial" w:cs="Arial"/>
                <w:color w:val="000000"/>
                <w:sz w:val="20"/>
                <w:szCs w:val="20"/>
                <w:lang w:eastAsia="fr-FR"/>
              </w:rPr>
            </w:pPr>
            <w:r w:rsidRPr="003068B7">
              <w:rPr>
                <w:rFonts w:ascii="Arial" w:eastAsia="Times New Roman" w:hAnsi="Arial" w:cs="Arial"/>
                <w:color w:val="000000"/>
                <w:sz w:val="20"/>
                <w:szCs w:val="20"/>
                <w:lang w:eastAsia="fr-FR"/>
              </w:rPr>
              <w:t>50 000 000</w:t>
            </w:r>
          </w:p>
        </w:tc>
        <w:tc>
          <w:tcPr>
            <w:tcW w:w="1276" w:type="dxa"/>
            <w:tcBorders>
              <w:top w:val="nil"/>
              <w:left w:val="nil"/>
              <w:bottom w:val="single" w:sz="4" w:space="0" w:color="auto"/>
              <w:right w:val="single" w:sz="4" w:space="0" w:color="auto"/>
            </w:tcBorders>
            <w:vAlign w:val="center"/>
            <w:hideMark/>
          </w:tcPr>
          <w:p w14:paraId="4D20B4D7" w14:textId="20D445AB" w:rsidR="008171C4" w:rsidRPr="003068B7" w:rsidRDefault="008171C4" w:rsidP="008171C4">
            <w:pPr>
              <w:spacing w:after="0" w:line="240" w:lineRule="auto"/>
              <w:jc w:val="center"/>
              <w:rPr>
                <w:rFonts w:ascii="Arial" w:eastAsia="Times New Roman" w:hAnsi="Arial" w:cs="Arial"/>
                <w:color w:val="000000"/>
                <w:sz w:val="20"/>
                <w:szCs w:val="20"/>
                <w:lang w:eastAsia="fr-FR"/>
              </w:rPr>
            </w:pPr>
          </w:p>
        </w:tc>
        <w:tc>
          <w:tcPr>
            <w:tcW w:w="992" w:type="dxa"/>
            <w:tcBorders>
              <w:top w:val="nil"/>
              <w:left w:val="nil"/>
              <w:bottom w:val="single" w:sz="4" w:space="0" w:color="auto"/>
              <w:right w:val="single" w:sz="4" w:space="0" w:color="auto"/>
            </w:tcBorders>
            <w:noWrap/>
            <w:vAlign w:val="center"/>
            <w:hideMark/>
          </w:tcPr>
          <w:p w14:paraId="7AC66D40" w14:textId="516D386E" w:rsidR="008171C4" w:rsidRPr="003068B7" w:rsidRDefault="008171C4" w:rsidP="008171C4">
            <w:pPr>
              <w:spacing w:after="0" w:line="240" w:lineRule="auto"/>
              <w:jc w:val="center"/>
              <w:rPr>
                <w:rFonts w:ascii="Arial" w:eastAsia="Times New Roman" w:hAnsi="Arial" w:cs="Arial"/>
                <w:color w:val="000000"/>
                <w:sz w:val="20"/>
                <w:szCs w:val="20"/>
                <w:lang w:eastAsia="fr-FR"/>
              </w:rPr>
            </w:pPr>
            <w:r w:rsidRPr="003068B7">
              <w:rPr>
                <w:rFonts w:ascii="Arial" w:eastAsia="Times New Roman" w:hAnsi="Arial" w:cs="Arial"/>
                <w:color w:val="000000"/>
                <w:sz w:val="20"/>
                <w:szCs w:val="20"/>
                <w:lang w:eastAsia="fr-FR"/>
              </w:rPr>
              <w:t>5 500</w:t>
            </w:r>
          </w:p>
        </w:tc>
        <w:tc>
          <w:tcPr>
            <w:tcW w:w="4395" w:type="dxa"/>
            <w:tcBorders>
              <w:top w:val="nil"/>
              <w:left w:val="nil"/>
              <w:bottom w:val="single" w:sz="4" w:space="0" w:color="auto"/>
              <w:right w:val="single" w:sz="4" w:space="0" w:color="auto"/>
            </w:tcBorders>
            <w:vAlign w:val="center"/>
          </w:tcPr>
          <w:p w14:paraId="363CBD3B" w14:textId="77777777" w:rsidR="008171C4" w:rsidRPr="003068B7" w:rsidRDefault="008171C4" w:rsidP="008171C4">
            <w:pPr>
              <w:pStyle w:val="Paragraphedeliste"/>
              <w:numPr>
                <w:ilvl w:val="0"/>
                <w:numId w:val="52"/>
              </w:numPr>
              <w:spacing w:after="0" w:line="240" w:lineRule="auto"/>
              <w:ind w:left="107" w:hanging="191"/>
              <w:rPr>
                <w:rFonts w:ascii="Arial" w:hAnsi="Arial" w:cs="Arial"/>
                <w:sz w:val="16"/>
                <w:szCs w:val="16"/>
              </w:rPr>
            </w:pPr>
            <w:r w:rsidRPr="003068B7">
              <w:rPr>
                <w:rFonts w:ascii="Arial" w:hAnsi="Arial" w:cs="Arial"/>
                <w:sz w:val="16"/>
                <w:szCs w:val="16"/>
              </w:rPr>
              <w:t>Logistique/salles/transport : 60 M</w:t>
            </w:r>
          </w:p>
          <w:p w14:paraId="533440A5" w14:textId="77777777" w:rsidR="008171C4" w:rsidRPr="003068B7" w:rsidRDefault="008171C4" w:rsidP="008171C4">
            <w:pPr>
              <w:pStyle w:val="Paragraphedeliste"/>
              <w:numPr>
                <w:ilvl w:val="0"/>
                <w:numId w:val="52"/>
              </w:numPr>
              <w:spacing w:after="0" w:line="240" w:lineRule="auto"/>
              <w:ind w:left="107" w:hanging="191"/>
              <w:rPr>
                <w:rFonts w:ascii="Arial" w:hAnsi="Arial" w:cs="Arial"/>
                <w:sz w:val="16"/>
                <w:szCs w:val="16"/>
              </w:rPr>
            </w:pPr>
            <w:r w:rsidRPr="003068B7">
              <w:rPr>
                <w:rFonts w:ascii="Arial" w:hAnsi="Arial" w:cs="Arial"/>
                <w:sz w:val="16"/>
                <w:szCs w:val="16"/>
              </w:rPr>
              <w:t xml:space="preserve">Per diem/repas (150 pers x 4 régions) : 40 M </w:t>
            </w:r>
          </w:p>
          <w:p w14:paraId="791B11E6" w14:textId="16A0ED55" w:rsidR="008171C4" w:rsidRPr="003068B7" w:rsidRDefault="008171C4" w:rsidP="008171C4">
            <w:pPr>
              <w:pStyle w:val="Paragraphedeliste"/>
              <w:numPr>
                <w:ilvl w:val="0"/>
                <w:numId w:val="52"/>
              </w:numPr>
              <w:spacing w:after="0" w:line="240" w:lineRule="auto"/>
              <w:ind w:left="107" w:hanging="191"/>
              <w:rPr>
                <w:rFonts w:ascii="Arial" w:eastAsia="Times New Roman" w:hAnsi="Arial" w:cs="Arial"/>
                <w:color w:val="000000"/>
                <w:sz w:val="16"/>
                <w:szCs w:val="16"/>
                <w:lang w:eastAsia="fr-FR"/>
              </w:rPr>
            </w:pPr>
            <w:r w:rsidRPr="003068B7">
              <w:rPr>
                <w:rFonts w:ascii="Arial" w:hAnsi="Arial" w:cs="Arial"/>
                <w:sz w:val="16"/>
                <w:szCs w:val="16"/>
              </w:rPr>
              <w:t>Matériel (projecteurs, docs) : 20 – 50 M</w:t>
            </w:r>
          </w:p>
        </w:tc>
      </w:tr>
      <w:tr w:rsidR="008171C4" w:rsidRPr="00000004" w14:paraId="365D1985" w14:textId="1E8A9267" w:rsidTr="3336BA0F">
        <w:trPr>
          <w:trHeight w:val="113"/>
        </w:trPr>
        <w:tc>
          <w:tcPr>
            <w:tcW w:w="5245" w:type="dxa"/>
            <w:gridSpan w:val="2"/>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581A018C" w14:textId="5479298E" w:rsidR="008171C4" w:rsidRPr="00000004" w:rsidRDefault="008171C4" w:rsidP="008171C4">
            <w:pPr>
              <w:spacing w:before="120" w:after="120" w:line="240" w:lineRule="auto"/>
              <w:jc w:val="right"/>
              <w:rPr>
                <w:rFonts w:ascii="Arial" w:eastAsia="Times New Roman" w:hAnsi="Arial" w:cs="Arial"/>
                <w:b/>
                <w:bCs/>
                <w:color w:val="000000"/>
                <w:lang w:eastAsia="fr-FR"/>
              </w:rPr>
            </w:pPr>
            <w:r w:rsidRPr="00000004">
              <w:rPr>
                <w:rFonts w:ascii="Arial" w:eastAsia="Times New Roman" w:hAnsi="Arial" w:cs="Arial"/>
                <w:b/>
                <w:bCs/>
                <w:color w:val="000000"/>
                <w:lang w:eastAsia="fr-FR"/>
              </w:rPr>
              <w:t xml:space="preserve">TOTAL </w:t>
            </w:r>
          </w:p>
        </w:tc>
        <w:tc>
          <w:tcPr>
            <w:tcW w:w="2228" w:type="dxa"/>
            <w:tcBorders>
              <w:top w:val="nil"/>
              <w:left w:val="nil"/>
              <w:bottom w:val="single" w:sz="4" w:space="0" w:color="auto"/>
              <w:right w:val="single" w:sz="4" w:space="0" w:color="auto"/>
            </w:tcBorders>
            <w:shd w:val="clear" w:color="auto" w:fill="BFBFBF" w:themeFill="background1" w:themeFillShade="BF"/>
            <w:vAlign w:val="center"/>
            <w:hideMark/>
          </w:tcPr>
          <w:p w14:paraId="78BA343F" w14:textId="0A816FB1" w:rsidR="008171C4" w:rsidRPr="003068B7" w:rsidRDefault="008171C4" w:rsidP="008171C4">
            <w:pPr>
              <w:spacing w:before="120" w:after="120" w:line="240" w:lineRule="auto"/>
              <w:jc w:val="center"/>
              <w:rPr>
                <w:rFonts w:ascii="Arial" w:eastAsia="Times New Roman" w:hAnsi="Arial" w:cs="Arial"/>
                <w:b/>
                <w:bCs/>
                <w:color w:val="000000"/>
                <w:sz w:val="20"/>
                <w:szCs w:val="20"/>
                <w:lang w:eastAsia="fr-FR"/>
              </w:rPr>
            </w:pPr>
          </w:p>
        </w:tc>
        <w:tc>
          <w:tcPr>
            <w:tcW w:w="1599" w:type="dxa"/>
            <w:tcBorders>
              <w:top w:val="nil"/>
              <w:left w:val="nil"/>
              <w:bottom w:val="single" w:sz="4" w:space="0" w:color="auto"/>
              <w:right w:val="single" w:sz="4" w:space="0" w:color="auto"/>
            </w:tcBorders>
            <w:shd w:val="clear" w:color="auto" w:fill="BFBFBF" w:themeFill="background1" w:themeFillShade="BF"/>
            <w:vAlign w:val="center"/>
            <w:hideMark/>
          </w:tcPr>
          <w:p w14:paraId="1A73444F" w14:textId="2B226546" w:rsidR="008171C4" w:rsidRPr="003068B7" w:rsidRDefault="008171C4" w:rsidP="008171C4">
            <w:pPr>
              <w:spacing w:before="120" w:after="120" w:line="240" w:lineRule="auto"/>
              <w:jc w:val="center"/>
              <w:rPr>
                <w:rFonts w:ascii="Arial" w:eastAsia="Times New Roman" w:hAnsi="Arial" w:cs="Arial"/>
                <w:b/>
                <w:bCs/>
                <w:color w:val="000000"/>
                <w:sz w:val="20"/>
                <w:szCs w:val="20"/>
                <w:lang w:eastAsia="fr-FR"/>
              </w:rPr>
            </w:pPr>
            <w:r w:rsidRPr="003068B7">
              <w:rPr>
                <w:rFonts w:ascii="Arial" w:eastAsia="Times New Roman" w:hAnsi="Arial" w:cs="Arial"/>
                <w:b/>
                <w:bCs/>
                <w:color w:val="000000"/>
                <w:sz w:val="20"/>
                <w:szCs w:val="20"/>
                <w:lang w:eastAsia="fr-FR"/>
              </w:rPr>
              <w:t>1 300 000 000</w:t>
            </w:r>
          </w:p>
        </w:tc>
        <w:tc>
          <w:tcPr>
            <w:tcW w:w="1276" w:type="dxa"/>
            <w:tcBorders>
              <w:top w:val="nil"/>
              <w:left w:val="nil"/>
              <w:bottom w:val="single" w:sz="4" w:space="0" w:color="auto"/>
              <w:right w:val="single" w:sz="4" w:space="0" w:color="auto"/>
            </w:tcBorders>
            <w:shd w:val="clear" w:color="auto" w:fill="BFBFBF" w:themeFill="background1" w:themeFillShade="BF"/>
            <w:vAlign w:val="center"/>
            <w:hideMark/>
          </w:tcPr>
          <w:p w14:paraId="53104212" w14:textId="22A6801E" w:rsidR="008171C4" w:rsidRPr="003068B7" w:rsidRDefault="008171C4" w:rsidP="008171C4">
            <w:pPr>
              <w:spacing w:before="120" w:after="120" w:line="240" w:lineRule="auto"/>
              <w:jc w:val="center"/>
              <w:rPr>
                <w:rFonts w:ascii="Arial" w:eastAsia="Times New Roman" w:hAnsi="Arial" w:cs="Arial"/>
                <w:b/>
                <w:bCs/>
                <w:color w:val="000000"/>
                <w:sz w:val="20"/>
                <w:szCs w:val="20"/>
                <w:lang w:eastAsia="fr-FR"/>
              </w:rPr>
            </w:pPr>
          </w:p>
        </w:tc>
        <w:tc>
          <w:tcPr>
            <w:tcW w:w="992" w:type="dxa"/>
            <w:tcBorders>
              <w:top w:val="nil"/>
              <w:left w:val="nil"/>
              <w:bottom w:val="single" w:sz="4" w:space="0" w:color="auto"/>
              <w:right w:val="single" w:sz="4" w:space="0" w:color="auto"/>
            </w:tcBorders>
            <w:shd w:val="clear" w:color="auto" w:fill="BFBFBF" w:themeFill="background1" w:themeFillShade="BF"/>
            <w:noWrap/>
            <w:vAlign w:val="center"/>
            <w:hideMark/>
          </w:tcPr>
          <w:p w14:paraId="31C38F4C" w14:textId="024E2772" w:rsidR="008171C4" w:rsidRPr="003068B7" w:rsidRDefault="008171C4" w:rsidP="008171C4">
            <w:pPr>
              <w:spacing w:before="120" w:after="120" w:line="240" w:lineRule="auto"/>
              <w:jc w:val="center"/>
              <w:rPr>
                <w:rFonts w:ascii="Arial" w:eastAsia="Times New Roman" w:hAnsi="Arial" w:cs="Arial"/>
                <w:b/>
                <w:bCs/>
                <w:color w:val="000000"/>
                <w:sz w:val="20"/>
                <w:szCs w:val="20"/>
                <w:lang w:eastAsia="fr-FR"/>
              </w:rPr>
            </w:pPr>
            <w:r w:rsidRPr="003068B7">
              <w:rPr>
                <w:rFonts w:ascii="Arial" w:eastAsia="Times New Roman" w:hAnsi="Arial" w:cs="Arial"/>
                <w:b/>
                <w:bCs/>
                <w:color w:val="000000"/>
                <w:sz w:val="20"/>
                <w:szCs w:val="20"/>
                <w:lang w:eastAsia="fr-FR"/>
              </w:rPr>
              <w:t>143 000</w:t>
            </w:r>
          </w:p>
        </w:tc>
        <w:tc>
          <w:tcPr>
            <w:tcW w:w="4395" w:type="dxa"/>
            <w:tcBorders>
              <w:top w:val="nil"/>
              <w:left w:val="nil"/>
              <w:bottom w:val="single" w:sz="4" w:space="0" w:color="auto"/>
              <w:right w:val="single" w:sz="4" w:space="0" w:color="auto"/>
            </w:tcBorders>
            <w:shd w:val="clear" w:color="auto" w:fill="BFBFBF" w:themeFill="background1" w:themeFillShade="BF"/>
            <w:vAlign w:val="center"/>
          </w:tcPr>
          <w:p w14:paraId="451F37FC" w14:textId="77777777" w:rsidR="008171C4" w:rsidRPr="00000004" w:rsidRDefault="008171C4" w:rsidP="008171C4">
            <w:pPr>
              <w:spacing w:before="120" w:after="120" w:line="240" w:lineRule="auto"/>
              <w:jc w:val="right"/>
              <w:rPr>
                <w:rFonts w:ascii="Arial" w:eastAsia="Times New Roman" w:hAnsi="Arial" w:cs="Arial"/>
                <w:b/>
                <w:bCs/>
                <w:color w:val="000000"/>
                <w:sz w:val="18"/>
                <w:szCs w:val="18"/>
                <w:lang w:eastAsia="fr-FR"/>
              </w:rPr>
            </w:pPr>
          </w:p>
        </w:tc>
      </w:tr>
    </w:tbl>
    <w:p w14:paraId="5C07641B" w14:textId="77777777" w:rsidR="003068B7" w:rsidRDefault="003068B7" w:rsidP="00E71442">
      <w:pPr>
        <w:sectPr w:rsidR="003068B7" w:rsidSect="003068B7">
          <w:pgSz w:w="16838" w:h="11906" w:orient="landscape" w:code="9"/>
          <w:pgMar w:top="1418" w:right="1418" w:bottom="1418" w:left="1418" w:header="709" w:footer="709" w:gutter="0"/>
          <w:cols w:space="708"/>
          <w:docGrid w:linePitch="360"/>
        </w:sectPr>
      </w:pPr>
    </w:p>
    <w:p w14:paraId="47F3A6A5" w14:textId="272C5F2D" w:rsidR="006B4B92" w:rsidRPr="00000004" w:rsidRDefault="006B4B92" w:rsidP="00B11C29">
      <w:pPr>
        <w:pStyle w:val="Titre2"/>
      </w:pPr>
      <w:bookmarkStart w:id="333" w:name="_Toc224665315"/>
      <w:r w:rsidRPr="00000004">
        <w:lastRenderedPageBreak/>
        <w:t>ORGANES ET PERSONNES EN CHARGE DU PMPP</w:t>
      </w:r>
      <w:bookmarkEnd w:id="333"/>
    </w:p>
    <w:p w14:paraId="02D6E8DC" w14:textId="77777777" w:rsidR="006B4B92" w:rsidRPr="00000004" w:rsidRDefault="006B4B92" w:rsidP="00155E7F">
      <w:pPr>
        <w:pStyle w:val="Paragraphedeliste"/>
        <w:keepLines/>
        <w:numPr>
          <w:ilvl w:val="0"/>
          <w:numId w:val="104"/>
        </w:numPr>
        <w:pBdr>
          <w:bottom w:val="dotted" w:sz="4" w:space="1" w:color="auto"/>
        </w:pBdr>
        <w:tabs>
          <w:tab w:val="left" w:pos="1940"/>
        </w:tabs>
        <w:spacing w:before="160" w:after="200"/>
        <w:jc w:val="both"/>
        <w:outlineLvl w:val="2"/>
        <w:rPr>
          <w:rFonts w:ascii="Arial" w:eastAsia="Calibri" w:hAnsi="Arial" w:cs="Arial"/>
          <w:b/>
          <w:vanish/>
          <w:color w:val="0070C0"/>
        </w:rPr>
      </w:pPr>
      <w:bookmarkStart w:id="334" w:name="_Toc221230160"/>
      <w:bookmarkStart w:id="335" w:name="_Toc221433529"/>
      <w:bookmarkStart w:id="336" w:name="_Toc221433867"/>
      <w:bookmarkStart w:id="337" w:name="_Toc221433931"/>
      <w:bookmarkStart w:id="338" w:name="_Toc221528500"/>
      <w:bookmarkStart w:id="339" w:name="_Toc221528637"/>
      <w:bookmarkStart w:id="340" w:name="_Toc221529456"/>
      <w:bookmarkStart w:id="341" w:name="_Toc221536495"/>
      <w:bookmarkStart w:id="342" w:name="_Toc221536725"/>
      <w:bookmarkStart w:id="343" w:name="_Toc221537049"/>
      <w:bookmarkStart w:id="344" w:name="_Toc221570389"/>
      <w:bookmarkStart w:id="345" w:name="_Toc221574270"/>
      <w:bookmarkStart w:id="346" w:name="_Toc221574347"/>
      <w:bookmarkStart w:id="347" w:name="_Toc221630865"/>
      <w:bookmarkStart w:id="348" w:name="_Toc221630956"/>
      <w:bookmarkStart w:id="349" w:name="_Toc221632760"/>
      <w:bookmarkStart w:id="350" w:name="_Toc221632835"/>
      <w:bookmarkStart w:id="351" w:name="_Toc221788546"/>
      <w:bookmarkStart w:id="352" w:name="_Toc221788828"/>
      <w:bookmarkStart w:id="353" w:name="_Toc221804462"/>
      <w:bookmarkStart w:id="354" w:name="_Toc221804550"/>
      <w:bookmarkStart w:id="355" w:name="_Toc222668030"/>
      <w:bookmarkStart w:id="356" w:name="_Toc222669421"/>
      <w:bookmarkStart w:id="357" w:name="_Toc224665316"/>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3E6F9DD9" w14:textId="77777777" w:rsidR="006B4B92" w:rsidRPr="00000004" w:rsidRDefault="006B4B92" w:rsidP="00155E7F">
      <w:pPr>
        <w:pStyle w:val="Paragraphedeliste"/>
        <w:keepLines/>
        <w:numPr>
          <w:ilvl w:val="1"/>
          <w:numId w:val="104"/>
        </w:numPr>
        <w:pBdr>
          <w:bottom w:val="dotted" w:sz="4" w:space="1" w:color="auto"/>
        </w:pBdr>
        <w:tabs>
          <w:tab w:val="left" w:pos="1940"/>
        </w:tabs>
        <w:spacing w:before="160" w:after="200"/>
        <w:jc w:val="both"/>
        <w:outlineLvl w:val="2"/>
        <w:rPr>
          <w:rFonts w:ascii="Arial" w:eastAsia="Calibri" w:hAnsi="Arial" w:cs="Arial"/>
          <w:b/>
          <w:vanish/>
          <w:color w:val="0070C0"/>
        </w:rPr>
      </w:pPr>
      <w:bookmarkStart w:id="358" w:name="_Toc221230161"/>
      <w:bookmarkStart w:id="359" w:name="_Toc221433530"/>
      <w:bookmarkStart w:id="360" w:name="_Toc221433868"/>
      <w:bookmarkStart w:id="361" w:name="_Toc221433932"/>
      <w:bookmarkStart w:id="362" w:name="_Toc221528501"/>
      <w:bookmarkStart w:id="363" w:name="_Toc221528638"/>
      <w:bookmarkStart w:id="364" w:name="_Toc221529457"/>
      <w:bookmarkStart w:id="365" w:name="_Toc221536496"/>
      <w:bookmarkStart w:id="366" w:name="_Toc221536726"/>
      <w:bookmarkStart w:id="367" w:name="_Toc221537050"/>
      <w:bookmarkStart w:id="368" w:name="_Toc221570390"/>
      <w:bookmarkStart w:id="369" w:name="_Toc221574271"/>
      <w:bookmarkStart w:id="370" w:name="_Toc221574348"/>
      <w:bookmarkStart w:id="371" w:name="_Toc221630866"/>
      <w:bookmarkStart w:id="372" w:name="_Toc221630957"/>
      <w:bookmarkStart w:id="373" w:name="_Toc221632761"/>
      <w:bookmarkStart w:id="374" w:name="_Toc221632836"/>
      <w:bookmarkStart w:id="375" w:name="_Toc221788547"/>
      <w:bookmarkStart w:id="376" w:name="_Toc221788829"/>
      <w:bookmarkStart w:id="377" w:name="_Toc221804463"/>
      <w:bookmarkStart w:id="378" w:name="_Toc221804551"/>
      <w:bookmarkStart w:id="379" w:name="_Toc222668031"/>
      <w:bookmarkStart w:id="380" w:name="_Toc222669422"/>
      <w:bookmarkStart w:id="381" w:name="_Toc22466531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14:paraId="483A2EF6" w14:textId="77777777" w:rsidR="006B4B92" w:rsidRPr="00000004" w:rsidRDefault="006B4B92" w:rsidP="00155E7F">
      <w:pPr>
        <w:pStyle w:val="Paragraphedeliste"/>
        <w:keepLines/>
        <w:numPr>
          <w:ilvl w:val="1"/>
          <w:numId w:val="104"/>
        </w:numPr>
        <w:pBdr>
          <w:bottom w:val="dotted" w:sz="4" w:space="1" w:color="auto"/>
        </w:pBdr>
        <w:tabs>
          <w:tab w:val="left" w:pos="1940"/>
        </w:tabs>
        <w:spacing w:before="160" w:after="200"/>
        <w:jc w:val="both"/>
        <w:outlineLvl w:val="2"/>
        <w:rPr>
          <w:rFonts w:ascii="Arial" w:eastAsia="Calibri" w:hAnsi="Arial" w:cs="Arial"/>
          <w:b/>
          <w:vanish/>
          <w:color w:val="0070C0"/>
        </w:rPr>
      </w:pPr>
      <w:bookmarkStart w:id="382" w:name="_Toc221230162"/>
      <w:bookmarkStart w:id="383" w:name="_Toc221433531"/>
      <w:bookmarkStart w:id="384" w:name="_Toc221433869"/>
      <w:bookmarkStart w:id="385" w:name="_Toc221433933"/>
      <w:bookmarkStart w:id="386" w:name="_Toc221528502"/>
      <w:bookmarkStart w:id="387" w:name="_Toc221528639"/>
      <w:bookmarkStart w:id="388" w:name="_Toc221529458"/>
      <w:bookmarkStart w:id="389" w:name="_Toc221536497"/>
      <w:bookmarkStart w:id="390" w:name="_Toc221536727"/>
      <w:bookmarkStart w:id="391" w:name="_Toc221537051"/>
      <w:bookmarkStart w:id="392" w:name="_Toc221570391"/>
      <w:bookmarkStart w:id="393" w:name="_Toc221574272"/>
      <w:bookmarkStart w:id="394" w:name="_Toc221574349"/>
      <w:bookmarkStart w:id="395" w:name="_Toc221630867"/>
      <w:bookmarkStart w:id="396" w:name="_Toc221630958"/>
      <w:bookmarkStart w:id="397" w:name="_Toc221632762"/>
      <w:bookmarkStart w:id="398" w:name="_Toc221632837"/>
      <w:bookmarkStart w:id="399" w:name="_Toc221788548"/>
      <w:bookmarkStart w:id="400" w:name="_Toc221788830"/>
      <w:bookmarkStart w:id="401" w:name="_Toc221804464"/>
      <w:bookmarkStart w:id="402" w:name="_Toc221804552"/>
      <w:bookmarkStart w:id="403" w:name="_Toc222668032"/>
      <w:bookmarkStart w:id="404" w:name="_Toc222669423"/>
      <w:bookmarkStart w:id="405" w:name="_Toc224665318"/>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694CE41A" w14:textId="5B0775AC" w:rsidR="006B4B92" w:rsidRPr="00000004" w:rsidRDefault="006B4B92" w:rsidP="00155E7F">
      <w:pPr>
        <w:pStyle w:val="Titre3"/>
        <w:numPr>
          <w:ilvl w:val="2"/>
          <w:numId w:val="104"/>
        </w:numPr>
      </w:pPr>
      <w:bookmarkStart w:id="406" w:name="_Toc224665319"/>
      <w:r w:rsidRPr="00000004">
        <w:t>Entité de coordination et de mise en œuvre</w:t>
      </w:r>
      <w:bookmarkEnd w:id="406"/>
    </w:p>
    <w:p w14:paraId="2F110806" w14:textId="1F85189A" w:rsidR="008E0D52" w:rsidRPr="00000004" w:rsidRDefault="518F5087" w:rsidP="00C27BAB">
      <w:pPr>
        <w:spacing w:before="120" w:after="0" w:line="280" w:lineRule="exact"/>
        <w:jc w:val="both"/>
        <w:rPr>
          <w:rFonts w:ascii="Arial" w:hAnsi="Arial" w:cs="Arial"/>
        </w:rPr>
      </w:pPr>
      <w:r w:rsidRPr="3336BA0F">
        <w:rPr>
          <w:rFonts w:ascii="Arial" w:hAnsi="Arial" w:cs="Arial"/>
        </w:rPr>
        <w:t>L’</w:t>
      </w:r>
      <w:r w:rsidR="276FEDBC" w:rsidRPr="3336BA0F">
        <w:rPr>
          <w:rFonts w:ascii="Arial" w:hAnsi="Arial" w:cs="Arial"/>
        </w:rPr>
        <w:t>UGP</w:t>
      </w:r>
      <w:r w:rsidR="0AB0891D" w:rsidRPr="3336BA0F">
        <w:rPr>
          <w:rFonts w:ascii="Arial" w:hAnsi="Arial" w:cs="Arial"/>
        </w:rPr>
        <w:t xml:space="preserve"> </w:t>
      </w:r>
      <w:r w:rsidRPr="3336BA0F">
        <w:rPr>
          <w:rFonts w:ascii="Arial" w:hAnsi="Arial" w:cs="Arial"/>
        </w:rPr>
        <w:t xml:space="preserve">PDACG Phase 2 assurera la coordination, le suivi et la gestion du PMPP, rendant compte au Comité de Pilotage présidé par le </w:t>
      </w:r>
      <w:r w:rsidR="056D38B4" w:rsidRPr="3336BA0F">
        <w:rPr>
          <w:rFonts w:ascii="Arial" w:hAnsi="Arial" w:cs="Arial"/>
        </w:rPr>
        <w:t>Ministre de l’Agriculture</w:t>
      </w:r>
      <w:r w:rsidRPr="3336BA0F">
        <w:rPr>
          <w:rFonts w:ascii="Arial" w:hAnsi="Arial" w:cs="Arial"/>
        </w:rPr>
        <w:t xml:space="preserve">, chargé d’orienter et de statuer sur la mise en œuvre du projet. Le financement provient de la Composante </w:t>
      </w:r>
      <w:r w:rsidR="0AB0891D" w:rsidRPr="3336BA0F">
        <w:rPr>
          <w:rFonts w:ascii="Arial" w:hAnsi="Arial" w:cs="Arial"/>
        </w:rPr>
        <w:t>5 : Gestion et coordination du projet.</w:t>
      </w:r>
    </w:p>
    <w:p w14:paraId="236F7111" w14:textId="77777777" w:rsidR="008E0D52" w:rsidRPr="00000004" w:rsidRDefault="008E0D52" w:rsidP="00155E7F">
      <w:pPr>
        <w:pStyle w:val="Titre3"/>
        <w:numPr>
          <w:ilvl w:val="2"/>
          <w:numId w:val="104"/>
        </w:numPr>
      </w:pPr>
      <w:bookmarkStart w:id="407" w:name="_Toc39241133"/>
      <w:bookmarkStart w:id="408" w:name="_Toc132805284"/>
      <w:bookmarkStart w:id="409" w:name="_Toc224665320"/>
      <w:r w:rsidRPr="00000004">
        <w:t>Entité d’appui à la mise en œuvre</w:t>
      </w:r>
      <w:bookmarkEnd w:id="407"/>
      <w:bookmarkEnd w:id="408"/>
      <w:bookmarkEnd w:id="409"/>
      <w:r w:rsidRPr="00000004">
        <w:t xml:space="preserve">   </w:t>
      </w:r>
    </w:p>
    <w:p w14:paraId="53279ACB" w14:textId="312320CE" w:rsidR="006B4B92" w:rsidRPr="00000004" w:rsidRDefault="518F5087" w:rsidP="00C27BAB">
      <w:pPr>
        <w:spacing w:before="120" w:after="0" w:line="280" w:lineRule="exact"/>
        <w:jc w:val="both"/>
        <w:rPr>
          <w:rFonts w:ascii="Arial" w:hAnsi="Arial" w:cs="Arial"/>
        </w:rPr>
      </w:pPr>
      <w:r w:rsidRPr="3336BA0F">
        <w:rPr>
          <w:rFonts w:ascii="Arial" w:hAnsi="Arial" w:cs="Arial"/>
        </w:rPr>
        <w:t>L’</w:t>
      </w:r>
      <w:r w:rsidR="276FEDBC" w:rsidRPr="3336BA0F">
        <w:rPr>
          <w:rFonts w:ascii="Arial" w:hAnsi="Arial" w:cs="Arial"/>
        </w:rPr>
        <w:t>UGP</w:t>
      </w:r>
      <w:r w:rsidR="0AB0891D" w:rsidRPr="3336BA0F">
        <w:rPr>
          <w:rFonts w:ascii="Arial" w:hAnsi="Arial" w:cs="Arial"/>
        </w:rPr>
        <w:t xml:space="preserve"> </w:t>
      </w:r>
      <w:r w:rsidRPr="3336BA0F">
        <w:rPr>
          <w:rFonts w:ascii="Arial" w:hAnsi="Arial" w:cs="Arial"/>
        </w:rPr>
        <w:t xml:space="preserve">sera appuyée par une </w:t>
      </w:r>
      <w:r w:rsidR="0AB0891D" w:rsidRPr="3336BA0F">
        <w:rPr>
          <w:rFonts w:ascii="Arial" w:hAnsi="Arial" w:cs="Arial"/>
        </w:rPr>
        <w:t xml:space="preserve">structure </w:t>
      </w:r>
      <w:r w:rsidRPr="3336BA0F">
        <w:rPr>
          <w:rFonts w:ascii="Arial" w:hAnsi="Arial" w:cs="Arial"/>
        </w:rPr>
        <w:t>spécialisée dans la mobilisation sociale, le plaidoyer et la communication de proximité.</w:t>
      </w:r>
    </w:p>
    <w:p w14:paraId="2C12B4D4" w14:textId="4BEA1452" w:rsidR="008E0D52" w:rsidRPr="00000004" w:rsidRDefault="008E0D52" w:rsidP="00C27BAB">
      <w:pPr>
        <w:spacing w:before="120" w:after="0" w:line="280" w:lineRule="exact"/>
        <w:jc w:val="both"/>
        <w:rPr>
          <w:rFonts w:ascii="Arial" w:hAnsi="Arial" w:cs="Arial"/>
        </w:rPr>
      </w:pPr>
      <w:r w:rsidRPr="00000004">
        <w:rPr>
          <w:rFonts w:ascii="Arial" w:hAnsi="Arial" w:cs="Arial"/>
        </w:rPr>
        <w:t>En plus de cette entité, la mise en œuvre du PMPP impliquera les parties prenantes suivantes :</w:t>
      </w:r>
    </w:p>
    <w:p w14:paraId="51ACD521" w14:textId="0FA49AF1" w:rsidR="006B4B92" w:rsidRPr="00000004" w:rsidRDefault="006B4B92" w:rsidP="0057650E">
      <w:pPr>
        <w:numPr>
          <w:ilvl w:val="0"/>
          <w:numId w:val="26"/>
        </w:numPr>
        <w:spacing w:before="120" w:after="0" w:line="280" w:lineRule="exact"/>
        <w:rPr>
          <w:rFonts w:ascii="Arial" w:hAnsi="Arial" w:cs="Arial"/>
        </w:rPr>
      </w:pPr>
      <w:r w:rsidRPr="00000004">
        <w:rPr>
          <w:rFonts w:ascii="Arial" w:hAnsi="Arial" w:cs="Arial"/>
        </w:rPr>
        <w:t>Autorités administratives (Gouverneurs</w:t>
      </w:r>
      <w:r w:rsidR="008E0D52" w:rsidRPr="00000004">
        <w:rPr>
          <w:rFonts w:ascii="Arial" w:hAnsi="Arial" w:cs="Arial"/>
        </w:rPr>
        <w:t xml:space="preserve"> et </w:t>
      </w:r>
      <w:r w:rsidRPr="00000004">
        <w:rPr>
          <w:rFonts w:ascii="Arial" w:hAnsi="Arial" w:cs="Arial"/>
        </w:rPr>
        <w:t>Préfets)</w:t>
      </w:r>
      <w:r w:rsidR="008E0D52" w:rsidRPr="00000004">
        <w:rPr>
          <w:rFonts w:ascii="Arial" w:hAnsi="Arial" w:cs="Arial"/>
        </w:rPr>
        <w:t> ;</w:t>
      </w:r>
    </w:p>
    <w:p w14:paraId="6E794374" w14:textId="77777777" w:rsidR="006B4B92" w:rsidRPr="00000004" w:rsidRDefault="006B4B92" w:rsidP="0057650E">
      <w:pPr>
        <w:numPr>
          <w:ilvl w:val="0"/>
          <w:numId w:val="26"/>
        </w:numPr>
        <w:spacing w:before="120" w:after="0" w:line="280" w:lineRule="exact"/>
        <w:rPr>
          <w:rFonts w:ascii="Arial" w:hAnsi="Arial" w:cs="Arial"/>
        </w:rPr>
      </w:pPr>
      <w:r w:rsidRPr="00000004">
        <w:rPr>
          <w:rFonts w:ascii="Arial" w:hAnsi="Arial" w:cs="Arial"/>
        </w:rPr>
        <w:t>Communes, villages, autorités coutumières et religieuses</w:t>
      </w:r>
    </w:p>
    <w:p w14:paraId="3D1DABA2" w14:textId="671E9522" w:rsidR="006B4B92" w:rsidRPr="00000004" w:rsidRDefault="008E0D52" w:rsidP="0057650E">
      <w:pPr>
        <w:numPr>
          <w:ilvl w:val="0"/>
          <w:numId w:val="26"/>
        </w:numPr>
        <w:spacing w:before="120" w:after="0" w:line="280" w:lineRule="exact"/>
        <w:rPr>
          <w:rFonts w:ascii="Arial" w:hAnsi="Arial" w:cs="Arial"/>
        </w:rPr>
      </w:pPr>
      <w:r w:rsidRPr="00000004">
        <w:rPr>
          <w:rFonts w:ascii="Arial" w:hAnsi="Arial" w:cs="Arial"/>
        </w:rPr>
        <w:t xml:space="preserve">Services techniques </w:t>
      </w:r>
      <w:r w:rsidR="006B4B92" w:rsidRPr="00000004">
        <w:rPr>
          <w:rFonts w:ascii="Arial" w:hAnsi="Arial" w:cs="Arial"/>
        </w:rPr>
        <w:t>régionales et départementales</w:t>
      </w:r>
      <w:r w:rsidRPr="00000004">
        <w:rPr>
          <w:rFonts w:ascii="Arial" w:hAnsi="Arial" w:cs="Arial"/>
        </w:rPr>
        <w:t> ;</w:t>
      </w:r>
    </w:p>
    <w:p w14:paraId="364E2E4F" w14:textId="55295B30" w:rsidR="006B4B92" w:rsidRPr="00000004" w:rsidRDefault="006B4B92" w:rsidP="0057650E">
      <w:pPr>
        <w:numPr>
          <w:ilvl w:val="0"/>
          <w:numId w:val="26"/>
        </w:numPr>
        <w:spacing w:before="120" w:after="0" w:line="280" w:lineRule="exact"/>
        <w:rPr>
          <w:rFonts w:ascii="Arial" w:hAnsi="Arial" w:cs="Arial"/>
        </w:rPr>
      </w:pPr>
      <w:r w:rsidRPr="00000004">
        <w:rPr>
          <w:rFonts w:ascii="Arial" w:hAnsi="Arial" w:cs="Arial"/>
        </w:rPr>
        <w:t>Représentants des communautés</w:t>
      </w:r>
      <w:r w:rsidR="008E0D52" w:rsidRPr="00000004">
        <w:rPr>
          <w:rFonts w:ascii="Arial" w:hAnsi="Arial" w:cs="Arial"/>
        </w:rPr>
        <w:t> ;</w:t>
      </w:r>
    </w:p>
    <w:p w14:paraId="705358F9" w14:textId="39DBF719" w:rsidR="006B4B92" w:rsidRPr="00000004" w:rsidRDefault="006B4B92" w:rsidP="0057650E">
      <w:pPr>
        <w:numPr>
          <w:ilvl w:val="0"/>
          <w:numId w:val="26"/>
        </w:numPr>
        <w:spacing w:before="120" w:after="0" w:line="280" w:lineRule="exact"/>
        <w:rPr>
          <w:rFonts w:ascii="Arial" w:hAnsi="Arial" w:cs="Arial"/>
        </w:rPr>
      </w:pPr>
      <w:r w:rsidRPr="00000004">
        <w:rPr>
          <w:rFonts w:ascii="Arial" w:hAnsi="Arial" w:cs="Arial"/>
        </w:rPr>
        <w:t>Organisations de la société civile et ONG</w:t>
      </w:r>
      <w:r w:rsidR="008E0D52" w:rsidRPr="00000004">
        <w:rPr>
          <w:rFonts w:ascii="Arial" w:hAnsi="Arial" w:cs="Arial"/>
        </w:rPr>
        <w:t> ;</w:t>
      </w:r>
    </w:p>
    <w:p w14:paraId="48894536" w14:textId="5B1F5C4D" w:rsidR="006B4B92" w:rsidRPr="00000004" w:rsidRDefault="006B4B92" w:rsidP="0057650E">
      <w:pPr>
        <w:numPr>
          <w:ilvl w:val="0"/>
          <w:numId w:val="26"/>
        </w:numPr>
        <w:spacing w:before="120" w:after="0" w:line="280" w:lineRule="exact"/>
        <w:rPr>
          <w:rFonts w:ascii="Arial" w:hAnsi="Arial" w:cs="Arial"/>
        </w:rPr>
      </w:pPr>
      <w:r w:rsidRPr="00000004">
        <w:rPr>
          <w:rFonts w:ascii="Arial" w:hAnsi="Arial" w:cs="Arial"/>
        </w:rPr>
        <w:t xml:space="preserve">Opérateurs privés et </w:t>
      </w:r>
      <w:r w:rsidR="008E0D52" w:rsidRPr="00000004">
        <w:rPr>
          <w:rFonts w:ascii="Arial" w:hAnsi="Arial" w:cs="Arial"/>
        </w:rPr>
        <w:t>interprofessionnels des secteurs de l’agriculture, de l’élevage et du commerce ;</w:t>
      </w:r>
    </w:p>
    <w:p w14:paraId="55311317" w14:textId="01C362D3" w:rsidR="006B4B92" w:rsidRPr="00000004" w:rsidRDefault="006B4B92" w:rsidP="0057650E">
      <w:pPr>
        <w:numPr>
          <w:ilvl w:val="0"/>
          <w:numId w:val="26"/>
        </w:numPr>
        <w:spacing w:before="120" w:after="0" w:line="280" w:lineRule="exact"/>
        <w:rPr>
          <w:rFonts w:ascii="Arial" w:hAnsi="Arial" w:cs="Arial"/>
        </w:rPr>
      </w:pPr>
      <w:r w:rsidRPr="00000004">
        <w:rPr>
          <w:rFonts w:ascii="Arial" w:hAnsi="Arial" w:cs="Arial"/>
        </w:rPr>
        <w:t>Organisations œuvrant dans la prévention et la riposte aux VBG/EAS/HS</w:t>
      </w:r>
      <w:r w:rsidR="008E0D52" w:rsidRPr="00000004">
        <w:rPr>
          <w:rFonts w:ascii="Arial" w:hAnsi="Arial" w:cs="Arial"/>
        </w:rPr>
        <w:t> ;</w:t>
      </w:r>
    </w:p>
    <w:p w14:paraId="56B63777" w14:textId="3FB2F7AB" w:rsidR="006B4B92" w:rsidRPr="00000004" w:rsidRDefault="006B4B92" w:rsidP="0057650E">
      <w:pPr>
        <w:numPr>
          <w:ilvl w:val="0"/>
          <w:numId w:val="26"/>
        </w:numPr>
        <w:spacing w:before="120" w:after="0" w:line="280" w:lineRule="exact"/>
        <w:rPr>
          <w:rFonts w:ascii="Arial" w:hAnsi="Arial" w:cs="Arial"/>
        </w:rPr>
      </w:pPr>
      <w:r w:rsidRPr="00000004">
        <w:rPr>
          <w:rFonts w:ascii="Arial" w:hAnsi="Arial" w:cs="Arial"/>
        </w:rPr>
        <w:t>Médias</w:t>
      </w:r>
      <w:r w:rsidR="008E0D52" w:rsidRPr="00000004">
        <w:rPr>
          <w:rFonts w:ascii="Arial" w:hAnsi="Arial" w:cs="Arial"/>
        </w:rPr>
        <w:t>.</w:t>
      </w:r>
    </w:p>
    <w:p w14:paraId="277AAF77" w14:textId="48B83CC0" w:rsidR="006B4B92" w:rsidRPr="00000004" w:rsidRDefault="006B4B92" w:rsidP="00155E7F">
      <w:pPr>
        <w:pStyle w:val="Titre3"/>
        <w:numPr>
          <w:ilvl w:val="2"/>
          <w:numId w:val="104"/>
        </w:numPr>
      </w:pPr>
      <w:bookmarkStart w:id="410" w:name="_Toc224665321"/>
      <w:r w:rsidRPr="00000004">
        <w:t>Fonctions de gestion et responsabilités</w:t>
      </w:r>
      <w:bookmarkEnd w:id="410"/>
    </w:p>
    <w:p w14:paraId="50426D46" w14:textId="2BAE420C" w:rsidR="008E0D52" w:rsidRPr="00000004" w:rsidRDefault="0AB0891D" w:rsidP="0057650E">
      <w:pPr>
        <w:spacing w:before="120" w:after="0" w:line="280" w:lineRule="atLeast"/>
        <w:jc w:val="both"/>
        <w:rPr>
          <w:rFonts w:ascii="Arial" w:hAnsi="Arial" w:cs="Arial"/>
        </w:rPr>
      </w:pPr>
      <w:r w:rsidRPr="3336BA0F">
        <w:rPr>
          <w:rFonts w:ascii="Arial" w:hAnsi="Arial" w:cs="Arial"/>
        </w:rPr>
        <w:t>La coordination du projet (</w:t>
      </w:r>
      <w:r w:rsidR="276FEDBC" w:rsidRPr="3336BA0F">
        <w:rPr>
          <w:rFonts w:ascii="Arial" w:hAnsi="Arial" w:cs="Arial"/>
        </w:rPr>
        <w:t>UGP</w:t>
      </w:r>
      <w:r w:rsidRPr="3336BA0F">
        <w:rPr>
          <w:rFonts w:ascii="Arial" w:hAnsi="Arial" w:cs="Arial"/>
        </w:rPr>
        <w:t xml:space="preserve"> PDACG Phase 2) attribuera les responsabilités d'engagement des parties prenantes </w:t>
      </w:r>
      <w:r w:rsidR="01E78E72" w:rsidRPr="3336BA0F">
        <w:rPr>
          <w:rFonts w:ascii="Arial" w:hAnsi="Arial" w:cs="Arial"/>
        </w:rPr>
        <w:t xml:space="preserve">au </w:t>
      </w:r>
      <w:r w:rsidRPr="3336BA0F">
        <w:rPr>
          <w:rFonts w:ascii="Arial" w:hAnsi="Arial" w:cs="Arial"/>
        </w:rPr>
        <w:t>Spécialiste en Sauvegarde Sociale</w:t>
      </w:r>
      <w:r w:rsidR="01E78E72" w:rsidRPr="3336BA0F">
        <w:rPr>
          <w:rFonts w:ascii="Arial" w:hAnsi="Arial" w:cs="Arial"/>
        </w:rPr>
        <w:t xml:space="preserve"> </w:t>
      </w:r>
      <w:r w:rsidRPr="3336BA0F">
        <w:rPr>
          <w:rFonts w:ascii="Arial" w:hAnsi="Arial" w:cs="Arial"/>
        </w:rPr>
        <w:t xml:space="preserve">qui s’appuiera sur </w:t>
      </w:r>
      <w:r w:rsidR="01E78E72" w:rsidRPr="3336BA0F">
        <w:rPr>
          <w:rFonts w:ascii="Arial" w:hAnsi="Arial" w:cs="Arial"/>
        </w:rPr>
        <w:t>son</w:t>
      </w:r>
      <w:r w:rsidRPr="3336BA0F">
        <w:rPr>
          <w:rFonts w:ascii="Arial" w:hAnsi="Arial" w:cs="Arial"/>
        </w:rPr>
        <w:t xml:space="preserve"> collègue </w:t>
      </w:r>
      <w:r w:rsidR="01E78E72" w:rsidRPr="3336BA0F">
        <w:rPr>
          <w:rFonts w:ascii="Arial" w:hAnsi="Arial" w:cs="Arial"/>
        </w:rPr>
        <w:t xml:space="preserve">Responsable de la </w:t>
      </w:r>
      <w:r w:rsidRPr="3336BA0F">
        <w:rPr>
          <w:rFonts w:ascii="Arial" w:hAnsi="Arial" w:cs="Arial"/>
        </w:rPr>
        <w:t xml:space="preserve">Communication, pour une bonne prise en charge de la communication sociale et les relations avec les organisations communautaires locales, les agences gouvernementales locales </w:t>
      </w:r>
      <w:r w:rsidR="01E78E72" w:rsidRPr="3336BA0F">
        <w:rPr>
          <w:rFonts w:ascii="Arial" w:hAnsi="Arial" w:cs="Arial"/>
        </w:rPr>
        <w:t xml:space="preserve">et </w:t>
      </w:r>
      <w:r w:rsidRPr="3336BA0F">
        <w:rPr>
          <w:rFonts w:ascii="Arial" w:hAnsi="Arial" w:cs="Arial"/>
        </w:rPr>
        <w:t xml:space="preserve">la presse locale. </w:t>
      </w:r>
      <w:r w:rsidR="403487A4" w:rsidRPr="3336BA0F">
        <w:rPr>
          <w:rFonts w:ascii="Arial" w:hAnsi="Arial" w:cs="Arial"/>
        </w:rPr>
        <w:t xml:space="preserve">Le Responsable en suivi évaluation du Projet devra suivre l’ensemble des indicateurs définis dans le présent PMPP pour évaluer à fréquence régulière </w:t>
      </w:r>
      <w:r w:rsidR="2ED4A4D8" w:rsidRPr="3336BA0F">
        <w:rPr>
          <w:rFonts w:ascii="Arial" w:hAnsi="Arial" w:cs="Arial"/>
        </w:rPr>
        <w:t>les performances</w:t>
      </w:r>
      <w:r w:rsidR="403487A4" w:rsidRPr="3336BA0F">
        <w:rPr>
          <w:rFonts w:ascii="Arial" w:hAnsi="Arial" w:cs="Arial"/>
        </w:rPr>
        <w:t xml:space="preserve"> de la mise en œuvre de cet outil.</w:t>
      </w:r>
    </w:p>
    <w:p w14:paraId="1F66E5DB" w14:textId="57289D93" w:rsidR="008E0D52" w:rsidRPr="00000004" w:rsidRDefault="0AB0891D" w:rsidP="0057650E">
      <w:pPr>
        <w:spacing w:before="120" w:after="0" w:line="280" w:lineRule="atLeast"/>
        <w:jc w:val="both"/>
        <w:rPr>
          <w:rFonts w:ascii="Arial" w:hAnsi="Arial" w:cs="Arial"/>
        </w:rPr>
      </w:pPr>
      <w:r w:rsidRPr="3336BA0F">
        <w:rPr>
          <w:rFonts w:ascii="Arial" w:hAnsi="Arial" w:cs="Arial"/>
        </w:rPr>
        <w:t>Ces spécialistes devront disposer de tous les moyens nécessaires pour cette mission et disposera du soutien du Coordonnateur de l’</w:t>
      </w:r>
      <w:r w:rsidR="276FEDBC" w:rsidRPr="3336BA0F">
        <w:rPr>
          <w:rFonts w:ascii="Arial" w:hAnsi="Arial" w:cs="Arial"/>
        </w:rPr>
        <w:t>UGP</w:t>
      </w:r>
      <w:r w:rsidRPr="3336BA0F">
        <w:rPr>
          <w:rFonts w:ascii="Arial" w:hAnsi="Arial" w:cs="Arial"/>
        </w:rPr>
        <w:t xml:space="preserve"> qui participera lui aussi au processus de mobilisation des parties prenantes.</w:t>
      </w:r>
    </w:p>
    <w:p w14:paraId="6CD94B92" w14:textId="346C81BF" w:rsidR="007F1C34" w:rsidRPr="00000004" w:rsidRDefault="0AB0891D" w:rsidP="0057650E">
      <w:pPr>
        <w:spacing w:before="120" w:after="0" w:line="280" w:lineRule="atLeast"/>
        <w:jc w:val="both"/>
      </w:pPr>
      <w:r w:rsidRPr="3336BA0F">
        <w:rPr>
          <w:rFonts w:ascii="Arial" w:hAnsi="Arial" w:cs="Arial"/>
        </w:rPr>
        <w:t>D'autres spécialistes de l’</w:t>
      </w:r>
      <w:r w:rsidR="276FEDBC" w:rsidRPr="3336BA0F">
        <w:rPr>
          <w:rFonts w:ascii="Arial" w:hAnsi="Arial" w:cs="Arial"/>
        </w:rPr>
        <w:t>UGP</w:t>
      </w:r>
      <w:r w:rsidR="01E78E72" w:rsidRPr="3336BA0F">
        <w:rPr>
          <w:rFonts w:ascii="Arial" w:hAnsi="Arial" w:cs="Arial"/>
        </w:rPr>
        <w:t xml:space="preserve"> </w:t>
      </w:r>
      <w:r w:rsidRPr="3336BA0F">
        <w:rPr>
          <w:rFonts w:ascii="Arial" w:hAnsi="Arial" w:cs="Arial"/>
        </w:rPr>
        <w:t xml:space="preserve">interviendront, notamment le </w:t>
      </w:r>
      <w:r w:rsidR="01E78E72" w:rsidRPr="3336BA0F">
        <w:rPr>
          <w:rFonts w:ascii="Arial" w:hAnsi="Arial" w:cs="Arial"/>
        </w:rPr>
        <w:t>S</w:t>
      </w:r>
      <w:r w:rsidRPr="3336BA0F">
        <w:rPr>
          <w:rFonts w:ascii="Arial" w:hAnsi="Arial" w:cs="Arial"/>
        </w:rPr>
        <w:t>pécialiste en sauvegarde environnementale</w:t>
      </w:r>
      <w:r w:rsidR="01E78E72" w:rsidRPr="3336BA0F">
        <w:rPr>
          <w:rFonts w:ascii="Arial" w:hAnsi="Arial" w:cs="Arial"/>
        </w:rPr>
        <w:t xml:space="preserve">, le Spécialiste en Genre/VBG </w:t>
      </w:r>
      <w:r w:rsidRPr="3336BA0F">
        <w:rPr>
          <w:rFonts w:ascii="Arial" w:hAnsi="Arial" w:cs="Arial"/>
        </w:rPr>
        <w:t xml:space="preserve">et le responsable Suivi-Evaluation du projet. </w:t>
      </w:r>
    </w:p>
    <w:p w14:paraId="0543E310" w14:textId="6CE40CBA" w:rsidR="005A3E96" w:rsidRPr="00000004" w:rsidRDefault="005A3E96"/>
    <w:p w14:paraId="1CB1DC03" w14:textId="77777777" w:rsidR="005A3E96" w:rsidRPr="00000004" w:rsidRDefault="005A3E96" w:rsidP="005A3E96">
      <w:pPr>
        <w:pStyle w:val="Titre1"/>
        <w:keepNext w:val="0"/>
        <w:keepLines w:val="0"/>
        <w:numPr>
          <w:ilvl w:val="0"/>
          <w:numId w:val="3"/>
        </w:numPr>
        <w:pBdr>
          <w:top w:val="single" w:sz="12" w:space="1" w:color="5B9BD5"/>
          <w:bottom w:val="single" w:sz="12" w:space="1" w:color="5B9BD5"/>
        </w:pBdr>
        <w:shd w:val="clear" w:color="auto" w:fill="DEEAF6" w:themeFill="accent1" w:themeFillTint="33"/>
        <w:tabs>
          <w:tab w:val="num" w:pos="360"/>
          <w:tab w:val="num" w:pos="720"/>
        </w:tabs>
        <w:spacing w:before="0" w:line="240" w:lineRule="auto"/>
        <w:ind w:left="709" w:right="-2" w:hanging="709"/>
        <w:rPr>
          <w:rFonts w:ascii="Arial" w:eastAsia="Times New Roman" w:hAnsi="Arial" w:cs="Arial"/>
          <w:b/>
          <w:color w:val="5B9BD5"/>
          <w:sz w:val="32"/>
          <w:szCs w:val="32"/>
          <w:lang w:eastAsia="x-none"/>
        </w:rPr>
      </w:pPr>
      <w:bookmarkStart w:id="411" w:name="_Toc132805286"/>
      <w:bookmarkStart w:id="412" w:name="_Toc224665322"/>
      <w:r w:rsidRPr="00000004">
        <w:rPr>
          <w:rFonts w:ascii="Arial" w:eastAsia="Times New Roman" w:hAnsi="Arial" w:cs="Arial"/>
          <w:b/>
          <w:color w:val="5B9BD5"/>
          <w:sz w:val="32"/>
          <w:szCs w:val="32"/>
          <w:lang w:eastAsia="x-none"/>
        </w:rPr>
        <w:t>MECANISME DE GESTION DES PLAINTES</w:t>
      </w:r>
      <w:bookmarkEnd w:id="411"/>
      <w:bookmarkEnd w:id="412"/>
    </w:p>
    <w:p w14:paraId="6BC39770" w14:textId="41BA3D80" w:rsidR="005A3E96" w:rsidRPr="00000004" w:rsidRDefault="01E78E72" w:rsidP="003068B7">
      <w:pPr>
        <w:spacing w:before="120" w:after="0" w:line="280" w:lineRule="exact"/>
        <w:jc w:val="both"/>
        <w:rPr>
          <w:rFonts w:ascii="Arial" w:hAnsi="Arial" w:cs="Arial"/>
        </w:rPr>
      </w:pPr>
      <w:r w:rsidRPr="3336BA0F">
        <w:rPr>
          <w:rFonts w:ascii="Arial" w:hAnsi="Arial" w:cs="Arial"/>
        </w:rPr>
        <w:t>Les projets financés par la Banque mondiale, comme le PDACG Phase 2, nécessitent l’établissement et le maintien d’un Mécanisme de Gestion des Plaintes (MGP) sensible aux questions de VBGEAS/HS. Ce mécanisme doit être proportionnel aux risques et impacts potentiels du projet, accessible à toutes les parties prenantes, et tirer parti des systèmes formels ou informels existants, complétés par des dispositions spécifiques au projet.</w:t>
      </w:r>
    </w:p>
    <w:p w14:paraId="5060E7AF" w14:textId="093FA649" w:rsidR="00C27BAB" w:rsidRPr="00000004" w:rsidRDefault="00C27BAB" w:rsidP="003068B7">
      <w:pPr>
        <w:spacing w:before="120" w:after="0" w:line="280" w:lineRule="exact"/>
        <w:jc w:val="both"/>
        <w:rPr>
          <w:rFonts w:ascii="Arial" w:hAnsi="Arial" w:cs="Arial"/>
        </w:rPr>
      </w:pPr>
      <w:r w:rsidRPr="00000004">
        <w:rPr>
          <w:rFonts w:ascii="Arial" w:hAnsi="Arial" w:cs="Arial"/>
        </w:rPr>
        <w:lastRenderedPageBreak/>
        <w:t xml:space="preserve">En république de Guinée, la Banque mondiale a fourni une assistance à l’ANAFIC pour la mise en place d’un </w:t>
      </w:r>
      <w:r w:rsidR="005A3E96" w:rsidRPr="00000004">
        <w:rPr>
          <w:rFonts w:ascii="Arial" w:hAnsi="Arial" w:cs="Arial"/>
        </w:rPr>
        <w:t xml:space="preserve">Mécanisme national de gestion des réclamations (MNGR) animé par </w:t>
      </w:r>
      <w:r w:rsidRPr="00000004">
        <w:rPr>
          <w:rFonts w:ascii="Arial" w:hAnsi="Arial" w:cs="Arial"/>
        </w:rPr>
        <w:t>cette institution.</w:t>
      </w:r>
    </w:p>
    <w:p w14:paraId="0F5E6443" w14:textId="5AA03067" w:rsidR="00525DBE" w:rsidRPr="00525DBE" w:rsidRDefault="00525DBE" w:rsidP="003068B7">
      <w:pPr>
        <w:spacing w:before="120" w:after="0" w:line="280" w:lineRule="exact"/>
        <w:jc w:val="both"/>
        <w:rPr>
          <w:rFonts w:ascii="Arial" w:hAnsi="Arial" w:cs="Arial"/>
        </w:rPr>
      </w:pPr>
      <w:r w:rsidRPr="00525DBE">
        <w:rPr>
          <w:rFonts w:ascii="Arial" w:hAnsi="Arial" w:cs="Arial"/>
        </w:rPr>
        <w:t xml:space="preserve">Le PDACG – Phase 2 utilisera le Mécanisme National de Gestion des Réclamations (MGR), dispositif unique piloté par l’ANAFIC et soutenu par la Banque mondiale. Il permet aux citoyens de signaler de façon accessible et sécurisée toute préoccupation ou réclamation liée aux projets de développement et à l’action communale. Ce dispositif national est déconcentré au niveau communal, via des comités </w:t>
      </w:r>
      <w:r>
        <w:rPr>
          <w:rFonts w:ascii="Arial" w:hAnsi="Arial" w:cs="Arial"/>
        </w:rPr>
        <w:t>de gestion des réclamations (CGR)</w:t>
      </w:r>
      <w:r w:rsidRPr="00525DBE">
        <w:rPr>
          <w:rFonts w:ascii="Arial" w:hAnsi="Arial" w:cs="Arial"/>
        </w:rPr>
        <w:t xml:space="preserve"> dédiés, pour un traitement rapide et de proximité.</w:t>
      </w:r>
    </w:p>
    <w:p w14:paraId="559818BF" w14:textId="77777777" w:rsidR="00C27BAB" w:rsidRPr="00000004" w:rsidRDefault="00C27BAB" w:rsidP="003068B7">
      <w:pPr>
        <w:spacing w:before="120" w:after="0" w:line="280" w:lineRule="exact"/>
        <w:jc w:val="both"/>
        <w:rPr>
          <w:rFonts w:ascii="Arial" w:hAnsi="Arial" w:cs="Arial"/>
        </w:rPr>
      </w:pPr>
      <w:r w:rsidRPr="00000004">
        <w:rPr>
          <w:rFonts w:ascii="Arial" w:hAnsi="Arial" w:cs="Arial"/>
        </w:rPr>
        <w:t>Il couvre deux grandes catégories :</w:t>
      </w:r>
    </w:p>
    <w:p w14:paraId="46FA49BA" w14:textId="32E83B75" w:rsidR="00C27BAB" w:rsidRPr="00000004" w:rsidRDefault="00C27BAB" w:rsidP="003068B7">
      <w:pPr>
        <w:numPr>
          <w:ilvl w:val="0"/>
          <w:numId w:val="119"/>
        </w:numPr>
        <w:spacing w:before="120" w:after="0" w:line="280" w:lineRule="exact"/>
        <w:jc w:val="both"/>
        <w:rPr>
          <w:rFonts w:ascii="Arial" w:hAnsi="Arial" w:cs="Arial"/>
        </w:rPr>
      </w:pPr>
      <w:proofErr w:type="gramStart"/>
      <w:r w:rsidRPr="00000004">
        <w:rPr>
          <w:rFonts w:ascii="Arial" w:hAnsi="Arial" w:cs="Arial"/>
        </w:rPr>
        <w:t>les</w:t>
      </w:r>
      <w:proofErr w:type="gramEnd"/>
      <w:r w:rsidRPr="00000004">
        <w:rPr>
          <w:rFonts w:ascii="Arial" w:hAnsi="Arial" w:cs="Arial"/>
        </w:rPr>
        <w:t xml:space="preserve"> réclamations ordinaires (environnement,</w:t>
      </w:r>
      <w:r w:rsidR="00B71DAD">
        <w:rPr>
          <w:rFonts w:ascii="Arial" w:hAnsi="Arial" w:cs="Arial"/>
        </w:rPr>
        <w:t xml:space="preserve"> sociale</w:t>
      </w:r>
      <w:r w:rsidRPr="00000004">
        <w:rPr>
          <w:rFonts w:ascii="Arial" w:hAnsi="Arial" w:cs="Arial"/>
        </w:rPr>
        <w:t xml:space="preserve"> retards de travaux, exclusion, gouvernance locale, etc.) ;</w:t>
      </w:r>
    </w:p>
    <w:p w14:paraId="0AEB4575" w14:textId="20D62B6C" w:rsidR="00C27BAB" w:rsidRPr="00000004" w:rsidRDefault="15568F87" w:rsidP="003068B7">
      <w:pPr>
        <w:numPr>
          <w:ilvl w:val="0"/>
          <w:numId w:val="119"/>
        </w:numPr>
        <w:spacing w:before="120" w:after="0" w:line="280" w:lineRule="exact"/>
        <w:jc w:val="both"/>
        <w:rPr>
          <w:rFonts w:ascii="Arial" w:hAnsi="Arial" w:cs="Arial"/>
        </w:rPr>
      </w:pPr>
      <w:proofErr w:type="gramStart"/>
      <w:r w:rsidRPr="3336BA0F">
        <w:rPr>
          <w:rFonts w:ascii="Arial" w:hAnsi="Arial" w:cs="Arial"/>
        </w:rPr>
        <w:t>les</w:t>
      </w:r>
      <w:proofErr w:type="gramEnd"/>
      <w:r w:rsidRPr="3336BA0F">
        <w:rPr>
          <w:rFonts w:ascii="Arial" w:hAnsi="Arial" w:cs="Arial"/>
        </w:rPr>
        <w:t xml:space="preserve"> réclamations sensibles (</w:t>
      </w:r>
      <w:r w:rsidR="6BB9DF74" w:rsidRPr="3336BA0F">
        <w:rPr>
          <w:rFonts w:ascii="Arial" w:hAnsi="Arial" w:cs="Arial"/>
        </w:rPr>
        <w:t>EAS/HS</w:t>
      </w:r>
      <w:r w:rsidRPr="3336BA0F">
        <w:rPr>
          <w:rFonts w:ascii="Arial" w:hAnsi="Arial" w:cs="Arial"/>
        </w:rPr>
        <w:t>).</w:t>
      </w:r>
    </w:p>
    <w:p w14:paraId="7ED447A8" w14:textId="77777777" w:rsidR="00C27BAB" w:rsidRPr="00000004" w:rsidRDefault="00C27BAB" w:rsidP="003068B7">
      <w:pPr>
        <w:spacing w:before="120" w:after="0" w:line="280" w:lineRule="exact"/>
        <w:jc w:val="both"/>
        <w:rPr>
          <w:rFonts w:ascii="Arial" w:hAnsi="Arial" w:cs="Arial"/>
        </w:rPr>
      </w:pPr>
      <w:r w:rsidRPr="00000004">
        <w:rPr>
          <w:rFonts w:ascii="Arial" w:hAnsi="Arial" w:cs="Arial"/>
        </w:rPr>
        <w:t>Son objectif est d’harmoniser tous les mécanismes de gestion des plaintes existants dans les projets financés par la Banque mondiale et les partenaires, d’éviter la multiplication des dispositifs et d’offrir aux populations un canal unique, gratuit, confidentiel et proche d’elles (registres physiques, boîtes à réclamations, numéros verts 132 et 115, courriel, relais communautaires, etc.).</w:t>
      </w:r>
    </w:p>
    <w:p w14:paraId="30CDF40A" w14:textId="77777777" w:rsidR="00C27BAB" w:rsidRPr="00000004" w:rsidRDefault="00C27BAB" w:rsidP="003068B7">
      <w:pPr>
        <w:spacing w:before="120" w:after="0" w:line="280" w:lineRule="exact"/>
        <w:jc w:val="both"/>
        <w:rPr>
          <w:rFonts w:ascii="Arial" w:hAnsi="Arial" w:cs="Arial"/>
        </w:rPr>
      </w:pPr>
      <w:r w:rsidRPr="00000004">
        <w:rPr>
          <w:rFonts w:ascii="Arial" w:hAnsi="Arial" w:cs="Arial"/>
        </w:rPr>
        <w:t>Le traitement est hiérarchisé en trois niveaux :</w:t>
      </w:r>
    </w:p>
    <w:p w14:paraId="6817EEC9" w14:textId="77777777" w:rsidR="00C27BAB" w:rsidRPr="00000004" w:rsidRDefault="00C27BAB" w:rsidP="003068B7">
      <w:pPr>
        <w:numPr>
          <w:ilvl w:val="0"/>
          <w:numId w:val="120"/>
        </w:numPr>
        <w:spacing w:before="120" w:after="0" w:line="280" w:lineRule="exact"/>
        <w:jc w:val="both"/>
        <w:rPr>
          <w:rFonts w:ascii="Arial" w:hAnsi="Arial" w:cs="Arial"/>
        </w:rPr>
      </w:pPr>
      <w:r w:rsidRPr="00000004">
        <w:rPr>
          <w:rFonts w:ascii="Arial" w:hAnsi="Arial" w:cs="Arial"/>
        </w:rPr>
        <w:t>Niveau 1 : Comité de Gestion des Réclamations (CGR) au niveau communal (délai cible 7 jours pour les cas ordinaires, 7 jours pour les sensibles).</w:t>
      </w:r>
    </w:p>
    <w:p w14:paraId="793075F9" w14:textId="77777777" w:rsidR="00C27BAB" w:rsidRPr="00000004" w:rsidRDefault="00C27BAB" w:rsidP="003068B7">
      <w:pPr>
        <w:numPr>
          <w:ilvl w:val="0"/>
          <w:numId w:val="120"/>
        </w:numPr>
        <w:spacing w:before="120" w:after="0" w:line="280" w:lineRule="exact"/>
        <w:jc w:val="both"/>
        <w:rPr>
          <w:rFonts w:ascii="Arial" w:hAnsi="Arial" w:cs="Arial"/>
        </w:rPr>
      </w:pPr>
      <w:r w:rsidRPr="00000004">
        <w:rPr>
          <w:rFonts w:ascii="Arial" w:hAnsi="Arial" w:cs="Arial"/>
        </w:rPr>
        <w:t>Niveau 2 : Agent Régional de Suivi de l’ANAFIC (3 jours).</w:t>
      </w:r>
    </w:p>
    <w:p w14:paraId="532AD34F" w14:textId="77777777" w:rsidR="00C27BAB" w:rsidRPr="00000004" w:rsidRDefault="00C27BAB" w:rsidP="003068B7">
      <w:pPr>
        <w:numPr>
          <w:ilvl w:val="0"/>
          <w:numId w:val="120"/>
        </w:numPr>
        <w:spacing w:before="120" w:after="0" w:line="280" w:lineRule="exact"/>
        <w:jc w:val="both"/>
        <w:rPr>
          <w:rFonts w:ascii="Arial" w:hAnsi="Arial" w:cs="Arial"/>
        </w:rPr>
      </w:pPr>
      <w:r w:rsidRPr="00000004">
        <w:rPr>
          <w:rFonts w:ascii="Arial" w:hAnsi="Arial" w:cs="Arial"/>
        </w:rPr>
        <w:t>Niveau 3 : Unités de Gestion de Projets (UGP) partenaires (7 jours).</w:t>
      </w:r>
    </w:p>
    <w:p w14:paraId="28A063FF" w14:textId="77777777" w:rsidR="000D3B59" w:rsidRPr="00000004" w:rsidRDefault="00C27BAB" w:rsidP="003068B7">
      <w:pPr>
        <w:spacing w:before="120" w:after="0" w:line="280" w:lineRule="exact"/>
        <w:jc w:val="both"/>
        <w:rPr>
          <w:rFonts w:ascii="Arial" w:hAnsi="Arial" w:cs="Arial"/>
        </w:rPr>
      </w:pPr>
      <w:r w:rsidRPr="00000004">
        <w:rPr>
          <w:rFonts w:ascii="Arial" w:hAnsi="Arial" w:cs="Arial"/>
        </w:rPr>
        <w:t xml:space="preserve">Les plaintes ordinaires peuvent faire l’objet d’une résolution à l’amiable ; les cas EAS/HS suivent une procédure spécifique centrée sur la survivante (référencement immédiat vers les services médicaux, psychosociaux et juridiques, confidentialité stricte, pas de médiation). </w:t>
      </w:r>
    </w:p>
    <w:p w14:paraId="15E13631" w14:textId="534C927E" w:rsidR="000D3B59" w:rsidRPr="00000004" w:rsidRDefault="15568F87" w:rsidP="003068B7">
      <w:pPr>
        <w:spacing w:before="120" w:after="0" w:line="280" w:lineRule="exact"/>
        <w:jc w:val="both"/>
        <w:rPr>
          <w:rFonts w:ascii="Arial" w:hAnsi="Arial" w:cs="Arial"/>
        </w:rPr>
      </w:pPr>
      <w:r w:rsidRPr="3336BA0F">
        <w:rPr>
          <w:rFonts w:ascii="Arial" w:hAnsi="Arial" w:cs="Arial"/>
        </w:rPr>
        <w:t xml:space="preserve">Un recours </w:t>
      </w:r>
      <w:r w:rsidR="178C4809" w:rsidRPr="3336BA0F">
        <w:rPr>
          <w:rFonts w:ascii="Arial" w:hAnsi="Arial" w:cs="Arial"/>
        </w:rPr>
        <w:t xml:space="preserve">direct à la justice </w:t>
      </w:r>
      <w:r w:rsidRPr="3336BA0F">
        <w:rPr>
          <w:rFonts w:ascii="Arial" w:hAnsi="Arial" w:cs="Arial"/>
        </w:rPr>
        <w:t>reste toujours possible</w:t>
      </w:r>
      <w:r w:rsidR="178C4809" w:rsidRPr="3336BA0F">
        <w:rPr>
          <w:rFonts w:ascii="Arial" w:hAnsi="Arial" w:cs="Arial"/>
        </w:rPr>
        <w:t xml:space="preserve"> pour un requérant, avec ou sans recours à la voie amiable et à l’arbitrage. Si les requérants ne sont pas satisfaits, ils peuvent saisir les instances juridiques compétentes. Cependant, pour une réclamation liée aux EAS/HS, le recours à la justice est possible si le requérant souhaite poursuivre dans cette voie, y compris en dernier recours. </w:t>
      </w:r>
    </w:p>
    <w:p w14:paraId="7363E907" w14:textId="77777777" w:rsidR="00C27BAB" w:rsidRPr="00000004" w:rsidRDefault="00C27BAB" w:rsidP="003068B7">
      <w:pPr>
        <w:spacing w:before="120" w:after="0" w:line="280" w:lineRule="exact"/>
        <w:jc w:val="both"/>
        <w:rPr>
          <w:rFonts w:ascii="Arial" w:hAnsi="Arial" w:cs="Arial"/>
        </w:rPr>
      </w:pPr>
      <w:r w:rsidRPr="00000004">
        <w:rPr>
          <w:rFonts w:ascii="Arial" w:hAnsi="Arial" w:cs="Arial"/>
        </w:rPr>
        <w:t xml:space="preserve">La mise en œuvre repose sur une gouvernance partagée : signature de conventions ANAFIC–UGP, </w:t>
      </w:r>
      <w:proofErr w:type="spellStart"/>
      <w:r w:rsidRPr="00000004">
        <w:rPr>
          <w:rFonts w:ascii="Arial" w:hAnsi="Arial" w:cs="Arial"/>
        </w:rPr>
        <w:t>co</w:t>
      </w:r>
      <w:proofErr w:type="spellEnd"/>
      <w:r w:rsidRPr="00000004">
        <w:rPr>
          <w:rFonts w:ascii="Arial" w:hAnsi="Arial" w:cs="Arial"/>
        </w:rPr>
        <w:t>-désignation des points focaux relais, harmonisation des outils (formulaires, registres, plateforme numérique SIGR), planification et financement conjoints, renforcement des capacités des CGR et des acteurs, stratégie de communication et dispositif de suivi-évaluation annuel.</w:t>
      </w:r>
    </w:p>
    <w:p w14:paraId="7C32A323" w14:textId="77777777" w:rsidR="00C27BAB" w:rsidRPr="00000004" w:rsidRDefault="00C27BAB" w:rsidP="003068B7">
      <w:pPr>
        <w:spacing w:before="120" w:after="0" w:line="280" w:lineRule="exact"/>
        <w:jc w:val="both"/>
        <w:rPr>
          <w:rFonts w:ascii="Arial" w:hAnsi="Arial" w:cs="Arial"/>
        </w:rPr>
      </w:pPr>
      <w:r w:rsidRPr="00000004">
        <w:rPr>
          <w:rFonts w:ascii="Arial" w:hAnsi="Arial" w:cs="Arial"/>
        </w:rPr>
        <w:t xml:space="preserve">Parallèlement au MNGR constitue le document de référence stratégique qui définit le cadre global du mécanisme en République de Guinée. Il est accompagné d’un </w:t>
      </w:r>
      <w:r w:rsidRPr="00000004">
        <w:rPr>
          <w:rFonts w:ascii="Arial" w:hAnsi="Arial" w:cs="Arial"/>
          <w:b/>
          <w:bCs/>
        </w:rPr>
        <w:t>Manuel de procédures pour les projets participants</w:t>
      </w:r>
      <w:r w:rsidRPr="00000004">
        <w:rPr>
          <w:rFonts w:ascii="Arial" w:hAnsi="Arial" w:cs="Arial"/>
        </w:rPr>
        <w:t xml:space="preserve"> qui, quant à lui, est un document opérationnel et contractuel qui guide la collaboration concrète entre l’ANAFIC et les Unités de Gestion de Projets (UGP) des projets financés par la Banque mondiale (et potentiellement d’autres bailleurs). Il détaille les rôles et responsabilités de chaque acteur, la procédure de signature d’une convention ANAFIC–UGP (avec modèle type en annexe), la </w:t>
      </w:r>
      <w:proofErr w:type="spellStart"/>
      <w:r w:rsidRPr="00000004">
        <w:rPr>
          <w:rFonts w:ascii="Arial" w:hAnsi="Arial" w:cs="Arial"/>
        </w:rPr>
        <w:t>co</w:t>
      </w:r>
      <w:proofErr w:type="spellEnd"/>
      <w:r w:rsidRPr="00000004">
        <w:rPr>
          <w:rFonts w:ascii="Arial" w:hAnsi="Arial" w:cs="Arial"/>
        </w:rPr>
        <w:t xml:space="preserve">-désignation des points focaux relais, l’harmonisation des outils (formulaires, registres, plateforme SIGR), la </w:t>
      </w:r>
      <w:r w:rsidRPr="00000004">
        <w:rPr>
          <w:rFonts w:ascii="Arial" w:hAnsi="Arial" w:cs="Arial"/>
        </w:rPr>
        <w:lastRenderedPageBreak/>
        <w:t xml:space="preserve">planification conjointe, le financement partagé du MNGR, la prise en charge des frais des CGR, les modalités de gouvernance partagée (réunions, audits), le renforcement des capacités, la communication et le suivi-évaluation. </w:t>
      </w:r>
    </w:p>
    <w:p w14:paraId="3CF4741F" w14:textId="6EDA5F35" w:rsidR="00C27BAB" w:rsidRPr="00000004" w:rsidRDefault="00C27BAB" w:rsidP="003068B7">
      <w:pPr>
        <w:spacing w:before="120" w:after="0" w:line="280" w:lineRule="exact"/>
        <w:jc w:val="both"/>
        <w:rPr>
          <w:rFonts w:ascii="Arial" w:hAnsi="Arial" w:cs="Arial"/>
        </w:rPr>
      </w:pPr>
      <w:r w:rsidRPr="00000004">
        <w:rPr>
          <w:rFonts w:ascii="Arial" w:hAnsi="Arial" w:cs="Arial"/>
        </w:rPr>
        <w:t>Ensemble, ces deux manuels forment un cadre cohérent : le premier explique le « quoi » et le « pourquoi » du MNGR au niveau national, tandis que le second précise le « comment » chaque projet y compris la Phase 2 du PDACG s’intègre et contribue efficacement à son fonctionnement harmonisé sur le terrain</w:t>
      </w:r>
    </w:p>
    <w:p w14:paraId="0D8F582E" w14:textId="1718F66C" w:rsidR="005A3E96" w:rsidRPr="00000004" w:rsidRDefault="005A3E96">
      <w:pPr>
        <w:rPr>
          <w:rFonts w:ascii="Arial" w:hAnsi="Arial" w:cs="Arial"/>
        </w:rPr>
      </w:pPr>
    </w:p>
    <w:p w14:paraId="7B946FBE" w14:textId="77777777" w:rsidR="005A3E96" w:rsidRPr="00000004" w:rsidRDefault="005A3E96" w:rsidP="005A3E96">
      <w:pPr>
        <w:pStyle w:val="Titre1"/>
        <w:keepNext w:val="0"/>
        <w:keepLines w:val="0"/>
        <w:numPr>
          <w:ilvl w:val="0"/>
          <w:numId w:val="3"/>
        </w:numPr>
        <w:pBdr>
          <w:top w:val="single" w:sz="12" w:space="1" w:color="5B9BD5"/>
          <w:bottom w:val="single" w:sz="12" w:space="1" w:color="5B9BD5"/>
        </w:pBdr>
        <w:shd w:val="clear" w:color="auto" w:fill="DEEAF6" w:themeFill="accent1" w:themeFillTint="33"/>
        <w:tabs>
          <w:tab w:val="num" w:pos="360"/>
          <w:tab w:val="num" w:pos="720"/>
        </w:tabs>
        <w:spacing w:before="0" w:line="240" w:lineRule="auto"/>
        <w:ind w:left="709" w:right="-2" w:hanging="709"/>
        <w:rPr>
          <w:rFonts w:ascii="Arial" w:eastAsia="Times New Roman" w:hAnsi="Arial" w:cs="Arial"/>
          <w:b/>
          <w:color w:val="5B9BD5"/>
          <w:sz w:val="32"/>
          <w:szCs w:val="32"/>
          <w:lang w:eastAsia="x-none"/>
        </w:rPr>
      </w:pPr>
      <w:bookmarkStart w:id="413" w:name="_Toc132805312"/>
      <w:bookmarkStart w:id="414" w:name="_Toc224665323"/>
      <w:r w:rsidRPr="00000004">
        <w:rPr>
          <w:rFonts w:ascii="Arial" w:eastAsia="Times New Roman" w:hAnsi="Arial" w:cs="Arial"/>
          <w:b/>
          <w:color w:val="5B9BD5"/>
          <w:sz w:val="32"/>
          <w:szCs w:val="32"/>
          <w:lang w:eastAsia="x-none"/>
        </w:rPr>
        <w:t>SUIVI ET RAPPORTS</w:t>
      </w:r>
      <w:bookmarkEnd w:id="413"/>
      <w:bookmarkEnd w:id="414"/>
      <w:r w:rsidRPr="00000004">
        <w:rPr>
          <w:rFonts w:ascii="Arial" w:eastAsia="Times New Roman" w:hAnsi="Arial" w:cs="Arial"/>
          <w:b/>
          <w:color w:val="5B9BD5"/>
          <w:sz w:val="32"/>
          <w:szCs w:val="32"/>
          <w:lang w:eastAsia="x-none"/>
        </w:rPr>
        <w:t xml:space="preserve"> </w:t>
      </w:r>
    </w:p>
    <w:p w14:paraId="31D60BEE" w14:textId="77777777" w:rsidR="005A3E96" w:rsidRPr="00000004" w:rsidRDefault="005A3E96" w:rsidP="005A3E96">
      <w:pPr>
        <w:spacing w:before="120" w:after="0" w:line="360" w:lineRule="exact"/>
        <w:jc w:val="both"/>
        <w:rPr>
          <w:rFonts w:ascii="Arial" w:hAnsi="Arial" w:cs="Arial"/>
        </w:rPr>
      </w:pPr>
    </w:p>
    <w:p w14:paraId="37774C2E" w14:textId="77777777" w:rsidR="005A3E96" w:rsidRPr="00000004" w:rsidRDefault="005A3E96" w:rsidP="003068B7">
      <w:pPr>
        <w:spacing w:before="120" w:after="0" w:line="280" w:lineRule="exact"/>
        <w:jc w:val="both"/>
        <w:rPr>
          <w:rFonts w:ascii="Arial" w:hAnsi="Arial" w:cs="Arial"/>
        </w:rPr>
      </w:pPr>
      <w:r w:rsidRPr="00000004">
        <w:rPr>
          <w:rFonts w:ascii="Arial" w:hAnsi="Arial" w:cs="Arial"/>
        </w:rPr>
        <w:t>Le PMPP du PDACG Phase 2 sera périodiquement révisé et mis à jour pour rester cohérent avec l’évolution du projet et garantir l’efficacité des méthodes d’engagement des parties prenantes. Toute modification significative du calendrier ou des activités sera intégrée dans le PMPP.</w:t>
      </w:r>
    </w:p>
    <w:p w14:paraId="76B244F8" w14:textId="0B106A49" w:rsidR="005A3E96" w:rsidRPr="00000004" w:rsidRDefault="01E78E72" w:rsidP="003068B7">
      <w:pPr>
        <w:spacing w:before="120" w:after="0" w:line="280" w:lineRule="exact"/>
        <w:jc w:val="both"/>
        <w:rPr>
          <w:rFonts w:ascii="Arial" w:hAnsi="Arial" w:cs="Arial"/>
        </w:rPr>
      </w:pPr>
      <w:r w:rsidRPr="3336BA0F">
        <w:rPr>
          <w:rFonts w:ascii="Arial" w:hAnsi="Arial" w:cs="Arial"/>
        </w:rPr>
        <w:t>Le suivi sera assuré par le Spécialiste en Sauvegarde Sociale de l’</w:t>
      </w:r>
      <w:r w:rsidR="276FEDBC" w:rsidRPr="3336BA0F">
        <w:rPr>
          <w:rFonts w:ascii="Arial" w:hAnsi="Arial" w:cs="Arial"/>
        </w:rPr>
        <w:t>UGP</w:t>
      </w:r>
      <w:r w:rsidRPr="3336BA0F">
        <w:rPr>
          <w:rFonts w:ascii="Arial" w:hAnsi="Arial" w:cs="Arial"/>
        </w:rPr>
        <w:t xml:space="preserve"> PDACG</w:t>
      </w:r>
      <w:r w:rsidR="411576D1" w:rsidRPr="3336BA0F">
        <w:rPr>
          <w:rFonts w:ascii="Arial" w:hAnsi="Arial" w:cs="Arial"/>
        </w:rPr>
        <w:t xml:space="preserve"> Phase 2</w:t>
      </w:r>
      <w:r w:rsidRPr="3336BA0F">
        <w:rPr>
          <w:rFonts w:ascii="Arial" w:hAnsi="Arial" w:cs="Arial"/>
        </w:rPr>
        <w:t>, appuyé par le Responsable Suivi-Évaluation, et inclura :</w:t>
      </w:r>
    </w:p>
    <w:p w14:paraId="300CCA24" w14:textId="33B23E3D" w:rsidR="005A3E96" w:rsidRPr="00000004" w:rsidRDefault="01E78E72" w:rsidP="003068B7">
      <w:pPr>
        <w:numPr>
          <w:ilvl w:val="0"/>
          <w:numId w:val="28"/>
        </w:numPr>
        <w:spacing w:before="120" w:after="0" w:line="280" w:lineRule="exact"/>
        <w:jc w:val="both"/>
        <w:rPr>
          <w:rFonts w:ascii="Arial" w:hAnsi="Arial" w:cs="Arial"/>
        </w:rPr>
      </w:pPr>
      <w:r w:rsidRPr="3336BA0F">
        <w:rPr>
          <w:rFonts w:ascii="Arial" w:hAnsi="Arial" w:cs="Arial"/>
        </w:rPr>
        <w:t>Rapports périodiques : trimestriels sur les doléances, enquêtes, incidents et mesures correctives/préventives.</w:t>
      </w:r>
    </w:p>
    <w:p w14:paraId="75B39E37" w14:textId="77777777" w:rsidR="005A3E96" w:rsidRPr="00000004" w:rsidRDefault="005A3E96" w:rsidP="003068B7">
      <w:pPr>
        <w:numPr>
          <w:ilvl w:val="0"/>
          <w:numId w:val="28"/>
        </w:numPr>
        <w:spacing w:before="120" w:after="0" w:line="280" w:lineRule="exact"/>
        <w:jc w:val="both"/>
        <w:rPr>
          <w:rFonts w:ascii="Arial" w:hAnsi="Arial" w:cs="Arial"/>
        </w:rPr>
      </w:pPr>
      <w:r w:rsidRPr="00000004">
        <w:rPr>
          <w:rFonts w:ascii="Arial" w:hAnsi="Arial" w:cs="Arial"/>
        </w:rPr>
        <w:t>Indicateurs Clés de Performance (ICP) :</w:t>
      </w:r>
    </w:p>
    <w:p w14:paraId="06C9ADB4" w14:textId="77777777" w:rsidR="005A3E96" w:rsidRPr="00000004" w:rsidRDefault="005A3E96" w:rsidP="003068B7">
      <w:pPr>
        <w:numPr>
          <w:ilvl w:val="1"/>
          <w:numId w:val="28"/>
        </w:numPr>
        <w:spacing w:before="120" w:after="0" w:line="280" w:lineRule="exact"/>
        <w:jc w:val="both"/>
        <w:rPr>
          <w:rFonts w:ascii="Arial" w:hAnsi="Arial" w:cs="Arial"/>
        </w:rPr>
      </w:pPr>
      <w:r w:rsidRPr="00000004">
        <w:rPr>
          <w:rFonts w:ascii="Arial" w:hAnsi="Arial" w:cs="Arial"/>
        </w:rPr>
        <w:t>Nombre et type de réunions (ateliers, groupes de discussion, forums) avec parties prenantes ;</w:t>
      </w:r>
    </w:p>
    <w:p w14:paraId="0219807A" w14:textId="77777777" w:rsidR="005A3E96" w:rsidRPr="00000004" w:rsidRDefault="005A3E96" w:rsidP="003068B7">
      <w:pPr>
        <w:numPr>
          <w:ilvl w:val="1"/>
          <w:numId w:val="28"/>
        </w:numPr>
        <w:spacing w:before="120" w:after="0" w:line="280" w:lineRule="exact"/>
        <w:jc w:val="both"/>
        <w:rPr>
          <w:rFonts w:ascii="Arial" w:hAnsi="Arial" w:cs="Arial"/>
        </w:rPr>
      </w:pPr>
      <w:r w:rsidRPr="00000004">
        <w:rPr>
          <w:rFonts w:ascii="Arial" w:hAnsi="Arial" w:cs="Arial"/>
        </w:rPr>
        <w:t>Participation et inclusion des parties prenantes dans le registre dédié ;</w:t>
      </w:r>
    </w:p>
    <w:p w14:paraId="276270A2" w14:textId="77777777" w:rsidR="005A3E96" w:rsidRPr="00000004" w:rsidRDefault="005A3E96" w:rsidP="003068B7">
      <w:pPr>
        <w:numPr>
          <w:ilvl w:val="1"/>
          <w:numId w:val="28"/>
        </w:numPr>
        <w:spacing w:before="120" w:after="0" w:line="280" w:lineRule="exact"/>
        <w:jc w:val="both"/>
        <w:rPr>
          <w:rFonts w:ascii="Arial" w:hAnsi="Arial" w:cs="Arial"/>
        </w:rPr>
      </w:pPr>
      <w:r w:rsidRPr="00000004">
        <w:rPr>
          <w:rFonts w:ascii="Arial" w:hAnsi="Arial" w:cs="Arial"/>
        </w:rPr>
        <w:t>Suggestions et recommandations reçues via différents mécanismes de feedback ;</w:t>
      </w:r>
    </w:p>
    <w:p w14:paraId="0687C60F" w14:textId="77777777" w:rsidR="005A3E96" w:rsidRPr="00000004" w:rsidRDefault="005A3E96" w:rsidP="003068B7">
      <w:pPr>
        <w:numPr>
          <w:ilvl w:val="1"/>
          <w:numId w:val="28"/>
        </w:numPr>
        <w:spacing w:before="120" w:after="0" w:line="280" w:lineRule="exact"/>
        <w:jc w:val="both"/>
        <w:rPr>
          <w:rFonts w:ascii="Arial" w:hAnsi="Arial" w:cs="Arial"/>
        </w:rPr>
      </w:pPr>
      <w:r w:rsidRPr="00000004">
        <w:rPr>
          <w:rFonts w:ascii="Arial" w:hAnsi="Arial" w:cs="Arial"/>
        </w:rPr>
        <w:t>Publications dans les médias et interactions via réseaux sociaux et plateformes numériques ;</w:t>
      </w:r>
    </w:p>
    <w:p w14:paraId="21C5D158" w14:textId="77777777" w:rsidR="005A3E96" w:rsidRPr="00000004" w:rsidRDefault="005A3E96" w:rsidP="003068B7">
      <w:pPr>
        <w:numPr>
          <w:ilvl w:val="1"/>
          <w:numId w:val="28"/>
        </w:numPr>
        <w:spacing w:before="120" w:after="0" w:line="280" w:lineRule="exact"/>
        <w:jc w:val="both"/>
        <w:rPr>
          <w:rFonts w:ascii="Arial" w:hAnsi="Arial" w:cs="Arial"/>
        </w:rPr>
      </w:pPr>
      <w:r w:rsidRPr="00000004">
        <w:rPr>
          <w:rFonts w:ascii="Arial" w:hAnsi="Arial" w:cs="Arial"/>
        </w:rPr>
        <w:t>Nombre de plaintes reçues et résolues dans les délais prévus ;</w:t>
      </w:r>
    </w:p>
    <w:p w14:paraId="3CFCD0AB" w14:textId="77777777" w:rsidR="005A3E96" w:rsidRPr="00000004" w:rsidRDefault="005A3E96" w:rsidP="003068B7">
      <w:pPr>
        <w:numPr>
          <w:ilvl w:val="1"/>
          <w:numId w:val="28"/>
        </w:numPr>
        <w:spacing w:before="120" w:after="0" w:line="280" w:lineRule="exact"/>
        <w:jc w:val="both"/>
        <w:rPr>
          <w:rFonts w:ascii="Arial" w:hAnsi="Arial" w:cs="Arial"/>
        </w:rPr>
      </w:pPr>
      <w:r w:rsidRPr="00000004">
        <w:rPr>
          <w:rFonts w:ascii="Arial" w:hAnsi="Arial" w:cs="Arial"/>
        </w:rPr>
        <w:t>Fréquence des activités d’engagement.</w:t>
      </w:r>
    </w:p>
    <w:p w14:paraId="49DE16B3" w14:textId="63A03D8A" w:rsidR="005A3E96" w:rsidRPr="00000004" w:rsidRDefault="01E78E72" w:rsidP="003068B7">
      <w:pPr>
        <w:spacing w:before="120" w:after="0" w:line="280" w:lineRule="exact"/>
        <w:jc w:val="both"/>
        <w:rPr>
          <w:rFonts w:ascii="Arial" w:hAnsi="Arial" w:cs="Arial"/>
        </w:rPr>
      </w:pPr>
      <w:r w:rsidRPr="3336BA0F">
        <w:rPr>
          <w:rFonts w:ascii="Arial" w:hAnsi="Arial" w:cs="Arial"/>
        </w:rPr>
        <w:t>Les données seront compilées dans une base de suivi centralisée et partagée avec tout le personnel et partenaires de l’</w:t>
      </w:r>
      <w:r w:rsidR="276FEDBC" w:rsidRPr="3336BA0F">
        <w:rPr>
          <w:rFonts w:ascii="Arial" w:hAnsi="Arial" w:cs="Arial"/>
        </w:rPr>
        <w:t>UGP</w:t>
      </w:r>
      <w:r w:rsidRPr="3336BA0F">
        <w:rPr>
          <w:rFonts w:ascii="Arial" w:hAnsi="Arial" w:cs="Arial"/>
        </w:rPr>
        <w:t xml:space="preserve"> pour uniformiser les réponses aux préoccupations des parties prenantes.</w:t>
      </w:r>
    </w:p>
    <w:p w14:paraId="68199E0D" w14:textId="77777777" w:rsidR="005A3E96" w:rsidRPr="00000004" w:rsidRDefault="005A3E96" w:rsidP="003068B7">
      <w:pPr>
        <w:spacing w:before="120" w:after="0" w:line="280" w:lineRule="exact"/>
        <w:jc w:val="both"/>
        <w:rPr>
          <w:rFonts w:ascii="Arial" w:hAnsi="Arial" w:cs="Arial"/>
        </w:rPr>
      </w:pPr>
      <w:r w:rsidRPr="00000004">
        <w:rPr>
          <w:rFonts w:ascii="Arial" w:hAnsi="Arial" w:cs="Arial"/>
        </w:rPr>
        <w:t>Un rapport d’achèvement sera publié à la fin du projet, couvrant : la mise en œuvre des activités, la gestion des plaintes, l’engagement des parties prenantes, les impacts environnementaux et sociaux, et les enseignements tirés. Ces résultats seront largement diffusés auprès des parties prenantes et du public.</w:t>
      </w:r>
    </w:p>
    <w:p w14:paraId="55B074EC" w14:textId="77777777" w:rsidR="006B5840" w:rsidRDefault="006B5840" w:rsidP="006B5840">
      <w:pPr>
        <w:rPr>
          <w:rFonts w:ascii="Arial" w:eastAsia="Times New Roman" w:hAnsi="Arial" w:cs="Arial"/>
          <w:b/>
          <w:color w:val="5B9BD5"/>
          <w:sz w:val="32"/>
          <w:szCs w:val="32"/>
          <w:lang w:eastAsia="x-none"/>
        </w:rPr>
      </w:pPr>
      <w:bookmarkStart w:id="415" w:name="_Toc224665324"/>
    </w:p>
    <w:p w14:paraId="1E6229A3" w14:textId="7D6CE595" w:rsidR="005A3E96" w:rsidRPr="00000004" w:rsidRDefault="005A3E96" w:rsidP="006B5840">
      <w:pPr>
        <w:rPr>
          <w:rFonts w:ascii="Arial" w:eastAsia="Times New Roman" w:hAnsi="Arial" w:cs="Arial"/>
          <w:b/>
          <w:color w:val="5B9BD5"/>
          <w:sz w:val="32"/>
          <w:szCs w:val="32"/>
          <w:lang w:eastAsia="x-none"/>
        </w:rPr>
      </w:pPr>
      <w:r w:rsidRPr="00000004">
        <w:rPr>
          <w:rFonts w:ascii="Arial" w:eastAsia="Times New Roman" w:hAnsi="Arial" w:cs="Arial"/>
          <w:b/>
          <w:color w:val="5B9BD5"/>
          <w:sz w:val="32"/>
          <w:szCs w:val="32"/>
          <w:lang w:eastAsia="x-none"/>
        </w:rPr>
        <w:t>CALENDRIERS, EXAMEN DES COMMENTAIRES ET PHASES ULTERIEURES</w:t>
      </w:r>
      <w:bookmarkEnd w:id="415"/>
    </w:p>
    <w:p w14:paraId="2EAC2270" w14:textId="77777777" w:rsidR="005A3E96" w:rsidRPr="00000004" w:rsidRDefault="005A3E96" w:rsidP="007F1C34"/>
    <w:p w14:paraId="2DDA3F64" w14:textId="46C82A32" w:rsidR="005A3E96" w:rsidRPr="00000004" w:rsidRDefault="00F85A17" w:rsidP="00B11C29">
      <w:pPr>
        <w:pStyle w:val="Titre2"/>
      </w:pPr>
      <w:bookmarkStart w:id="416" w:name="_Toc224665325"/>
      <w:r w:rsidRPr="00000004">
        <w:lastRenderedPageBreak/>
        <w:t>CALENDRIERS</w:t>
      </w:r>
      <w:bookmarkEnd w:id="416"/>
    </w:p>
    <w:p w14:paraId="28BEA683" w14:textId="77777777" w:rsidR="005A3E96" w:rsidRPr="00000004" w:rsidRDefault="005A3E96" w:rsidP="0057650E">
      <w:pPr>
        <w:spacing w:before="120" w:after="0" w:line="280" w:lineRule="exact"/>
        <w:jc w:val="both"/>
        <w:rPr>
          <w:rFonts w:ascii="Arial" w:hAnsi="Arial" w:cs="Arial"/>
        </w:rPr>
      </w:pPr>
      <w:r w:rsidRPr="00000004">
        <w:rPr>
          <w:rFonts w:ascii="Arial" w:hAnsi="Arial" w:cs="Arial"/>
        </w:rPr>
        <w:t>Le PDACG Phase 2 assurera la diffusion d’informations pertinentes et compréhensibles aux parties prenantes dans des délais raisonnables pour permettre leur contribution aux mesures d’atténuation et à la conception des activités.</w:t>
      </w:r>
    </w:p>
    <w:p w14:paraId="3506B87F" w14:textId="77777777" w:rsidR="005A3E96" w:rsidRPr="00000004" w:rsidRDefault="005A3E96" w:rsidP="0057650E">
      <w:pPr>
        <w:spacing w:before="120" w:after="0" w:line="280" w:lineRule="exact"/>
        <w:jc w:val="both"/>
        <w:rPr>
          <w:rFonts w:ascii="Arial" w:hAnsi="Arial" w:cs="Arial"/>
        </w:rPr>
      </w:pPr>
      <w:r w:rsidRPr="00000004">
        <w:rPr>
          <w:rFonts w:ascii="Arial" w:hAnsi="Arial" w:cs="Arial"/>
        </w:rPr>
        <w:t>Le calendrier prévoit différents moyens pour consulter les parties prenantes, avec publication d’un PMPP actualisé à l’issue de ces consultations.</w:t>
      </w:r>
    </w:p>
    <w:p w14:paraId="5DE0AFDC" w14:textId="235D321E" w:rsidR="005A3E96" w:rsidRPr="00000004" w:rsidRDefault="00F85A17" w:rsidP="00B11C29">
      <w:pPr>
        <w:pStyle w:val="Titre2"/>
      </w:pPr>
      <w:bookmarkStart w:id="417" w:name="_Toc224665326"/>
      <w:r w:rsidRPr="00000004">
        <w:t>EXAMEN DES COMMENTAIRES</w:t>
      </w:r>
      <w:bookmarkEnd w:id="417"/>
    </w:p>
    <w:p w14:paraId="0FC76EF4" w14:textId="77777777" w:rsidR="005A3E96" w:rsidRPr="00000004" w:rsidRDefault="005A3E96" w:rsidP="0057650E">
      <w:pPr>
        <w:spacing w:before="120" w:after="0" w:line="280" w:lineRule="exact"/>
        <w:jc w:val="both"/>
        <w:rPr>
          <w:rFonts w:ascii="Arial" w:hAnsi="Arial" w:cs="Arial"/>
        </w:rPr>
      </w:pPr>
      <w:r w:rsidRPr="00000004">
        <w:rPr>
          <w:rFonts w:ascii="Arial" w:hAnsi="Arial" w:cs="Arial"/>
        </w:rPr>
        <w:t>L’équipe PDACG examinera régulièrement tous les commentaires reçus par :</w:t>
      </w:r>
    </w:p>
    <w:p w14:paraId="70F84CEC" w14:textId="77777777" w:rsidR="005A3E96" w:rsidRPr="00000004" w:rsidRDefault="005A3E96" w:rsidP="0057650E">
      <w:pPr>
        <w:numPr>
          <w:ilvl w:val="0"/>
          <w:numId w:val="29"/>
        </w:numPr>
        <w:spacing w:before="120" w:after="0" w:line="280" w:lineRule="exact"/>
        <w:jc w:val="both"/>
        <w:rPr>
          <w:rFonts w:ascii="Arial" w:hAnsi="Arial" w:cs="Arial"/>
        </w:rPr>
      </w:pPr>
      <w:r w:rsidRPr="00000004">
        <w:rPr>
          <w:rFonts w:ascii="Arial" w:hAnsi="Arial" w:cs="Arial"/>
        </w:rPr>
        <w:t>Registre de feedback lors des consultations ;</w:t>
      </w:r>
    </w:p>
    <w:p w14:paraId="00ABE21D" w14:textId="77777777" w:rsidR="005A3E96" w:rsidRPr="00000004" w:rsidRDefault="005A3E96" w:rsidP="0057650E">
      <w:pPr>
        <w:numPr>
          <w:ilvl w:val="0"/>
          <w:numId w:val="29"/>
        </w:numPr>
        <w:spacing w:before="120" w:after="0" w:line="280" w:lineRule="exact"/>
        <w:jc w:val="both"/>
        <w:rPr>
          <w:rFonts w:ascii="Arial" w:hAnsi="Arial" w:cs="Arial"/>
        </w:rPr>
      </w:pPr>
      <w:r w:rsidRPr="00000004">
        <w:rPr>
          <w:rFonts w:ascii="Arial" w:hAnsi="Arial" w:cs="Arial"/>
        </w:rPr>
        <w:t>Soumission via email, courrier, téléphone, réseaux sociaux ou site web du projet.</w:t>
      </w:r>
    </w:p>
    <w:p w14:paraId="5D0E270F" w14:textId="77777777" w:rsidR="005A3E96" w:rsidRPr="00000004" w:rsidRDefault="005A3E96" w:rsidP="0057650E">
      <w:pPr>
        <w:spacing w:before="120" w:after="0" w:line="280" w:lineRule="exact"/>
        <w:jc w:val="both"/>
        <w:rPr>
          <w:rFonts w:ascii="Arial" w:hAnsi="Arial" w:cs="Arial"/>
        </w:rPr>
      </w:pPr>
      <w:r w:rsidRPr="00000004">
        <w:rPr>
          <w:rFonts w:ascii="Arial" w:hAnsi="Arial" w:cs="Arial"/>
        </w:rPr>
        <w:t>Chaque commentaire fera l’objet d’une réponse formalisée comprenant :</w:t>
      </w:r>
    </w:p>
    <w:p w14:paraId="02FD50F5" w14:textId="77777777" w:rsidR="005A3E96" w:rsidRPr="00000004" w:rsidRDefault="005A3E96" w:rsidP="0057650E">
      <w:pPr>
        <w:numPr>
          <w:ilvl w:val="0"/>
          <w:numId w:val="30"/>
        </w:numPr>
        <w:spacing w:before="120" w:after="0" w:line="280" w:lineRule="exact"/>
        <w:jc w:val="both"/>
        <w:rPr>
          <w:rFonts w:ascii="Arial" w:hAnsi="Arial" w:cs="Arial"/>
        </w:rPr>
      </w:pPr>
      <w:r w:rsidRPr="00000004">
        <w:rPr>
          <w:rFonts w:ascii="Arial" w:hAnsi="Arial" w:cs="Arial"/>
        </w:rPr>
        <w:t>Résumé de la compréhension du commentaire ;</w:t>
      </w:r>
    </w:p>
    <w:p w14:paraId="4B17722A" w14:textId="77777777" w:rsidR="005A3E96" w:rsidRPr="00000004" w:rsidRDefault="005A3E96" w:rsidP="0057650E">
      <w:pPr>
        <w:numPr>
          <w:ilvl w:val="0"/>
          <w:numId w:val="30"/>
        </w:numPr>
        <w:spacing w:before="120" w:after="0" w:line="280" w:lineRule="exact"/>
        <w:jc w:val="both"/>
        <w:rPr>
          <w:rFonts w:ascii="Arial" w:hAnsi="Arial" w:cs="Arial"/>
        </w:rPr>
      </w:pPr>
      <w:r w:rsidRPr="00000004">
        <w:rPr>
          <w:rFonts w:ascii="Arial" w:hAnsi="Arial" w:cs="Arial"/>
        </w:rPr>
        <w:t>Explication des solutions proposées ;</w:t>
      </w:r>
    </w:p>
    <w:p w14:paraId="5D8380B6" w14:textId="77777777" w:rsidR="005A3E96" w:rsidRPr="00000004" w:rsidRDefault="005A3E96" w:rsidP="0057650E">
      <w:pPr>
        <w:numPr>
          <w:ilvl w:val="0"/>
          <w:numId w:val="30"/>
        </w:numPr>
        <w:spacing w:before="120" w:after="0" w:line="280" w:lineRule="exact"/>
        <w:jc w:val="both"/>
        <w:rPr>
          <w:rFonts w:ascii="Arial" w:hAnsi="Arial" w:cs="Arial"/>
        </w:rPr>
      </w:pPr>
      <w:r w:rsidRPr="00000004">
        <w:rPr>
          <w:rFonts w:ascii="Arial" w:hAnsi="Arial" w:cs="Arial"/>
        </w:rPr>
        <w:t>Solution retenue et modalités de mise en œuvre avec délais.</w:t>
      </w:r>
    </w:p>
    <w:p w14:paraId="18EDB397" w14:textId="57D49DB6" w:rsidR="005A3E96" w:rsidRPr="00000004" w:rsidRDefault="00F85A17" w:rsidP="00B11C29">
      <w:pPr>
        <w:pStyle w:val="Titre2"/>
      </w:pPr>
      <w:bookmarkStart w:id="418" w:name="_Toc224665327"/>
      <w:r w:rsidRPr="00000004">
        <w:t>PHASES ULTERIEURES DU PROJET</w:t>
      </w:r>
      <w:bookmarkEnd w:id="418"/>
    </w:p>
    <w:p w14:paraId="720F69CA" w14:textId="77777777" w:rsidR="005A3E96" w:rsidRPr="00000004" w:rsidRDefault="005A3E96" w:rsidP="0057650E">
      <w:pPr>
        <w:spacing w:before="120" w:after="0" w:line="280" w:lineRule="exact"/>
        <w:jc w:val="both"/>
        <w:rPr>
          <w:rFonts w:ascii="Arial" w:hAnsi="Arial" w:cs="Arial"/>
        </w:rPr>
      </w:pPr>
      <w:r w:rsidRPr="00000004">
        <w:rPr>
          <w:rFonts w:ascii="Arial" w:hAnsi="Arial" w:cs="Arial"/>
        </w:rPr>
        <w:t>Tout au long de la mise en œuvre, les parties prenantes seront informées de l’avancement du projet à travers :</w:t>
      </w:r>
    </w:p>
    <w:p w14:paraId="545A6497" w14:textId="77777777" w:rsidR="005A3E96" w:rsidRPr="00000004" w:rsidRDefault="005A3E96" w:rsidP="0057650E">
      <w:pPr>
        <w:numPr>
          <w:ilvl w:val="0"/>
          <w:numId w:val="31"/>
        </w:numPr>
        <w:spacing w:before="120" w:after="0" w:line="280" w:lineRule="exact"/>
        <w:jc w:val="both"/>
        <w:rPr>
          <w:rFonts w:ascii="Arial" w:hAnsi="Arial" w:cs="Arial"/>
        </w:rPr>
      </w:pPr>
      <w:r w:rsidRPr="00000004">
        <w:rPr>
          <w:rFonts w:ascii="Arial" w:hAnsi="Arial" w:cs="Arial"/>
        </w:rPr>
        <w:t>Rapports trimestriels, semestriels et annuels ;</w:t>
      </w:r>
    </w:p>
    <w:p w14:paraId="2AD1D896" w14:textId="77777777" w:rsidR="005A3E96" w:rsidRPr="00000004" w:rsidRDefault="005A3E96" w:rsidP="0057650E">
      <w:pPr>
        <w:numPr>
          <w:ilvl w:val="0"/>
          <w:numId w:val="31"/>
        </w:numPr>
        <w:spacing w:before="120" w:after="0" w:line="280" w:lineRule="exact"/>
        <w:jc w:val="both"/>
        <w:rPr>
          <w:rFonts w:ascii="Arial" w:hAnsi="Arial" w:cs="Arial"/>
        </w:rPr>
      </w:pPr>
      <w:r w:rsidRPr="00000004">
        <w:rPr>
          <w:rFonts w:ascii="Arial" w:hAnsi="Arial" w:cs="Arial"/>
        </w:rPr>
        <w:t>Synthèses sur la mise en œuvre du plan de mobilisation, du MGP et des performances environnementales et sociales ;</w:t>
      </w:r>
    </w:p>
    <w:p w14:paraId="4F6EC344" w14:textId="77777777" w:rsidR="005A3E96" w:rsidRPr="00000004" w:rsidRDefault="005A3E96" w:rsidP="0057650E">
      <w:pPr>
        <w:numPr>
          <w:ilvl w:val="0"/>
          <w:numId w:val="31"/>
        </w:numPr>
        <w:spacing w:before="120" w:after="0" w:line="280" w:lineRule="exact"/>
        <w:jc w:val="both"/>
        <w:rPr>
          <w:rFonts w:ascii="Arial" w:hAnsi="Arial" w:cs="Arial"/>
        </w:rPr>
      </w:pPr>
      <w:r w:rsidRPr="00000004">
        <w:rPr>
          <w:rFonts w:ascii="Arial" w:hAnsi="Arial" w:cs="Arial"/>
        </w:rPr>
        <w:t>Diffusion des informations via les canaux établis dans le PMPP (réunions, plateformes numériques, médias locaux, supports imprimés).</w:t>
      </w:r>
    </w:p>
    <w:p w14:paraId="19026578" w14:textId="7F23F8FC" w:rsidR="009C106E" w:rsidRPr="00000004" w:rsidRDefault="005A3E96" w:rsidP="0057650E">
      <w:pPr>
        <w:spacing w:before="120" w:after="0" w:line="280" w:lineRule="exact"/>
        <w:jc w:val="both"/>
        <w:rPr>
          <w:rFonts w:ascii="Arial" w:hAnsi="Arial" w:cs="Arial"/>
        </w:rPr>
      </w:pPr>
      <w:r w:rsidRPr="00000004">
        <w:rPr>
          <w:rFonts w:ascii="Arial" w:hAnsi="Arial" w:cs="Arial"/>
        </w:rPr>
        <w:t>Cette approche assure transparence, redevabilité et participation continue de toutes les parties prenantes, y compris les groupes vulnérables.</w:t>
      </w:r>
    </w:p>
    <w:p w14:paraId="4DDBFB78" w14:textId="77777777" w:rsidR="009C106E" w:rsidRPr="00000004" w:rsidRDefault="009C106E" w:rsidP="0057650E">
      <w:pPr>
        <w:spacing w:before="120" w:after="0" w:line="280" w:lineRule="exact"/>
        <w:jc w:val="both"/>
        <w:rPr>
          <w:rFonts w:ascii="Arial" w:hAnsi="Arial" w:cs="Arial"/>
        </w:rPr>
      </w:pPr>
    </w:p>
    <w:p w14:paraId="0B38DF40" w14:textId="77777777" w:rsidR="009C106E" w:rsidRPr="00000004" w:rsidRDefault="009C106E" w:rsidP="0057650E">
      <w:pPr>
        <w:spacing w:before="120" w:after="0" w:line="280" w:lineRule="exact"/>
        <w:jc w:val="both"/>
        <w:rPr>
          <w:rFonts w:ascii="Arial" w:hAnsi="Arial" w:cs="Arial"/>
        </w:rPr>
      </w:pPr>
    </w:p>
    <w:p w14:paraId="4DA373BB" w14:textId="77777777" w:rsidR="009C106E" w:rsidRPr="00000004" w:rsidRDefault="009C106E" w:rsidP="0057650E">
      <w:pPr>
        <w:spacing w:before="120" w:after="0" w:line="280" w:lineRule="exact"/>
        <w:jc w:val="both"/>
        <w:rPr>
          <w:rFonts w:ascii="Arial" w:hAnsi="Arial" w:cs="Arial"/>
        </w:rPr>
      </w:pPr>
    </w:p>
    <w:p w14:paraId="583B4DE1" w14:textId="29EAD466" w:rsidR="009C106E" w:rsidRPr="00000004" w:rsidRDefault="009C106E" w:rsidP="00C27BAB">
      <w:pPr>
        <w:pStyle w:val="Titre1"/>
        <w:keepNext w:val="0"/>
        <w:keepLines w:val="0"/>
        <w:pBdr>
          <w:top w:val="single" w:sz="12" w:space="1" w:color="5B9BD5"/>
          <w:bottom w:val="single" w:sz="12" w:space="1" w:color="5B9BD5"/>
        </w:pBdr>
        <w:shd w:val="clear" w:color="auto" w:fill="DEEAF6" w:themeFill="accent1" w:themeFillTint="33"/>
        <w:spacing w:before="0" w:line="240" w:lineRule="auto"/>
        <w:ind w:right="-2"/>
        <w:jc w:val="center"/>
        <w:rPr>
          <w:rFonts w:ascii="Arial" w:eastAsia="Times New Roman" w:hAnsi="Arial" w:cs="Arial"/>
          <w:b/>
          <w:color w:val="5B9BD5"/>
          <w:sz w:val="56"/>
          <w:szCs w:val="56"/>
          <w:lang w:eastAsia="x-none"/>
        </w:rPr>
      </w:pPr>
      <w:bookmarkStart w:id="419" w:name="_Toc224665328"/>
      <w:r w:rsidRPr="00000004">
        <w:rPr>
          <w:rFonts w:ascii="Arial" w:eastAsia="Times New Roman" w:hAnsi="Arial" w:cs="Arial"/>
          <w:b/>
          <w:color w:val="5B9BD5"/>
          <w:sz w:val="56"/>
          <w:szCs w:val="56"/>
          <w:lang w:eastAsia="x-none"/>
        </w:rPr>
        <w:t>ANNEXES</w:t>
      </w:r>
      <w:bookmarkEnd w:id="419"/>
    </w:p>
    <w:p w14:paraId="089AAFEA" w14:textId="77777777" w:rsidR="009C106E" w:rsidRPr="00000004" w:rsidRDefault="009C106E" w:rsidP="0057650E">
      <w:pPr>
        <w:spacing w:before="120" w:after="0" w:line="280" w:lineRule="exact"/>
        <w:jc w:val="both"/>
        <w:rPr>
          <w:rFonts w:ascii="Arial" w:hAnsi="Arial" w:cs="Arial"/>
        </w:rPr>
      </w:pPr>
    </w:p>
    <w:sectPr w:rsidR="009C106E" w:rsidRPr="00000004" w:rsidSect="00CF0BD5">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E85B4D" w14:textId="77777777" w:rsidR="00335950" w:rsidRPr="00000004" w:rsidRDefault="00335950" w:rsidP="002D598B">
      <w:pPr>
        <w:spacing w:after="0" w:line="240" w:lineRule="auto"/>
      </w:pPr>
      <w:r w:rsidRPr="00000004">
        <w:separator/>
      </w:r>
    </w:p>
  </w:endnote>
  <w:endnote w:type="continuationSeparator" w:id="0">
    <w:p w14:paraId="79AE77D7" w14:textId="77777777" w:rsidR="00335950" w:rsidRPr="00000004" w:rsidRDefault="00335950" w:rsidP="002D598B">
      <w:pPr>
        <w:spacing w:after="0" w:line="240" w:lineRule="auto"/>
      </w:pPr>
      <w:r w:rsidRPr="0000000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Gras">
    <w:altName w:val="Arial"/>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ptos">
    <w:altName w:val="Calibri"/>
    <w:charset w:val="00"/>
    <w:family w:val="swiss"/>
    <w:pitch w:val="variable"/>
    <w:sig w:usb0="20000287" w:usb1="00000003" w:usb2="00000000" w:usb3="00000000" w:csb0="0000019F" w:csb1="00000000"/>
  </w:font>
  <w:font w:name="MS Mincho">
    <w:altName w:val="Yu Gothic"/>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DABD4" w14:textId="090B5BFB" w:rsidR="00AD580E" w:rsidRDefault="00AD580E">
    <w:pPr>
      <w:pStyle w:val="Pieddepage"/>
    </w:pPr>
    <w:r>
      <w:rPr>
        <w:noProof/>
      </w:rPr>
      <mc:AlternateContent>
        <mc:Choice Requires="wps">
          <w:drawing>
            <wp:anchor distT="0" distB="0" distL="0" distR="0" simplePos="0" relativeHeight="251659264" behindDoc="0" locked="0" layoutInCell="1" allowOverlap="1" wp14:anchorId="13D4741E" wp14:editId="48C1B742">
              <wp:simplePos x="635" y="635"/>
              <wp:positionH relativeFrom="page">
                <wp:align>right</wp:align>
              </wp:positionH>
              <wp:positionV relativeFrom="page">
                <wp:align>bottom</wp:align>
              </wp:positionV>
              <wp:extent cx="1172210" cy="357505"/>
              <wp:effectExtent l="0" t="0" r="0" b="0"/>
              <wp:wrapNone/>
              <wp:docPr id="2032291003" name="Text Box 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57505"/>
                      </a:xfrm>
                      <a:prstGeom prst="rect">
                        <a:avLst/>
                      </a:prstGeom>
                      <a:noFill/>
                      <a:ln>
                        <a:noFill/>
                      </a:ln>
                    </wps:spPr>
                    <wps:txbx>
                      <w:txbxContent>
                        <w:p w14:paraId="6CBBA941" w14:textId="7659127A" w:rsidR="00AD580E" w:rsidRPr="00AD580E" w:rsidRDefault="00AD580E" w:rsidP="00AD580E">
                          <w:pPr>
                            <w:spacing w:after="0"/>
                            <w:rPr>
                              <w:rFonts w:ascii="Aptos" w:eastAsia="Aptos" w:hAnsi="Aptos" w:cs="Aptos"/>
                              <w:noProof/>
                              <w:color w:val="000000"/>
                              <w:sz w:val="20"/>
                              <w:szCs w:val="20"/>
                            </w:rPr>
                          </w:pPr>
                          <w:r w:rsidRPr="00AD580E">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3D4741E" id="_x0000_t202" coordsize="21600,21600" o:spt="202" path="m,l,21600r21600,l21600,xe">
              <v:stroke joinstyle="miter"/>
              <v:path gradientshapeok="t" o:connecttype="rect"/>
            </v:shapetype>
            <v:shape id="Text Box 2" o:spid="_x0000_s1028" type="#_x0000_t202" alt="Official Use Only" style="position:absolute;margin-left:41.1pt;margin-top:0;width:92.3pt;height:28.15pt;z-index:25165926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" filled="f" stroked="f">
              <v:textbox style="mso-fit-shape-to-text:t" inset="0,0,20pt,15pt">
                <w:txbxContent>
                  <w:p w14:paraId="6CBBA941" w14:textId="7659127A" w:rsidR="00AD580E" w:rsidRPr="00AD580E" w:rsidRDefault="00AD580E" w:rsidP="00AD580E">
                    <w:pPr>
                      <w:spacing w:after="0"/>
                      <w:rPr>
                        <w:rFonts w:ascii="Aptos" w:eastAsia="Aptos" w:hAnsi="Aptos" w:cs="Aptos"/>
                        <w:noProof/>
                        <w:color w:val="000000"/>
                        <w:sz w:val="20"/>
                        <w:szCs w:val="20"/>
                      </w:rPr>
                    </w:pPr>
                    <w:r w:rsidRPr="00AD580E">
                      <w:rPr>
                        <w:rFonts w:ascii="Aptos" w:eastAsia="Aptos" w:hAnsi="Aptos" w:cs="Aptos"/>
                        <w:noProof/>
                        <w:color w:val="000000"/>
                        <w:sz w:val="20"/>
                        <w:szCs w:val="20"/>
                      </w:rPr>
                      <w:t>Official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1B7AA" w14:textId="022BCA7C" w:rsidR="00CF6016" w:rsidRPr="0059113B" w:rsidRDefault="00AD580E" w:rsidP="000C52A7">
    <w:pPr>
      <w:keepLines/>
      <w:tabs>
        <w:tab w:val="center" w:pos="4536"/>
        <w:tab w:val="right" w:pos="9072"/>
      </w:tabs>
      <w:jc w:val="both"/>
      <w:rPr>
        <w:rFonts w:ascii="Arial" w:eastAsia="Times New Roman" w:hAnsi="Arial" w:cs="Arial"/>
        <w:sz w:val="16"/>
        <w:szCs w:val="16"/>
      </w:rPr>
    </w:pPr>
    <w:r>
      <w:rPr>
        <w:rFonts w:ascii="Arial" w:eastAsia="Times New Roman" w:hAnsi="Arial" w:cs="Arial"/>
        <w:noProof/>
        <w:sz w:val="16"/>
        <w:szCs w:val="16"/>
      </w:rPr>
      <mc:AlternateContent>
        <mc:Choice Requires="wps">
          <w:drawing>
            <wp:anchor distT="0" distB="0" distL="0" distR="0" simplePos="0" relativeHeight="251660288" behindDoc="0" locked="0" layoutInCell="1" allowOverlap="1" wp14:anchorId="6503AC05" wp14:editId="1D9CCD60">
              <wp:simplePos x="635" y="635"/>
              <wp:positionH relativeFrom="page">
                <wp:align>right</wp:align>
              </wp:positionH>
              <wp:positionV relativeFrom="page">
                <wp:align>bottom</wp:align>
              </wp:positionV>
              <wp:extent cx="1172210" cy="357505"/>
              <wp:effectExtent l="0" t="0" r="0" b="0"/>
              <wp:wrapNone/>
              <wp:docPr id="1169042471"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57505"/>
                      </a:xfrm>
                      <a:prstGeom prst="rect">
                        <a:avLst/>
                      </a:prstGeom>
                      <a:noFill/>
                      <a:ln>
                        <a:noFill/>
                      </a:ln>
                    </wps:spPr>
                    <wps:txbx>
                      <w:txbxContent>
                        <w:p w14:paraId="4652FC92" w14:textId="78B03FE8" w:rsidR="00AD580E" w:rsidRPr="00AD580E" w:rsidRDefault="00AD580E" w:rsidP="00AD580E">
                          <w:pPr>
                            <w:spacing w:after="0"/>
                            <w:rPr>
                              <w:rFonts w:ascii="Aptos" w:eastAsia="Aptos" w:hAnsi="Aptos" w:cs="Aptos"/>
                              <w:noProof/>
                              <w:color w:val="000000"/>
                              <w:sz w:val="20"/>
                              <w:szCs w:val="20"/>
                            </w:rPr>
                          </w:pPr>
                          <w:r w:rsidRPr="00AD580E">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503AC05" id="_x0000_t202" coordsize="21600,21600" o:spt="202" path="m,l,21600r21600,l21600,xe">
              <v:stroke joinstyle="miter"/>
              <v:path gradientshapeok="t" o:connecttype="rect"/>
            </v:shapetype>
            <v:shape id="Text Box 3" o:spid="_x0000_s1029" type="#_x0000_t202" alt="Official Use Only" style="position:absolute;left:0;text-align:left;margin-left:41.1pt;margin-top:0;width:92.3pt;height:28.15pt;z-index:25166028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" filled="f" stroked="f">
              <v:textbox style="mso-fit-shape-to-text:t" inset="0,0,20pt,15pt">
                <w:txbxContent>
                  <w:p w14:paraId="4652FC92" w14:textId="78B03FE8" w:rsidR="00AD580E" w:rsidRPr="00AD580E" w:rsidRDefault="00AD580E" w:rsidP="00AD580E">
                    <w:pPr>
                      <w:spacing w:after="0"/>
                      <w:rPr>
                        <w:rFonts w:ascii="Aptos" w:eastAsia="Aptos" w:hAnsi="Aptos" w:cs="Aptos"/>
                        <w:noProof/>
                        <w:color w:val="000000"/>
                        <w:sz w:val="20"/>
                        <w:szCs w:val="20"/>
                      </w:rPr>
                    </w:pPr>
                    <w:r w:rsidRPr="00AD580E">
                      <w:rPr>
                        <w:rFonts w:ascii="Aptos" w:eastAsia="Aptos" w:hAnsi="Aptos" w:cs="Aptos"/>
                        <w:noProof/>
                        <w:color w:val="000000"/>
                        <w:sz w:val="20"/>
                        <w:szCs w:val="20"/>
                      </w:rPr>
                      <w:t>Official Use Only</w:t>
                    </w:r>
                  </w:p>
                </w:txbxContent>
              </v:textbox>
              <w10:wrap anchorx="page" anchory="page"/>
            </v:shape>
          </w:pict>
        </mc:Fallback>
      </mc:AlternateContent>
    </w:r>
    <w:r w:rsidR="00CF6016" w:rsidRPr="0059113B">
      <w:rPr>
        <w:rFonts w:ascii="Arial" w:eastAsia="Times New Roman" w:hAnsi="Arial" w:cs="Arial"/>
        <w:sz w:val="16"/>
        <w:szCs w:val="16"/>
      </w:rPr>
      <w:tab/>
    </w:r>
    <w:r w:rsidR="00CF6016" w:rsidRPr="0059113B">
      <w:rPr>
        <w:rFonts w:ascii="Arial" w:eastAsia="Times New Roman" w:hAnsi="Arial" w:cs="Arial"/>
        <w:sz w:val="16"/>
        <w:szCs w:val="16"/>
      </w:rPr>
      <w:tab/>
    </w:r>
    <w:r w:rsidR="00CF6016" w:rsidRPr="0059113B">
      <w:rPr>
        <w:rFonts w:ascii="Arial" w:eastAsia="Times New Roman" w:hAnsi="Arial" w:cs="Arial"/>
        <w:sz w:val="16"/>
        <w:szCs w:val="16"/>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4C987" w14:textId="33A94CC5" w:rsidR="00AD580E" w:rsidRDefault="00AD580E">
    <w:pPr>
      <w:pStyle w:val="Pieddepage"/>
    </w:pPr>
    <w:r>
      <w:rPr>
        <w:noProof/>
      </w:rPr>
      <mc:AlternateContent>
        <mc:Choice Requires="wps">
          <w:drawing>
            <wp:anchor distT="0" distB="0" distL="0" distR="0" simplePos="0" relativeHeight="251658240" behindDoc="0" locked="0" layoutInCell="1" allowOverlap="1" wp14:anchorId="00F2F57E" wp14:editId="6173A9BB">
              <wp:simplePos x="635" y="635"/>
              <wp:positionH relativeFrom="page">
                <wp:align>right</wp:align>
              </wp:positionH>
              <wp:positionV relativeFrom="page">
                <wp:align>bottom</wp:align>
              </wp:positionV>
              <wp:extent cx="1172210" cy="357505"/>
              <wp:effectExtent l="0" t="0" r="0" b="0"/>
              <wp:wrapNone/>
              <wp:docPr id="1559914966"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57505"/>
                      </a:xfrm>
                      <a:prstGeom prst="rect">
                        <a:avLst/>
                      </a:prstGeom>
                      <a:noFill/>
                      <a:ln>
                        <a:noFill/>
                      </a:ln>
                    </wps:spPr>
                    <wps:txbx>
                      <w:txbxContent>
                        <w:p w14:paraId="4180B01C" w14:textId="00F0FE9E" w:rsidR="00AD580E" w:rsidRPr="00AD580E" w:rsidRDefault="00AD580E" w:rsidP="00AD580E">
                          <w:pPr>
                            <w:spacing w:after="0"/>
                            <w:rPr>
                              <w:rFonts w:ascii="Aptos" w:eastAsia="Aptos" w:hAnsi="Aptos" w:cs="Aptos"/>
                              <w:noProof/>
                              <w:color w:val="000000"/>
                              <w:sz w:val="20"/>
                              <w:szCs w:val="20"/>
                            </w:rPr>
                          </w:pPr>
                          <w:r w:rsidRPr="00AD580E">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0F2F57E" id="_x0000_t202" coordsize="21600,21600" o:spt="202" path="m,l,21600r21600,l21600,xe">
              <v:stroke joinstyle="miter"/>
              <v:path gradientshapeok="t" o:connecttype="rect"/>
            </v:shapetype>
            <v:shape id="Text Box 1" o:spid="_x0000_s1030" type="#_x0000_t202" alt="Official Use Only" style="position:absolute;margin-left:41.1pt;margin-top:0;width:92.3pt;height:28.15pt;z-index:2516582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" filled="f" stroked="f">
              <v:textbox style="mso-fit-shape-to-text:t" inset="0,0,20pt,15pt">
                <w:txbxContent>
                  <w:p w14:paraId="4180B01C" w14:textId="00F0FE9E" w:rsidR="00AD580E" w:rsidRPr="00AD580E" w:rsidRDefault="00AD580E" w:rsidP="00AD580E">
                    <w:pPr>
                      <w:spacing w:after="0"/>
                      <w:rPr>
                        <w:rFonts w:ascii="Aptos" w:eastAsia="Aptos" w:hAnsi="Aptos" w:cs="Aptos"/>
                        <w:noProof/>
                        <w:color w:val="000000"/>
                        <w:sz w:val="20"/>
                        <w:szCs w:val="20"/>
                      </w:rPr>
                    </w:pPr>
                    <w:r w:rsidRPr="00AD580E">
                      <w:rPr>
                        <w:rFonts w:ascii="Aptos" w:eastAsia="Aptos" w:hAnsi="Aptos" w:cs="Aptos"/>
                        <w:noProof/>
                        <w:color w:val="000000"/>
                        <w:sz w:val="20"/>
                        <w:szCs w:val="20"/>
                      </w:rPr>
                      <w:t>Official Use Only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4533C" w14:textId="71D048AA" w:rsidR="00B12F47" w:rsidRPr="00000004" w:rsidRDefault="00AD580E">
    <w:pPr>
      <w:pStyle w:val="Pieddepage"/>
      <w:jc w:val="right"/>
    </w:pPr>
    <w:r>
      <w:rPr>
        <w:noProof/>
      </w:rPr>
      <mc:AlternateContent>
        <mc:Choice Requires="wps">
          <w:drawing>
            <wp:anchor distT="0" distB="0" distL="0" distR="0" simplePos="0" relativeHeight="251661312" behindDoc="0" locked="0" layoutInCell="1" allowOverlap="1" wp14:anchorId="5E808DA7" wp14:editId="3DD70212">
              <wp:simplePos x="635" y="635"/>
              <wp:positionH relativeFrom="page">
                <wp:align>right</wp:align>
              </wp:positionH>
              <wp:positionV relativeFrom="page">
                <wp:align>bottom</wp:align>
              </wp:positionV>
              <wp:extent cx="1172210" cy="357505"/>
              <wp:effectExtent l="0" t="0" r="0" b="0"/>
              <wp:wrapNone/>
              <wp:docPr id="788068635" name="Text Box 4"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57505"/>
                      </a:xfrm>
                      <a:prstGeom prst="rect">
                        <a:avLst/>
                      </a:prstGeom>
                      <a:noFill/>
                      <a:ln>
                        <a:noFill/>
                      </a:ln>
                    </wps:spPr>
                    <wps:txbx>
                      <w:txbxContent>
                        <w:p w14:paraId="3531AE75" w14:textId="4DFE8589" w:rsidR="00AD580E" w:rsidRPr="00AD580E" w:rsidRDefault="00AD580E" w:rsidP="00AD580E">
                          <w:pPr>
                            <w:spacing w:after="0"/>
                            <w:rPr>
                              <w:rFonts w:ascii="Aptos" w:eastAsia="Aptos" w:hAnsi="Aptos" w:cs="Aptos"/>
                              <w:noProof/>
                              <w:color w:val="000000"/>
                              <w:sz w:val="20"/>
                              <w:szCs w:val="20"/>
                            </w:rPr>
                          </w:pPr>
                          <w:r w:rsidRPr="00AD580E">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E808DA7" id="_x0000_t202" coordsize="21600,21600" o:spt="202" path="m,l,21600r21600,l21600,xe">
              <v:stroke joinstyle="miter"/>
              <v:path gradientshapeok="t" o:connecttype="rect"/>
            </v:shapetype>
            <v:shape id="Text Box 4" o:spid="_x0000_s1031" type="#_x0000_t202" alt="Official Use Only" style="position:absolute;left:0;text-align:left;margin-left:41.1pt;margin-top:0;width:92.3pt;height:28.15pt;z-index:25166131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" filled="f" stroked="f">
              <v:textbox style="mso-fit-shape-to-text:t" inset="0,0,20pt,15pt">
                <w:txbxContent>
                  <w:p w14:paraId="3531AE75" w14:textId="4DFE8589" w:rsidR="00AD580E" w:rsidRPr="00AD580E" w:rsidRDefault="00AD580E" w:rsidP="00AD580E">
                    <w:pPr>
                      <w:spacing w:after="0"/>
                      <w:rPr>
                        <w:rFonts w:ascii="Aptos" w:eastAsia="Aptos" w:hAnsi="Aptos" w:cs="Aptos"/>
                        <w:noProof/>
                        <w:color w:val="000000"/>
                        <w:sz w:val="20"/>
                        <w:szCs w:val="20"/>
                      </w:rPr>
                    </w:pPr>
                    <w:r w:rsidRPr="00AD580E">
                      <w:rPr>
                        <w:rFonts w:ascii="Aptos" w:eastAsia="Aptos" w:hAnsi="Aptos" w:cs="Aptos"/>
                        <w:noProof/>
                        <w:color w:val="000000"/>
                        <w:sz w:val="20"/>
                        <w:szCs w:val="20"/>
                      </w:rPr>
                      <w:t>Official Use Only</w:t>
                    </w:r>
                  </w:p>
                </w:txbxContent>
              </v:textbox>
              <w10:wrap anchorx="page" anchory="page"/>
            </v:shape>
          </w:pict>
        </mc:Fallback>
      </mc:AlternateContent>
    </w:r>
    <w:sdt>
      <w:sdtPr>
        <w:id w:val="-916552810"/>
        <w:docPartObj>
          <w:docPartGallery w:val="Page Numbers (Bottom of Page)"/>
          <w:docPartUnique/>
        </w:docPartObj>
      </w:sdtPr>
      <w:sdtContent>
        <w:r w:rsidR="00B12F47" w:rsidRPr="00000004">
          <w:fldChar w:fldCharType="begin"/>
        </w:r>
        <w:r w:rsidR="00B12F47" w:rsidRPr="00000004">
          <w:instrText>PAGE   \* MERGEFORMAT</w:instrText>
        </w:r>
        <w:r w:rsidR="00B12F47" w:rsidRPr="00000004">
          <w:fldChar w:fldCharType="separate"/>
        </w:r>
        <w:r w:rsidR="00B12F47" w:rsidRPr="00000004">
          <w:t>2</w:t>
        </w:r>
        <w:r w:rsidR="00B12F47" w:rsidRPr="00000004">
          <w:fldChar w:fldCharType="end"/>
        </w:r>
      </w:sdtContent>
    </w:sdt>
  </w:p>
  <w:p w14:paraId="16722635" w14:textId="18457B9F" w:rsidR="00CF6016" w:rsidRPr="0059113B" w:rsidRDefault="00CF6016" w:rsidP="000C52A7">
    <w:pPr>
      <w:keepLines/>
      <w:tabs>
        <w:tab w:val="center" w:pos="4536"/>
        <w:tab w:val="right" w:pos="9072"/>
      </w:tabs>
      <w:jc w:val="both"/>
      <w:rPr>
        <w:rFonts w:ascii="Arial" w:eastAsia="Times New Roman" w:hAnsi="Arial" w:cs="Arial"/>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D9DAD" w14:textId="5AD21F8B" w:rsidR="00DA5F90" w:rsidRPr="00000004" w:rsidRDefault="00AD580E">
    <w:pPr>
      <w:pStyle w:val="Pieddepage"/>
    </w:pPr>
    <w:r>
      <w:rPr>
        <w:noProof/>
      </w:rPr>
      <mc:AlternateContent>
        <mc:Choice Requires="wps">
          <w:drawing>
            <wp:anchor distT="0" distB="0" distL="0" distR="0" simplePos="0" relativeHeight="251663360" behindDoc="0" locked="0" layoutInCell="1" allowOverlap="1" wp14:anchorId="4A11050A" wp14:editId="5D7B59B9">
              <wp:simplePos x="635" y="635"/>
              <wp:positionH relativeFrom="page">
                <wp:align>right</wp:align>
              </wp:positionH>
              <wp:positionV relativeFrom="page">
                <wp:align>bottom</wp:align>
              </wp:positionV>
              <wp:extent cx="1172210" cy="357505"/>
              <wp:effectExtent l="0" t="0" r="0" b="0"/>
              <wp:wrapNone/>
              <wp:docPr id="2057990746" name="Text Box 6"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57505"/>
                      </a:xfrm>
                      <a:prstGeom prst="rect">
                        <a:avLst/>
                      </a:prstGeom>
                      <a:noFill/>
                      <a:ln>
                        <a:noFill/>
                      </a:ln>
                    </wps:spPr>
                    <wps:txbx>
                      <w:txbxContent>
                        <w:p w14:paraId="5A55879B" w14:textId="1E4031F5" w:rsidR="00AD580E" w:rsidRPr="00AD580E" w:rsidRDefault="00AD580E" w:rsidP="00AD580E">
                          <w:pPr>
                            <w:spacing w:after="0"/>
                            <w:rPr>
                              <w:rFonts w:ascii="Aptos" w:eastAsia="Aptos" w:hAnsi="Aptos" w:cs="Aptos"/>
                              <w:noProof/>
                              <w:color w:val="000000"/>
                              <w:sz w:val="20"/>
                              <w:szCs w:val="20"/>
                            </w:rPr>
                          </w:pPr>
                          <w:r w:rsidRPr="00AD580E">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A11050A" id="_x0000_t202" coordsize="21600,21600" o:spt="202" path="m,l,21600r21600,l21600,xe">
              <v:stroke joinstyle="miter"/>
              <v:path gradientshapeok="t" o:connecttype="rect"/>
            </v:shapetype>
            <v:shape id="Text Box 6" o:spid="_x0000_s1032" type="#_x0000_t202" alt="Official Use Only" style="position:absolute;margin-left:41.1pt;margin-top:0;width:92.3pt;height:28.15pt;z-index:25166336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" filled="f" stroked="f">
              <v:textbox style="mso-fit-shape-to-text:t" inset="0,0,20pt,15pt">
                <w:txbxContent>
                  <w:p w14:paraId="5A55879B" w14:textId="1E4031F5" w:rsidR="00AD580E" w:rsidRPr="00AD580E" w:rsidRDefault="00AD580E" w:rsidP="00AD580E">
                    <w:pPr>
                      <w:spacing w:after="0"/>
                      <w:rPr>
                        <w:rFonts w:ascii="Aptos" w:eastAsia="Aptos" w:hAnsi="Aptos" w:cs="Aptos"/>
                        <w:noProof/>
                        <w:color w:val="000000"/>
                        <w:sz w:val="20"/>
                        <w:szCs w:val="20"/>
                      </w:rPr>
                    </w:pPr>
                    <w:r w:rsidRPr="00AD580E">
                      <w:rPr>
                        <w:rFonts w:ascii="Aptos" w:eastAsia="Aptos" w:hAnsi="Aptos" w:cs="Aptos"/>
                        <w:noProof/>
                        <w:color w:val="000000"/>
                        <w:sz w:val="20"/>
                        <w:szCs w:val="20"/>
                      </w:rPr>
                      <w:t>Official Use Only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17E87" w14:textId="5FF1BA93" w:rsidR="00DA5F90" w:rsidRPr="00000004" w:rsidRDefault="00AD580E" w:rsidP="000C52A7">
    <w:pPr>
      <w:pStyle w:val="Pieddepage"/>
      <w:jc w:val="right"/>
      <w:rPr>
        <w:sz w:val="20"/>
        <w:szCs w:val="20"/>
      </w:rPr>
    </w:pPr>
    <w:r>
      <w:rPr>
        <w:noProof/>
      </w:rPr>
      <mc:AlternateContent>
        <mc:Choice Requires="wps">
          <w:drawing>
            <wp:anchor distT="0" distB="0" distL="0" distR="0" simplePos="0" relativeHeight="251664384" behindDoc="0" locked="0" layoutInCell="1" allowOverlap="1" wp14:anchorId="578F958F" wp14:editId="47B42663">
              <wp:simplePos x="635" y="635"/>
              <wp:positionH relativeFrom="page">
                <wp:align>right</wp:align>
              </wp:positionH>
              <wp:positionV relativeFrom="page">
                <wp:align>bottom</wp:align>
              </wp:positionV>
              <wp:extent cx="1172210" cy="357505"/>
              <wp:effectExtent l="0" t="0" r="0" b="0"/>
              <wp:wrapNone/>
              <wp:docPr id="1317621499" name="Text Box 7"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57505"/>
                      </a:xfrm>
                      <a:prstGeom prst="rect">
                        <a:avLst/>
                      </a:prstGeom>
                      <a:noFill/>
                      <a:ln>
                        <a:noFill/>
                      </a:ln>
                    </wps:spPr>
                    <wps:txbx>
                      <w:txbxContent>
                        <w:p w14:paraId="68A468AD" w14:textId="0650A578" w:rsidR="00AD580E" w:rsidRPr="00AD580E" w:rsidRDefault="00AD580E" w:rsidP="00AD580E">
                          <w:pPr>
                            <w:spacing w:after="0"/>
                            <w:rPr>
                              <w:rFonts w:ascii="Aptos" w:eastAsia="Aptos" w:hAnsi="Aptos" w:cs="Aptos"/>
                              <w:noProof/>
                              <w:color w:val="000000"/>
                              <w:sz w:val="20"/>
                              <w:szCs w:val="20"/>
                            </w:rPr>
                          </w:pPr>
                          <w:r w:rsidRPr="00AD580E">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78F958F" id="_x0000_t202" coordsize="21600,21600" o:spt="202" path="m,l,21600r21600,l21600,xe">
              <v:stroke joinstyle="miter"/>
              <v:path gradientshapeok="t" o:connecttype="rect"/>
            </v:shapetype>
            <v:shape id="Text Box 7" o:spid="_x0000_s1033" type="#_x0000_t202" alt="Official Use Only" style="position:absolute;left:0;text-align:left;margin-left:41.1pt;margin-top:0;width:92.3pt;height:28.15pt;z-index:25166438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" filled="f" stroked="f">
              <v:textbox style="mso-fit-shape-to-text:t" inset="0,0,20pt,15pt">
                <w:txbxContent>
                  <w:p w14:paraId="68A468AD" w14:textId="0650A578" w:rsidR="00AD580E" w:rsidRPr="00AD580E" w:rsidRDefault="00AD580E" w:rsidP="00AD580E">
                    <w:pPr>
                      <w:spacing w:after="0"/>
                      <w:rPr>
                        <w:rFonts w:ascii="Aptos" w:eastAsia="Aptos" w:hAnsi="Aptos" w:cs="Aptos"/>
                        <w:noProof/>
                        <w:color w:val="000000"/>
                        <w:sz w:val="20"/>
                        <w:szCs w:val="20"/>
                      </w:rPr>
                    </w:pPr>
                    <w:r w:rsidRPr="00AD580E">
                      <w:rPr>
                        <w:rFonts w:ascii="Aptos" w:eastAsia="Aptos" w:hAnsi="Aptos" w:cs="Aptos"/>
                        <w:noProof/>
                        <w:color w:val="000000"/>
                        <w:sz w:val="20"/>
                        <w:szCs w:val="20"/>
                      </w:rPr>
                      <w:t>Official Use Only</w:t>
                    </w:r>
                  </w:p>
                </w:txbxContent>
              </v:textbox>
              <w10:wrap anchorx="page" anchory="page"/>
            </v:shape>
          </w:pict>
        </mc:Fallback>
      </mc:AlternateContent>
    </w:r>
    <w:sdt>
      <w:sdtPr>
        <w:id w:val="1259559954"/>
        <w:docPartObj>
          <w:docPartGallery w:val="Page Numbers (Bottom of Page)"/>
          <w:docPartUnique/>
        </w:docPartObj>
      </w:sdtPr>
      <w:sdtEndPr>
        <w:rPr>
          <w:sz w:val="20"/>
          <w:szCs w:val="20"/>
        </w:rPr>
      </w:sdtEndPr>
      <w:sdtContent>
        <w:r w:rsidR="00DA5F90" w:rsidRPr="00000004">
          <w:rPr>
            <w:sz w:val="20"/>
            <w:szCs w:val="20"/>
          </w:rPr>
          <w:fldChar w:fldCharType="begin"/>
        </w:r>
        <w:r w:rsidR="00DA5F90" w:rsidRPr="00000004">
          <w:rPr>
            <w:sz w:val="20"/>
            <w:szCs w:val="20"/>
          </w:rPr>
          <w:instrText>PAGE    \* MERGEFORMAT</w:instrText>
        </w:r>
        <w:r w:rsidR="00DA5F90" w:rsidRPr="00000004">
          <w:rPr>
            <w:sz w:val="20"/>
            <w:szCs w:val="20"/>
          </w:rPr>
          <w:fldChar w:fldCharType="separate"/>
        </w:r>
        <w:r w:rsidR="00DA5F90" w:rsidRPr="0059113B">
          <w:rPr>
            <w:sz w:val="20"/>
            <w:szCs w:val="20"/>
          </w:rPr>
          <w:t>28</w:t>
        </w:r>
        <w:r w:rsidR="00DA5F90" w:rsidRPr="00000004">
          <w:rPr>
            <w:sz w:val="20"/>
            <w:szCs w:val="20"/>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5C3B3" w14:textId="073B4442" w:rsidR="00DA5F90" w:rsidRPr="00000004" w:rsidRDefault="00AD580E" w:rsidP="000C52A7">
    <w:pPr>
      <w:pStyle w:val="Pieddepage"/>
      <w:jc w:val="right"/>
      <w:rPr>
        <w:sz w:val="20"/>
        <w:szCs w:val="20"/>
      </w:rPr>
    </w:pPr>
    <w:r>
      <w:rPr>
        <w:noProof/>
      </w:rPr>
      <mc:AlternateContent>
        <mc:Choice Requires="wps">
          <w:drawing>
            <wp:anchor distT="0" distB="0" distL="0" distR="0" simplePos="0" relativeHeight="251662336" behindDoc="0" locked="0" layoutInCell="1" allowOverlap="1" wp14:anchorId="07B65040" wp14:editId="43FAF1E2">
              <wp:simplePos x="635" y="635"/>
              <wp:positionH relativeFrom="page">
                <wp:align>right</wp:align>
              </wp:positionH>
              <wp:positionV relativeFrom="page">
                <wp:align>bottom</wp:align>
              </wp:positionV>
              <wp:extent cx="1172210" cy="357505"/>
              <wp:effectExtent l="0" t="0" r="0" b="0"/>
              <wp:wrapNone/>
              <wp:docPr id="1544820246" name="Text Box 5"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57505"/>
                      </a:xfrm>
                      <a:prstGeom prst="rect">
                        <a:avLst/>
                      </a:prstGeom>
                      <a:noFill/>
                      <a:ln>
                        <a:noFill/>
                      </a:ln>
                    </wps:spPr>
                    <wps:txbx>
                      <w:txbxContent>
                        <w:p w14:paraId="5B5F61EB" w14:textId="753C4BE2" w:rsidR="00AD580E" w:rsidRPr="00AD580E" w:rsidRDefault="00AD580E" w:rsidP="00AD580E">
                          <w:pPr>
                            <w:spacing w:after="0"/>
                            <w:rPr>
                              <w:rFonts w:ascii="Aptos" w:eastAsia="Aptos" w:hAnsi="Aptos" w:cs="Aptos"/>
                              <w:noProof/>
                              <w:color w:val="000000"/>
                              <w:sz w:val="20"/>
                              <w:szCs w:val="20"/>
                            </w:rPr>
                          </w:pPr>
                          <w:r w:rsidRPr="00AD580E">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7B65040" id="_x0000_t202" coordsize="21600,21600" o:spt="202" path="m,l,21600r21600,l21600,xe">
              <v:stroke joinstyle="miter"/>
              <v:path gradientshapeok="t" o:connecttype="rect"/>
            </v:shapetype>
            <v:shape id="Text Box 5" o:spid="_x0000_s1034" type="#_x0000_t202" alt="Official Use Only" style="position:absolute;left:0;text-align:left;margin-left:41.1pt;margin-top:0;width:92.3pt;height:28.15pt;z-index:25166233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" filled="f" stroked="f">
              <v:textbox style="mso-fit-shape-to-text:t" inset="0,0,20pt,15pt">
                <w:txbxContent>
                  <w:p w14:paraId="5B5F61EB" w14:textId="753C4BE2" w:rsidR="00AD580E" w:rsidRPr="00AD580E" w:rsidRDefault="00AD580E" w:rsidP="00AD580E">
                    <w:pPr>
                      <w:spacing w:after="0"/>
                      <w:rPr>
                        <w:rFonts w:ascii="Aptos" w:eastAsia="Aptos" w:hAnsi="Aptos" w:cs="Aptos"/>
                        <w:noProof/>
                        <w:color w:val="000000"/>
                        <w:sz w:val="20"/>
                        <w:szCs w:val="20"/>
                      </w:rPr>
                    </w:pPr>
                    <w:r w:rsidRPr="00AD580E">
                      <w:rPr>
                        <w:rFonts w:ascii="Aptos" w:eastAsia="Aptos" w:hAnsi="Aptos" w:cs="Aptos"/>
                        <w:noProof/>
                        <w:color w:val="000000"/>
                        <w:sz w:val="20"/>
                        <w:szCs w:val="20"/>
                      </w:rPr>
                      <w:t>Official Use Only</w:t>
                    </w:r>
                  </w:p>
                </w:txbxContent>
              </v:textbox>
              <w10:wrap anchorx="page" anchory="page"/>
            </v:shape>
          </w:pict>
        </mc:Fallback>
      </mc:AlternateContent>
    </w:r>
  </w:p>
  <w:sdt>
    <w:sdtPr>
      <w:id w:val="1705131360"/>
      <w:docPartObj>
        <w:docPartGallery w:val="Page Numbers (Bottom of Page)"/>
        <w:docPartUnique/>
      </w:docPartObj>
    </w:sdtPr>
    <w:sdtEndPr>
      <w:rPr>
        <w:sz w:val="20"/>
        <w:szCs w:val="20"/>
      </w:rPr>
    </w:sdtEndPr>
    <w:sdtContent>
      <w:p w14:paraId="129EC932" w14:textId="77777777" w:rsidR="00DA5F90" w:rsidRPr="00000004" w:rsidRDefault="00DA5F90" w:rsidP="000C52A7">
        <w:pPr>
          <w:pStyle w:val="Pieddepage"/>
          <w:jc w:val="right"/>
          <w:rPr>
            <w:sz w:val="20"/>
            <w:szCs w:val="20"/>
          </w:rPr>
        </w:pPr>
        <w:r w:rsidRPr="00000004">
          <w:rPr>
            <w:sz w:val="20"/>
            <w:szCs w:val="20"/>
          </w:rPr>
          <w:fldChar w:fldCharType="begin"/>
        </w:r>
        <w:r w:rsidRPr="00000004">
          <w:rPr>
            <w:sz w:val="20"/>
            <w:szCs w:val="20"/>
          </w:rPr>
          <w:instrText>PAGE   \* MERGEFORMAT</w:instrText>
        </w:r>
        <w:r w:rsidRPr="00000004">
          <w:rPr>
            <w:sz w:val="20"/>
            <w:szCs w:val="20"/>
          </w:rPr>
          <w:fldChar w:fldCharType="separate"/>
        </w:r>
        <w:r w:rsidRPr="0059113B">
          <w:rPr>
            <w:sz w:val="20"/>
            <w:szCs w:val="20"/>
          </w:rPr>
          <w:t>15</w:t>
        </w:r>
        <w:r w:rsidRPr="00000004">
          <w:rPr>
            <w:sz w:val="20"/>
            <w:szCs w:val="20"/>
          </w:rPr>
          <w:fldChar w:fldCharType="end"/>
        </w:r>
      </w:p>
    </w:sdtContent>
  </w:sdt>
  <w:p w14:paraId="4831576F" w14:textId="77777777" w:rsidR="00DA5F90" w:rsidRPr="00000004" w:rsidRDefault="00DA5F9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BB1BAF" w14:textId="77777777" w:rsidR="00335950" w:rsidRPr="00000004" w:rsidRDefault="00335950" w:rsidP="002D598B">
      <w:pPr>
        <w:spacing w:after="0" w:line="240" w:lineRule="auto"/>
      </w:pPr>
      <w:r w:rsidRPr="00000004">
        <w:separator/>
      </w:r>
    </w:p>
  </w:footnote>
  <w:footnote w:type="continuationSeparator" w:id="0">
    <w:p w14:paraId="2B487612" w14:textId="77777777" w:rsidR="00335950" w:rsidRPr="00000004" w:rsidRDefault="00335950" w:rsidP="002D598B">
      <w:pPr>
        <w:spacing w:after="0" w:line="240" w:lineRule="auto"/>
      </w:pPr>
      <w:r w:rsidRPr="00000004">
        <w:continuationSeparator/>
      </w:r>
    </w:p>
  </w:footnote>
  <w:footnote w:id="1">
    <w:p w14:paraId="52705C59" w14:textId="77777777" w:rsidR="002D598B" w:rsidRPr="0059113B" w:rsidRDefault="002D598B" w:rsidP="002D598B">
      <w:pPr>
        <w:pStyle w:val="Notedebasdepage"/>
        <w:rPr>
          <w:rFonts w:ascii="Arial" w:hAnsi="Arial" w:cs="Arial"/>
          <w:lang w:val="fr-FR"/>
        </w:rPr>
      </w:pPr>
      <w:r w:rsidRPr="0059113B">
        <w:rPr>
          <w:rStyle w:val="Appelnotedebasdep"/>
          <w:rFonts w:ascii="Arial" w:hAnsi="Arial" w:cs="Arial"/>
          <w:lang w:val="fr-FR"/>
        </w:rPr>
        <w:footnoteRef/>
      </w:r>
      <w:r w:rsidRPr="0059113B">
        <w:rPr>
          <w:rFonts w:ascii="Arial" w:hAnsi="Arial" w:cs="Arial"/>
          <w:lang w:val="fr-FR"/>
        </w:rPr>
        <w:t xml:space="preserve"> CES, NES n°10, « Exigences » § 6 à 9</w:t>
      </w:r>
    </w:p>
  </w:footnote>
  <w:footnote w:id="2">
    <w:p w14:paraId="3B939EB8" w14:textId="77777777" w:rsidR="002D598B" w:rsidRPr="0059113B" w:rsidRDefault="002D598B" w:rsidP="002D598B">
      <w:pPr>
        <w:pStyle w:val="Notedebasdepage"/>
        <w:rPr>
          <w:rFonts w:ascii="Arial" w:hAnsi="Arial" w:cs="Arial"/>
          <w:lang w:val="fr-FR"/>
        </w:rPr>
      </w:pPr>
      <w:r w:rsidRPr="0059113B">
        <w:rPr>
          <w:rStyle w:val="Appelnotedebasdep"/>
          <w:rFonts w:ascii="Arial" w:hAnsi="Arial" w:cs="Arial"/>
          <w:lang w:val="fr-FR"/>
        </w:rPr>
        <w:footnoteRef/>
      </w:r>
      <w:r w:rsidRPr="0059113B">
        <w:rPr>
          <w:rFonts w:ascii="Arial" w:hAnsi="Arial" w:cs="Arial"/>
          <w:lang w:val="fr-FR"/>
        </w:rPr>
        <w:t xml:space="preserve"> Note d’orientation à l’intention des emprunteurs, première édition, juin 2018</w:t>
      </w:r>
    </w:p>
  </w:footnote>
  <w:footnote w:id="3">
    <w:p w14:paraId="69D98721" w14:textId="77777777" w:rsidR="00FB3C2B" w:rsidRPr="00182D8A" w:rsidRDefault="00FB3C2B" w:rsidP="00FB3C2B">
      <w:pPr>
        <w:pStyle w:val="Notedebasdepage"/>
        <w:rPr>
          <w:rFonts w:ascii="Arial" w:hAnsi="Arial" w:cs="Arial"/>
          <w:lang w:val="fr-FR"/>
        </w:rPr>
      </w:pPr>
      <w:r w:rsidRPr="0059113B">
        <w:rPr>
          <w:rStyle w:val="Appelnotedebasdep"/>
          <w:rFonts w:ascii="Arial" w:hAnsi="Arial" w:cs="Arial"/>
          <w:sz w:val="18"/>
          <w:szCs w:val="18"/>
          <w:lang w:val="fr-FR"/>
        </w:rPr>
        <w:footnoteRef/>
      </w:r>
      <w:r w:rsidRPr="0059113B">
        <w:rPr>
          <w:rFonts w:ascii="Arial" w:hAnsi="Arial" w:cs="Arial"/>
          <w:sz w:val="18"/>
          <w:szCs w:val="18"/>
          <w:lang w:val="fr-FR"/>
        </w:rPr>
        <w:t xml:space="preserve"> </w:t>
      </w:r>
      <w:r w:rsidRPr="00000004">
        <w:rPr>
          <w:rFonts w:ascii="Arial" w:hAnsi="Arial" w:cs="Arial"/>
          <w:sz w:val="18"/>
          <w:szCs w:val="18"/>
          <w:lang w:val="fr-FR"/>
        </w:rPr>
        <w:t>NES n°10, § 4 ‘’Champ d’application’’</w:t>
      </w:r>
    </w:p>
  </w:footnote>
  <w:footnote w:id="4">
    <w:p w14:paraId="03EB0FA7" w14:textId="427E7B86" w:rsidR="3336BA0F" w:rsidRDefault="3336BA0F">
      <w:r>
        <w:footnoteRef/>
      </w:r>
      <w:r>
        <w:t xml:space="preserve"> Ce budget reste </w:t>
      </w:r>
      <w:proofErr w:type="spellStart"/>
      <w:proofErr w:type="gramStart"/>
      <w:r>
        <w:t>a</w:t>
      </w:r>
      <w:proofErr w:type="spellEnd"/>
      <w:proofErr w:type="gramEnd"/>
      <w:r>
        <w:t xml:space="preserve"> confirmer sur la base de la </w:t>
      </w:r>
      <w:proofErr w:type="spellStart"/>
      <w:r>
        <w:t>cle</w:t>
      </w:r>
      <w:proofErr w:type="spellEnd"/>
      <w:r>
        <w:t xml:space="preserve"> de </w:t>
      </w:r>
      <w:proofErr w:type="spellStart"/>
      <w:r>
        <w:t>repartition</w:t>
      </w:r>
      <w:proofErr w:type="spellEnd"/>
      <w:r>
        <w:t xml:space="preserve"> </w:t>
      </w:r>
      <w:proofErr w:type="spellStart"/>
      <w:r>
        <w:t>budgetaire</w:t>
      </w:r>
      <w:proofErr w:type="spellEnd"/>
      <w:r>
        <w:t xml:space="preserve"> retenue avec l’ANAFIC et les projets partenaires du MNGR/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37CD6" w14:textId="77777777" w:rsidR="00DA5F90" w:rsidRPr="00000004" w:rsidRDefault="00DA5F9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B9B41" w14:textId="77777777" w:rsidR="00DA5F90" w:rsidRPr="00000004" w:rsidRDefault="00DA5F90">
    <w:pPr>
      <w:pStyle w:val="En-tte"/>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38391" w14:textId="77777777" w:rsidR="00DA5F90" w:rsidRPr="00000004" w:rsidRDefault="00DA5F90" w:rsidP="000C52A7">
    <w:pPr>
      <w:pStyle w:val="En-tte"/>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65E0BF9A"/>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15:restartNumberingAfterBreak="0">
    <w:nsid w:val="00E03FFB"/>
    <w:multiLevelType w:val="multilevel"/>
    <w:tmpl w:val="8B164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721A7F"/>
    <w:multiLevelType w:val="hybridMultilevel"/>
    <w:tmpl w:val="700C125E"/>
    <w:lvl w:ilvl="0" w:tplc="96F837C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1BD70A6"/>
    <w:multiLevelType w:val="multilevel"/>
    <w:tmpl w:val="EB56D11C"/>
    <w:lvl w:ilvl="0">
      <w:start w:val="3"/>
      <w:numFmt w:val="decimal"/>
      <w:lvlText w:val="%1"/>
      <w:lvlJc w:val="left"/>
      <w:pPr>
        <w:ind w:left="480" w:hanging="480"/>
      </w:pPr>
    </w:lvl>
    <w:lvl w:ilvl="1">
      <w:start w:val="1"/>
      <w:numFmt w:val="decimal"/>
      <w:lvlText w:val="%1.%2"/>
      <w:lvlJc w:val="left"/>
      <w:pPr>
        <w:ind w:left="840" w:hanging="480"/>
      </w:pPr>
    </w:lvl>
    <w:lvl w:ilvl="2">
      <w:start w:val="1"/>
      <w:numFmt w:val="decimal"/>
      <w:lvlText w:val="%1.%2.%3"/>
      <w:lvlJc w:val="left"/>
      <w:pPr>
        <w:ind w:left="1429" w:hanging="720"/>
      </w:pPr>
      <w:rPr>
        <w:i w:val="0"/>
        <w:iCs/>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 w15:restartNumberingAfterBreak="0">
    <w:nsid w:val="03087D9E"/>
    <w:multiLevelType w:val="hybridMultilevel"/>
    <w:tmpl w:val="FAB0E3EA"/>
    <w:lvl w:ilvl="0" w:tplc="4CDC2C9A">
      <w:start w:val="1"/>
      <w:numFmt w:val="bullet"/>
      <w:lvlText w:val=""/>
      <w:lvlJc w:val="left"/>
      <w:pPr>
        <w:ind w:left="720" w:hanging="360"/>
      </w:pPr>
      <w:rPr>
        <w:rFonts w:ascii="Wingdings" w:hAnsi="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4607683"/>
    <w:multiLevelType w:val="hybridMultilevel"/>
    <w:tmpl w:val="954CFE8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5C750D0"/>
    <w:multiLevelType w:val="multilevel"/>
    <w:tmpl w:val="1F44C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D82B65"/>
    <w:multiLevelType w:val="hybridMultilevel"/>
    <w:tmpl w:val="1A78ECA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8112B8C"/>
    <w:multiLevelType w:val="hybridMultilevel"/>
    <w:tmpl w:val="50728668"/>
    <w:lvl w:ilvl="0" w:tplc="262A9716">
      <w:start w:val="5"/>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091D5F0D"/>
    <w:multiLevelType w:val="multilevel"/>
    <w:tmpl w:val="6B3EB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844233"/>
    <w:multiLevelType w:val="multilevel"/>
    <w:tmpl w:val="C6F4F4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1F6077"/>
    <w:multiLevelType w:val="multilevel"/>
    <w:tmpl w:val="FB50C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327067"/>
    <w:multiLevelType w:val="multilevel"/>
    <w:tmpl w:val="0D327067"/>
    <w:lvl w:ilvl="0">
      <w:start w:val="1"/>
      <w:numFmt w:val="upperRoman"/>
      <w:lvlText w:val="%1."/>
      <w:lvlJc w:val="left"/>
      <w:pPr>
        <w:ind w:left="72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0EF33E5B"/>
    <w:multiLevelType w:val="hybridMultilevel"/>
    <w:tmpl w:val="85F0E8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4B7193"/>
    <w:multiLevelType w:val="multilevel"/>
    <w:tmpl w:val="BD8C533A"/>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15" w15:restartNumberingAfterBreak="0">
    <w:nsid w:val="10193277"/>
    <w:multiLevelType w:val="hybridMultilevel"/>
    <w:tmpl w:val="C6A41588"/>
    <w:lvl w:ilvl="0" w:tplc="E6A01782">
      <w:start w:val="1"/>
      <w:numFmt w:val="decimal"/>
      <w:lvlText w:val="%1."/>
      <w:lvlJc w:val="left"/>
      <w:pPr>
        <w:ind w:left="720" w:hanging="360"/>
      </w:pPr>
      <w:rPr>
        <w:rFonts w:ascii="Arial" w:hAnsi="Arial" w:hint="default"/>
        <w:b w:val="0"/>
        <w:i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2CD7AB6"/>
    <w:multiLevelType w:val="hybridMultilevel"/>
    <w:tmpl w:val="E884AC80"/>
    <w:lvl w:ilvl="0" w:tplc="FC1694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60F7FC7"/>
    <w:multiLevelType w:val="hybridMultilevel"/>
    <w:tmpl w:val="88C0A80C"/>
    <w:lvl w:ilvl="0" w:tplc="FDAAF7E6">
      <w:start w:val="3"/>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16130BDD"/>
    <w:multiLevelType w:val="hybridMultilevel"/>
    <w:tmpl w:val="B8DA164A"/>
    <w:lvl w:ilvl="0" w:tplc="FDAAF7E6">
      <w:start w:val="3"/>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162F45CA"/>
    <w:multiLevelType w:val="multilevel"/>
    <w:tmpl w:val="9C4EC3F4"/>
    <w:lvl w:ilvl="0">
      <w:numFmt w:val="bullet"/>
      <w:lvlText w:val="-"/>
      <w:lvlJc w:val="left"/>
      <w:pPr>
        <w:ind w:left="1440" w:hanging="360"/>
      </w:pPr>
      <w:rPr>
        <w:rFonts w:ascii="Times New Roman" w:eastAsia="Times New Roman" w:hAnsi="Times New Roman" w:hint="default"/>
      </w:rPr>
    </w:lvl>
    <w:lvl w:ilvl="1">
      <w:start w:val="1"/>
      <w:numFmt w:val="lowerLetter"/>
      <w:lvlText w:val="%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20" w15:restartNumberingAfterBreak="0">
    <w:nsid w:val="164F02A5"/>
    <w:multiLevelType w:val="hybridMultilevel"/>
    <w:tmpl w:val="C3645AE4"/>
    <w:lvl w:ilvl="0" w:tplc="66F0A1F6">
      <w:numFmt w:val="bullet"/>
      <w:lvlText w:val="-"/>
      <w:lvlJc w:val="left"/>
      <w:pPr>
        <w:ind w:left="720" w:hanging="360"/>
      </w:pPr>
      <w:rPr>
        <w:rFonts w:ascii="Calibri" w:eastAsiaTheme="minorHAnsi" w:hAnsi="Calibri" w:cs="Calibri"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21" w15:restartNumberingAfterBreak="0">
    <w:nsid w:val="17AE2CC8"/>
    <w:multiLevelType w:val="multilevel"/>
    <w:tmpl w:val="83D89B2C"/>
    <w:lvl w:ilvl="0">
      <w:start w:val="1"/>
      <w:numFmt w:val="bullet"/>
      <w:lvlText w:val=""/>
      <w:lvlJc w:val="left"/>
      <w:pPr>
        <w:tabs>
          <w:tab w:val="num" w:pos="2061"/>
        </w:tabs>
        <w:ind w:left="2061" w:hanging="360"/>
      </w:pPr>
      <w:rPr>
        <w:rFonts w:ascii="Wingdings" w:hAnsi="Wingdings" w:hint="default"/>
        <w:b w:val="0"/>
        <w:i w:val="0"/>
        <w:sz w:val="22"/>
      </w:rPr>
    </w:lvl>
    <w:lvl w:ilvl="1" w:tentative="1">
      <w:start w:val="1"/>
      <w:numFmt w:val="decimal"/>
      <w:lvlText w:val="%2."/>
      <w:lvlJc w:val="left"/>
      <w:pPr>
        <w:tabs>
          <w:tab w:val="num" w:pos="2781"/>
        </w:tabs>
        <w:ind w:left="2781" w:hanging="360"/>
      </w:pPr>
    </w:lvl>
    <w:lvl w:ilvl="2" w:tentative="1">
      <w:start w:val="1"/>
      <w:numFmt w:val="decimal"/>
      <w:lvlText w:val="%3."/>
      <w:lvlJc w:val="left"/>
      <w:pPr>
        <w:tabs>
          <w:tab w:val="num" w:pos="3501"/>
        </w:tabs>
        <w:ind w:left="3501" w:hanging="360"/>
      </w:pPr>
    </w:lvl>
    <w:lvl w:ilvl="3" w:tentative="1">
      <w:start w:val="1"/>
      <w:numFmt w:val="decimal"/>
      <w:lvlText w:val="%4."/>
      <w:lvlJc w:val="left"/>
      <w:pPr>
        <w:tabs>
          <w:tab w:val="num" w:pos="4221"/>
        </w:tabs>
        <w:ind w:left="4221" w:hanging="360"/>
      </w:pPr>
    </w:lvl>
    <w:lvl w:ilvl="4" w:tentative="1">
      <w:start w:val="1"/>
      <w:numFmt w:val="decimal"/>
      <w:lvlText w:val="%5."/>
      <w:lvlJc w:val="left"/>
      <w:pPr>
        <w:tabs>
          <w:tab w:val="num" w:pos="4941"/>
        </w:tabs>
        <w:ind w:left="4941" w:hanging="360"/>
      </w:pPr>
    </w:lvl>
    <w:lvl w:ilvl="5" w:tentative="1">
      <w:start w:val="1"/>
      <w:numFmt w:val="decimal"/>
      <w:lvlText w:val="%6."/>
      <w:lvlJc w:val="left"/>
      <w:pPr>
        <w:tabs>
          <w:tab w:val="num" w:pos="5661"/>
        </w:tabs>
        <w:ind w:left="5661" w:hanging="360"/>
      </w:pPr>
    </w:lvl>
    <w:lvl w:ilvl="6" w:tentative="1">
      <w:start w:val="1"/>
      <w:numFmt w:val="decimal"/>
      <w:lvlText w:val="%7."/>
      <w:lvlJc w:val="left"/>
      <w:pPr>
        <w:tabs>
          <w:tab w:val="num" w:pos="6381"/>
        </w:tabs>
        <w:ind w:left="6381" w:hanging="360"/>
      </w:pPr>
    </w:lvl>
    <w:lvl w:ilvl="7" w:tentative="1">
      <w:start w:val="1"/>
      <w:numFmt w:val="decimal"/>
      <w:lvlText w:val="%8."/>
      <w:lvlJc w:val="left"/>
      <w:pPr>
        <w:tabs>
          <w:tab w:val="num" w:pos="7101"/>
        </w:tabs>
        <w:ind w:left="7101" w:hanging="360"/>
      </w:pPr>
    </w:lvl>
    <w:lvl w:ilvl="8" w:tentative="1">
      <w:start w:val="1"/>
      <w:numFmt w:val="decimal"/>
      <w:lvlText w:val="%9."/>
      <w:lvlJc w:val="left"/>
      <w:pPr>
        <w:tabs>
          <w:tab w:val="num" w:pos="7821"/>
        </w:tabs>
        <w:ind w:left="7821" w:hanging="360"/>
      </w:pPr>
    </w:lvl>
  </w:abstractNum>
  <w:abstractNum w:abstractNumId="22" w15:restartNumberingAfterBreak="0">
    <w:nsid w:val="17E02F3B"/>
    <w:multiLevelType w:val="hybridMultilevel"/>
    <w:tmpl w:val="401A7A40"/>
    <w:lvl w:ilvl="0" w:tplc="96F837C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188B51E8"/>
    <w:multiLevelType w:val="multilevel"/>
    <w:tmpl w:val="CB54E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8D30A56"/>
    <w:multiLevelType w:val="hybridMultilevel"/>
    <w:tmpl w:val="76749E7C"/>
    <w:lvl w:ilvl="0" w:tplc="FDAAF7E6">
      <w:start w:val="3"/>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194E0014"/>
    <w:multiLevelType w:val="multilevel"/>
    <w:tmpl w:val="EB56D11C"/>
    <w:lvl w:ilvl="0">
      <w:start w:val="3"/>
      <w:numFmt w:val="decimal"/>
      <w:lvlText w:val="%1"/>
      <w:lvlJc w:val="left"/>
      <w:pPr>
        <w:ind w:left="480" w:hanging="480"/>
      </w:pPr>
    </w:lvl>
    <w:lvl w:ilvl="1">
      <w:start w:val="1"/>
      <w:numFmt w:val="decimal"/>
      <w:lvlText w:val="%1.%2"/>
      <w:lvlJc w:val="left"/>
      <w:pPr>
        <w:ind w:left="840" w:hanging="480"/>
      </w:pPr>
    </w:lvl>
    <w:lvl w:ilvl="2">
      <w:start w:val="1"/>
      <w:numFmt w:val="decimal"/>
      <w:lvlText w:val="%1.%2.%3"/>
      <w:lvlJc w:val="left"/>
      <w:pPr>
        <w:ind w:left="1429" w:hanging="720"/>
      </w:pPr>
      <w:rPr>
        <w:i w:val="0"/>
        <w:iCs/>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6" w15:restartNumberingAfterBreak="0">
    <w:nsid w:val="1A8C2527"/>
    <w:multiLevelType w:val="hybridMultilevel"/>
    <w:tmpl w:val="0B8C4726"/>
    <w:lvl w:ilvl="0" w:tplc="4CDC2C9A">
      <w:start w:val="1"/>
      <w:numFmt w:val="bullet"/>
      <w:lvlText w:val=""/>
      <w:lvlJc w:val="left"/>
      <w:pPr>
        <w:ind w:left="501" w:hanging="360"/>
      </w:pPr>
      <w:rPr>
        <w:rFonts w:ascii="Wingdings" w:hAnsi="Wingdings" w:hint="default"/>
        <w:color w:val="auto"/>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15:restartNumberingAfterBreak="0">
    <w:nsid w:val="1C116D46"/>
    <w:multiLevelType w:val="multilevel"/>
    <w:tmpl w:val="A8566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F5E09F2"/>
    <w:multiLevelType w:val="hybridMultilevel"/>
    <w:tmpl w:val="9A204BC8"/>
    <w:lvl w:ilvl="0" w:tplc="27A40798">
      <w:start w:val="1"/>
      <w:numFmt w:val="bullet"/>
      <w:lvlText w:val=""/>
      <w:lvlJc w:val="left"/>
      <w:pPr>
        <w:ind w:left="720" w:hanging="360"/>
      </w:pPr>
      <w:rPr>
        <w:rFonts w:ascii="Wingdings" w:hAnsi="Wingdings" w:hint="default"/>
        <w:caps w:val="0"/>
        <w:strike w:val="0"/>
        <w:dstrike w:val="0"/>
        <w:vanish w:val="0"/>
        <w:color w:val="auto"/>
        <w:sz w:val="20"/>
        <w:szCs w:val="2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27648F5"/>
    <w:multiLevelType w:val="hybridMultilevel"/>
    <w:tmpl w:val="5434A6A2"/>
    <w:lvl w:ilvl="0" w:tplc="96F837C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22B24F6F"/>
    <w:multiLevelType w:val="multilevel"/>
    <w:tmpl w:val="48404A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45D3F7F"/>
    <w:multiLevelType w:val="multilevel"/>
    <w:tmpl w:val="025273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250E408B"/>
    <w:multiLevelType w:val="multilevel"/>
    <w:tmpl w:val="B1A6D0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5E614F5"/>
    <w:multiLevelType w:val="multilevel"/>
    <w:tmpl w:val="77824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6357D9C"/>
    <w:multiLevelType w:val="multilevel"/>
    <w:tmpl w:val="2138C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6D61CDF"/>
    <w:multiLevelType w:val="multilevel"/>
    <w:tmpl w:val="B5367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7860AD8"/>
    <w:multiLevelType w:val="hybridMultilevel"/>
    <w:tmpl w:val="4F782FCC"/>
    <w:lvl w:ilvl="0" w:tplc="96F837C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28556D1C"/>
    <w:multiLevelType w:val="hybridMultilevel"/>
    <w:tmpl w:val="DF264CDE"/>
    <w:lvl w:ilvl="0" w:tplc="E0304C54">
      <w:start w:val="19"/>
      <w:numFmt w:val="bullet"/>
      <w:lvlText w:val="-"/>
      <w:lvlJc w:val="left"/>
      <w:pPr>
        <w:ind w:left="720" w:hanging="360"/>
      </w:pPr>
      <w:rPr>
        <w:rFonts w:ascii="Tahoma" w:eastAsiaTheme="minorHAnsi"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29724777"/>
    <w:multiLevelType w:val="hybridMultilevel"/>
    <w:tmpl w:val="8F68011A"/>
    <w:lvl w:ilvl="0" w:tplc="280C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29C93A95"/>
    <w:multiLevelType w:val="multilevel"/>
    <w:tmpl w:val="26A8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C7249E5"/>
    <w:multiLevelType w:val="multilevel"/>
    <w:tmpl w:val="C6F4F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CDC26A1"/>
    <w:multiLevelType w:val="multilevel"/>
    <w:tmpl w:val="FFD066F8"/>
    <w:lvl w:ilvl="0">
      <w:start w:val="1"/>
      <w:numFmt w:val="bullet"/>
      <w:lvlText w:val=""/>
      <w:lvlJc w:val="left"/>
      <w:pPr>
        <w:tabs>
          <w:tab w:val="num" w:pos="720"/>
        </w:tabs>
        <w:ind w:left="720" w:hanging="360"/>
      </w:pPr>
      <w:rPr>
        <w:rFonts w:ascii="Symbol" w:hAnsi="Symbol" w:hint="default"/>
        <w:sz w:val="20"/>
        <w:lang w:val="fr-FR"/>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EE425FD"/>
    <w:multiLevelType w:val="hybridMultilevel"/>
    <w:tmpl w:val="12CEC040"/>
    <w:lvl w:ilvl="0" w:tplc="E0304C54">
      <w:start w:val="19"/>
      <w:numFmt w:val="bullet"/>
      <w:lvlText w:val="-"/>
      <w:lvlJc w:val="left"/>
      <w:pPr>
        <w:ind w:left="720" w:hanging="360"/>
      </w:pPr>
      <w:rPr>
        <w:rFonts w:ascii="Tahoma" w:eastAsiaTheme="minorHAnsi"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2F673EEE"/>
    <w:multiLevelType w:val="multilevel"/>
    <w:tmpl w:val="C7360B6C"/>
    <w:lvl w:ilvl="0">
      <w:start w:val="1"/>
      <w:numFmt w:val="upperRoman"/>
      <w:lvlText w:val="%1."/>
      <w:lvlJc w:val="right"/>
      <w:pPr>
        <w:ind w:left="720" w:hanging="360"/>
      </w:pPr>
      <w:rPr>
        <w:rFonts w:ascii="Arial Gras" w:hAnsi="Arial Gras" w:hint="default"/>
        <w:b/>
        <w:i w:val="0"/>
        <w:color w:val="1F4E79" w:themeColor="accent1" w:themeShade="80"/>
        <w:sz w:val="28"/>
      </w:rPr>
    </w:lvl>
    <w:lvl w:ilvl="1">
      <w:start w:val="1"/>
      <w:numFmt w:val="decimal"/>
      <w:isLgl/>
      <w:lvlText w:val="%1.%2."/>
      <w:lvlJc w:val="left"/>
      <w:pPr>
        <w:ind w:left="830" w:hanging="4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30270EFC"/>
    <w:multiLevelType w:val="multilevel"/>
    <w:tmpl w:val="299A8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0CB0664"/>
    <w:multiLevelType w:val="multilevel"/>
    <w:tmpl w:val="94527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0D47DE9"/>
    <w:multiLevelType w:val="hybridMultilevel"/>
    <w:tmpl w:val="7B084B2C"/>
    <w:lvl w:ilvl="0" w:tplc="E0304C54">
      <w:start w:val="19"/>
      <w:numFmt w:val="bullet"/>
      <w:lvlText w:val="-"/>
      <w:lvlJc w:val="left"/>
      <w:pPr>
        <w:ind w:left="720" w:hanging="360"/>
      </w:pPr>
      <w:rPr>
        <w:rFonts w:ascii="Tahoma" w:eastAsiaTheme="minorHAnsi"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30E04D32"/>
    <w:multiLevelType w:val="multilevel"/>
    <w:tmpl w:val="74507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1956F8A"/>
    <w:multiLevelType w:val="multilevel"/>
    <w:tmpl w:val="5894A0FE"/>
    <w:lvl w:ilvl="0">
      <w:start w:val="1"/>
      <w:numFmt w:val="upperRoman"/>
      <w:lvlText w:val="%1."/>
      <w:lvlJc w:val="right"/>
      <w:pPr>
        <w:ind w:left="720" w:hanging="360"/>
      </w:pPr>
      <w:rPr>
        <w:rFonts w:hint="default"/>
        <w:b/>
        <w:i w:val="0"/>
        <w:sz w:val="32"/>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9" w15:restartNumberingAfterBreak="0">
    <w:nsid w:val="321A5C42"/>
    <w:multiLevelType w:val="multilevel"/>
    <w:tmpl w:val="C6F4F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2A77B9C"/>
    <w:multiLevelType w:val="hybridMultilevel"/>
    <w:tmpl w:val="C8BE95C4"/>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51" w15:restartNumberingAfterBreak="0">
    <w:nsid w:val="33B72E13"/>
    <w:multiLevelType w:val="hybridMultilevel"/>
    <w:tmpl w:val="AC26CAB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2" w15:restartNumberingAfterBreak="0">
    <w:nsid w:val="34630215"/>
    <w:multiLevelType w:val="hybridMultilevel"/>
    <w:tmpl w:val="433E2864"/>
    <w:lvl w:ilvl="0" w:tplc="96F837C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3" w15:restartNumberingAfterBreak="0">
    <w:nsid w:val="347360D5"/>
    <w:multiLevelType w:val="hybridMultilevel"/>
    <w:tmpl w:val="B1B4D77C"/>
    <w:lvl w:ilvl="0" w:tplc="E0304C54">
      <w:start w:val="19"/>
      <w:numFmt w:val="bullet"/>
      <w:lvlText w:val="-"/>
      <w:lvlJc w:val="left"/>
      <w:pPr>
        <w:ind w:left="720" w:hanging="360"/>
      </w:pPr>
      <w:rPr>
        <w:rFonts w:ascii="Tahoma" w:eastAsiaTheme="minorHAnsi"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38E32899"/>
    <w:multiLevelType w:val="hybridMultilevel"/>
    <w:tmpl w:val="1A48C0E6"/>
    <w:lvl w:ilvl="0" w:tplc="E7C86FCE">
      <w:numFmt w:val="none"/>
      <w:lvlText w:val=""/>
      <w:lvlJc w:val="left"/>
      <w:pPr>
        <w:tabs>
          <w:tab w:val="num" w:pos="360"/>
        </w:tabs>
      </w:pPr>
    </w:lvl>
    <w:lvl w:ilvl="1" w:tplc="C1904FB0">
      <w:start w:val="1"/>
      <w:numFmt w:val="lowerLetter"/>
      <w:lvlText w:val="%2."/>
      <w:lvlJc w:val="left"/>
      <w:pPr>
        <w:ind w:left="1364" w:hanging="360"/>
      </w:pPr>
    </w:lvl>
    <w:lvl w:ilvl="2" w:tplc="7AD01438">
      <w:start w:val="1"/>
      <w:numFmt w:val="lowerRoman"/>
      <w:lvlText w:val="%3."/>
      <w:lvlJc w:val="right"/>
      <w:pPr>
        <w:ind w:left="2084" w:hanging="180"/>
      </w:pPr>
    </w:lvl>
    <w:lvl w:ilvl="3" w:tplc="218A2676">
      <w:start w:val="1"/>
      <w:numFmt w:val="decimal"/>
      <w:lvlText w:val="%4."/>
      <w:lvlJc w:val="left"/>
      <w:pPr>
        <w:ind w:left="2804" w:hanging="360"/>
      </w:pPr>
    </w:lvl>
    <w:lvl w:ilvl="4" w:tplc="E9423002">
      <w:start w:val="1"/>
      <w:numFmt w:val="lowerLetter"/>
      <w:lvlText w:val="%5."/>
      <w:lvlJc w:val="left"/>
      <w:pPr>
        <w:ind w:left="3524" w:hanging="360"/>
      </w:pPr>
    </w:lvl>
    <w:lvl w:ilvl="5" w:tplc="100E4AC4">
      <w:start w:val="1"/>
      <w:numFmt w:val="lowerRoman"/>
      <w:lvlText w:val="%6."/>
      <w:lvlJc w:val="right"/>
      <w:pPr>
        <w:ind w:left="4244" w:hanging="180"/>
      </w:pPr>
    </w:lvl>
    <w:lvl w:ilvl="6" w:tplc="ABC670B2">
      <w:start w:val="1"/>
      <w:numFmt w:val="decimal"/>
      <w:lvlText w:val="%7."/>
      <w:lvlJc w:val="left"/>
      <w:pPr>
        <w:ind w:left="4964" w:hanging="360"/>
      </w:pPr>
    </w:lvl>
    <w:lvl w:ilvl="7" w:tplc="E490113C">
      <w:start w:val="1"/>
      <w:numFmt w:val="lowerLetter"/>
      <w:lvlText w:val="%8."/>
      <w:lvlJc w:val="left"/>
      <w:pPr>
        <w:ind w:left="5684" w:hanging="360"/>
      </w:pPr>
    </w:lvl>
    <w:lvl w:ilvl="8" w:tplc="7C6E1782">
      <w:start w:val="1"/>
      <w:numFmt w:val="lowerRoman"/>
      <w:lvlText w:val="%9."/>
      <w:lvlJc w:val="right"/>
      <w:pPr>
        <w:ind w:left="6404" w:hanging="180"/>
      </w:pPr>
    </w:lvl>
  </w:abstractNum>
  <w:abstractNum w:abstractNumId="55" w15:restartNumberingAfterBreak="0">
    <w:nsid w:val="3B5435A5"/>
    <w:multiLevelType w:val="multilevel"/>
    <w:tmpl w:val="88C0B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C177EE6"/>
    <w:multiLevelType w:val="hybridMultilevel"/>
    <w:tmpl w:val="DCE6F180"/>
    <w:lvl w:ilvl="0" w:tplc="262A9716">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CA840A3"/>
    <w:multiLevelType w:val="multilevel"/>
    <w:tmpl w:val="E2E03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DB75118"/>
    <w:multiLevelType w:val="multilevel"/>
    <w:tmpl w:val="90DA8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DBC197D"/>
    <w:multiLevelType w:val="multilevel"/>
    <w:tmpl w:val="2B885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F9F7307"/>
    <w:multiLevelType w:val="multilevel"/>
    <w:tmpl w:val="29502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FBF3D84"/>
    <w:multiLevelType w:val="hybridMultilevel"/>
    <w:tmpl w:val="684CB2E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400B2D8D"/>
    <w:multiLevelType w:val="multilevel"/>
    <w:tmpl w:val="761C6BBA"/>
    <w:styleLink w:val="WWNum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3" w15:restartNumberingAfterBreak="0">
    <w:nsid w:val="40442F57"/>
    <w:multiLevelType w:val="hybridMultilevel"/>
    <w:tmpl w:val="F1222C46"/>
    <w:lvl w:ilvl="0" w:tplc="E0304C54">
      <w:start w:val="19"/>
      <w:numFmt w:val="bullet"/>
      <w:lvlText w:val="-"/>
      <w:lvlJc w:val="left"/>
      <w:pPr>
        <w:ind w:left="720" w:hanging="360"/>
      </w:pPr>
      <w:rPr>
        <w:rFonts w:ascii="Tahoma" w:eastAsiaTheme="minorHAnsi"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41370EF9"/>
    <w:multiLevelType w:val="hybridMultilevel"/>
    <w:tmpl w:val="18B2A5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1D42605"/>
    <w:multiLevelType w:val="hybridMultilevel"/>
    <w:tmpl w:val="BD9220C4"/>
    <w:lvl w:ilvl="0" w:tplc="ADFE5914">
      <w:start w:val="3"/>
      <w:numFmt w:val="bullet"/>
      <w:lvlText w:val="-"/>
      <w:lvlJc w:val="left"/>
      <w:pPr>
        <w:ind w:left="360" w:hanging="360"/>
      </w:pPr>
      <w:rPr>
        <w:rFonts w:ascii="Arial" w:eastAsiaTheme="minorHAnsi" w:hAnsi="Arial" w:cs="Arial" w:hint="default"/>
        <w:color w:val="2021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6" w15:restartNumberingAfterBreak="0">
    <w:nsid w:val="434872EF"/>
    <w:multiLevelType w:val="multilevel"/>
    <w:tmpl w:val="13727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699CE37"/>
    <w:multiLevelType w:val="hybridMultilevel"/>
    <w:tmpl w:val="5BCAD0C0"/>
    <w:lvl w:ilvl="0" w:tplc="E7843EE2">
      <w:numFmt w:val="none"/>
      <w:lvlText w:val=""/>
      <w:lvlJc w:val="left"/>
      <w:pPr>
        <w:tabs>
          <w:tab w:val="num" w:pos="360"/>
        </w:tabs>
      </w:pPr>
    </w:lvl>
    <w:lvl w:ilvl="1" w:tplc="F1C81A5C">
      <w:start w:val="1"/>
      <w:numFmt w:val="lowerLetter"/>
      <w:lvlText w:val="%2."/>
      <w:lvlJc w:val="left"/>
      <w:pPr>
        <w:ind w:left="1364" w:hanging="360"/>
      </w:pPr>
    </w:lvl>
    <w:lvl w:ilvl="2" w:tplc="9DCE50F4">
      <w:start w:val="1"/>
      <w:numFmt w:val="lowerRoman"/>
      <w:lvlText w:val="%3."/>
      <w:lvlJc w:val="right"/>
      <w:pPr>
        <w:ind w:left="2084" w:hanging="180"/>
      </w:pPr>
    </w:lvl>
    <w:lvl w:ilvl="3" w:tplc="FEEA06AE">
      <w:start w:val="1"/>
      <w:numFmt w:val="decimal"/>
      <w:lvlText w:val="%4."/>
      <w:lvlJc w:val="left"/>
      <w:pPr>
        <w:ind w:left="2804" w:hanging="360"/>
      </w:pPr>
    </w:lvl>
    <w:lvl w:ilvl="4" w:tplc="A2481840">
      <w:start w:val="1"/>
      <w:numFmt w:val="lowerLetter"/>
      <w:lvlText w:val="%5."/>
      <w:lvlJc w:val="left"/>
      <w:pPr>
        <w:ind w:left="3524" w:hanging="360"/>
      </w:pPr>
    </w:lvl>
    <w:lvl w:ilvl="5" w:tplc="BE6CEC4C">
      <w:start w:val="1"/>
      <w:numFmt w:val="lowerRoman"/>
      <w:lvlText w:val="%6."/>
      <w:lvlJc w:val="right"/>
      <w:pPr>
        <w:ind w:left="4244" w:hanging="180"/>
      </w:pPr>
    </w:lvl>
    <w:lvl w:ilvl="6" w:tplc="CDD64976">
      <w:start w:val="1"/>
      <w:numFmt w:val="decimal"/>
      <w:lvlText w:val="%7."/>
      <w:lvlJc w:val="left"/>
      <w:pPr>
        <w:ind w:left="4964" w:hanging="360"/>
      </w:pPr>
    </w:lvl>
    <w:lvl w:ilvl="7" w:tplc="9ABE16EC">
      <w:start w:val="1"/>
      <w:numFmt w:val="lowerLetter"/>
      <w:lvlText w:val="%8."/>
      <w:lvlJc w:val="left"/>
      <w:pPr>
        <w:ind w:left="5684" w:hanging="360"/>
      </w:pPr>
    </w:lvl>
    <w:lvl w:ilvl="8" w:tplc="C778D0FE">
      <w:start w:val="1"/>
      <w:numFmt w:val="lowerRoman"/>
      <w:lvlText w:val="%9."/>
      <w:lvlJc w:val="right"/>
      <w:pPr>
        <w:ind w:left="6404" w:hanging="180"/>
      </w:pPr>
    </w:lvl>
  </w:abstractNum>
  <w:abstractNum w:abstractNumId="68" w15:restartNumberingAfterBreak="0">
    <w:nsid w:val="4751398E"/>
    <w:multiLevelType w:val="multilevel"/>
    <w:tmpl w:val="8FC06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79D1CF6"/>
    <w:multiLevelType w:val="multilevel"/>
    <w:tmpl w:val="479D1C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48BF0634"/>
    <w:multiLevelType w:val="multilevel"/>
    <w:tmpl w:val="70749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A9505CC"/>
    <w:multiLevelType w:val="hybridMultilevel"/>
    <w:tmpl w:val="C3E0FB1A"/>
    <w:lvl w:ilvl="0" w:tplc="E0304C54">
      <w:start w:val="19"/>
      <w:numFmt w:val="bullet"/>
      <w:lvlText w:val="-"/>
      <w:lvlJc w:val="left"/>
      <w:pPr>
        <w:ind w:left="720" w:hanging="360"/>
      </w:pPr>
      <w:rPr>
        <w:rFonts w:ascii="Tahoma" w:eastAsiaTheme="minorHAnsi"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4AA90A33"/>
    <w:multiLevelType w:val="hybridMultilevel"/>
    <w:tmpl w:val="E11EED1C"/>
    <w:lvl w:ilvl="0" w:tplc="E0304C54">
      <w:start w:val="19"/>
      <w:numFmt w:val="bullet"/>
      <w:lvlText w:val="-"/>
      <w:lvlJc w:val="left"/>
      <w:pPr>
        <w:ind w:left="720" w:hanging="360"/>
      </w:pPr>
      <w:rPr>
        <w:rFonts w:ascii="Tahoma" w:eastAsiaTheme="minorHAnsi"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4C3314B1"/>
    <w:multiLevelType w:val="multilevel"/>
    <w:tmpl w:val="ECDAE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C604677"/>
    <w:multiLevelType w:val="hybridMultilevel"/>
    <w:tmpl w:val="CA58175C"/>
    <w:lvl w:ilvl="0" w:tplc="B46C454C">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75" w15:restartNumberingAfterBreak="0">
    <w:nsid w:val="4CC73A48"/>
    <w:multiLevelType w:val="multilevel"/>
    <w:tmpl w:val="9D2C4DD0"/>
    <w:lvl w:ilvl="0">
      <w:start w:val="10"/>
      <w:numFmt w:val="bullet"/>
      <w:lvlText w:val="-"/>
      <w:lvlJc w:val="left"/>
      <w:pPr>
        <w:ind w:left="720" w:hanging="360"/>
      </w:pPr>
      <w:rPr>
        <w:rFonts w:ascii="Times New Roman" w:eastAsia="Times New Roman" w:hAnsi="Times New Roman" w:cs="Times New Roman" w:hint="default"/>
        <w:sz w:val="20"/>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4DBE3D66"/>
    <w:multiLevelType w:val="multilevel"/>
    <w:tmpl w:val="08DC3D84"/>
    <w:lvl w:ilvl="0">
      <w:start w:val="1"/>
      <w:numFmt w:val="upperRoman"/>
      <w:lvlText w:val="%1."/>
      <w:lvlJc w:val="right"/>
      <w:pPr>
        <w:ind w:left="720" w:hanging="360"/>
      </w:pPr>
      <w:rPr>
        <w:rFonts w:hint="default"/>
        <w:b/>
      </w:rPr>
    </w:lvl>
    <w:lvl w:ilvl="1">
      <w:start w:val="1"/>
      <w:numFmt w:val="decimal"/>
      <w:pStyle w:val="Titre2"/>
      <w:isLgl/>
      <w:lvlText w:val="%1.%2."/>
      <w:lvlJc w:val="left"/>
      <w:pPr>
        <w:ind w:left="928" w:hanging="360"/>
      </w:pPr>
      <w:rPr>
        <w:rFonts w:hint="default"/>
        <w:b/>
        <w:color w:val="000000" w:themeColor="text1"/>
      </w:rPr>
    </w:lvl>
    <w:lvl w:ilvl="2">
      <w:start w:val="1"/>
      <w:numFmt w:val="decimal"/>
      <w:isLgl/>
      <w:lvlText w:val="%1.%2.%3."/>
      <w:lvlJc w:val="left"/>
      <w:pPr>
        <w:ind w:left="2790" w:hanging="720"/>
      </w:pPr>
      <w:rPr>
        <w:rFonts w:hint="default"/>
      </w:rPr>
    </w:lvl>
    <w:lvl w:ilvl="3">
      <w:start w:val="1"/>
      <w:numFmt w:val="decimal"/>
      <w:isLgl/>
      <w:lvlText w:val="%1.%2.%3.%4."/>
      <w:lvlJc w:val="left"/>
      <w:pPr>
        <w:ind w:left="1288" w:hanging="720"/>
      </w:pPr>
      <w:rPr>
        <w:rFonts w:hint="default"/>
        <w:b w:val="0"/>
        <w:sz w:val="22"/>
        <w:szCs w:val="22"/>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4DCD0126"/>
    <w:multiLevelType w:val="multilevel"/>
    <w:tmpl w:val="61EACBCA"/>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78" w15:restartNumberingAfterBreak="0">
    <w:nsid w:val="4F4B25CE"/>
    <w:multiLevelType w:val="hybridMultilevel"/>
    <w:tmpl w:val="CF044E90"/>
    <w:lvl w:ilvl="0" w:tplc="E0304C54">
      <w:start w:val="19"/>
      <w:numFmt w:val="bullet"/>
      <w:lvlText w:val="-"/>
      <w:lvlJc w:val="left"/>
      <w:pPr>
        <w:ind w:left="720" w:hanging="360"/>
      </w:pPr>
      <w:rPr>
        <w:rFonts w:ascii="Tahoma" w:eastAsiaTheme="minorHAnsi"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4FB221ED"/>
    <w:multiLevelType w:val="multilevel"/>
    <w:tmpl w:val="4CB08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46B64F0"/>
    <w:multiLevelType w:val="multilevel"/>
    <w:tmpl w:val="2D28A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8160594"/>
    <w:multiLevelType w:val="hybridMultilevel"/>
    <w:tmpl w:val="6908EB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AA07FDC"/>
    <w:multiLevelType w:val="hybridMultilevel"/>
    <w:tmpl w:val="CC5EC086"/>
    <w:lvl w:ilvl="0" w:tplc="088EAF0A">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5CCE168F"/>
    <w:multiLevelType w:val="hybridMultilevel"/>
    <w:tmpl w:val="4BA677E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5F6575FC"/>
    <w:multiLevelType w:val="multilevel"/>
    <w:tmpl w:val="5282A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FD13015"/>
    <w:multiLevelType w:val="multilevel"/>
    <w:tmpl w:val="93AA5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FF21398"/>
    <w:multiLevelType w:val="multilevel"/>
    <w:tmpl w:val="D1B49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1444022"/>
    <w:multiLevelType w:val="hybridMultilevel"/>
    <w:tmpl w:val="397E03B2"/>
    <w:lvl w:ilvl="0" w:tplc="96F837C4">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8" w15:restartNumberingAfterBreak="0">
    <w:nsid w:val="63FA423C"/>
    <w:multiLevelType w:val="multilevel"/>
    <w:tmpl w:val="4446BF66"/>
    <w:lvl w:ilvl="0">
      <w:start w:val="3"/>
      <w:numFmt w:val="decimal"/>
      <w:lvlText w:val="%1"/>
      <w:lvlJc w:val="left"/>
      <w:pPr>
        <w:ind w:left="480" w:hanging="480"/>
      </w:pPr>
    </w:lvl>
    <w:lvl w:ilvl="1">
      <w:start w:val="1"/>
      <w:numFmt w:val="decimal"/>
      <w:lvlText w:val="%1.%2"/>
      <w:lvlJc w:val="left"/>
      <w:pPr>
        <w:ind w:left="840" w:hanging="480"/>
      </w:pPr>
    </w:lvl>
    <w:lvl w:ilvl="2">
      <w:start w:val="1"/>
      <w:numFmt w:val="decimal"/>
      <w:pStyle w:val="Titre3"/>
      <w:lvlText w:val="%1.%2.%3"/>
      <w:lvlJc w:val="left"/>
      <w:pPr>
        <w:ind w:left="1429" w:hanging="720"/>
      </w:pPr>
      <w:rPr>
        <w:i w:val="0"/>
        <w:iCs/>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89" w15:restartNumberingAfterBreak="0">
    <w:nsid w:val="654D00F5"/>
    <w:multiLevelType w:val="hybridMultilevel"/>
    <w:tmpl w:val="B2305EC2"/>
    <w:lvl w:ilvl="0" w:tplc="FDAAF7E6">
      <w:start w:val="3"/>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0" w15:restartNumberingAfterBreak="0">
    <w:nsid w:val="664954A2"/>
    <w:multiLevelType w:val="multilevel"/>
    <w:tmpl w:val="40C4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6A634E2"/>
    <w:multiLevelType w:val="hybridMultilevel"/>
    <w:tmpl w:val="ED28D046"/>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92" w15:restartNumberingAfterBreak="0">
    <w:nsid w:val="66BC07A0"/>
    <w:multiLevelType w:val="hybridMultilevel"/>
    <w:tmpl w:val="631A3C62"/>
    <w:lvl w:ilvl="0" w:tplc="C686BF32">
      <w:start w:val="1"/>
      <w:numFmt w:val="lowerLetter"/>
      <w:lvlText w:val="%1)"/>
      <w:lvlJc w:val="left"/>
      <w:pPr>
        <w:ind w:left="720" w:hanging="360"/>
      </w:pPr>
      <w:rPr>
        <w:rFonts w:ascii="Century Gothic" w:hAnsi="Century Gothic" w:cstheme="minorBidi" w:hint="default"/>
        <w:b w:val="0"/>
        <w:i w:val="0"/>
        <w:sz w:val="22"/>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3" w15:restartNumberingAfterBreak="0">
    <w:nsid w:val="69DB4896"/>
    <w:multiLevelType w:val="hybridMultilevel"/>
    <w:tmpl w:val="DD049EF0"/>
    <w:lvl w:ilvl="0" w:tplc="040C0001">
      <w:start w:val="1"/>
      <w:numFmt w:val="bullet"/>
      <w:lvlText w:val=""/>
      <w:lvlJc w:val="left"/>
      <w:pPr>
        <w:ind w:left="725" w:hanging="360"/>
      </w:pPr>
      <w:rPr>
        <w:rFonts w:ascii="Symbol" w:hAnsi="Symbol" w:hint="default"/>
      </w:rPr>
    </w:lvl>
    <w:lvl w:ilvl="1" w:tplc="040C0003">
      <w:start w:val="1"/>
      <w:numFmt w:val="bullet"/>
      <w:lvlText w:val="o"/>
      <w:lvlJc w:val="left"/>
      <w:pPr>
        <w:ind w:left="1445" w:hanging="360"/>
      </w:pPr>
      <w:rPr>
        <w:rFonts w:ascii="Courier New" w:hAnsi="Courier New" w:cs="Courier New" w:hint="default"/>
      </w:rPr>
    </w:lvl>
    <w:lvl w:ilvl="2" w:tplc="040C0005">
      <w:start w:val="1"/>
      <w:numFmt w:val="bullet"/>
      <w:lvlText w:val=""/>
      <w:lvlJc w:val="left"/>
      <w:pPr>
        <w:ind w:left="2165" w:hanging="360"/>
      </w:pPr>
      <w:rPr>
        <w:rFonts w:ascii="Wingdings" w:hAnsi="Wingdings" w:hint="default"/>
      </w:rPr>
    </w:lvl>
    <w:lvl w:ilvl="3" w:tplc="040C0001">
      <w:start w:val="1"/>
      <w:numFmt w:val="bullet"/>
      <w:lvlText w:val=""/>
      <w:lvlJc w:val="left"/>
      <w:pPr>
        <w:ind w:left="2885" w:hanging="360"/>
      </w:pPr>
      <w:rPr>
        <w:rFonts w:ascii="Symbol" w:hAnsi="Symbol" w:hint="default"/>
      </w:rPr>
    </w:lvl>
    <w:lvl w:ilvl="4" w:tplc="040C0003">
      <w:start w:val="1"/>
      <w:numFmt w:val="bullet"/>
      <w:lvlText w:val="o"/>
      <w:lvlJc w:val="left"/>
      <w:pPr>
        <w:ind w:left="3605" w:hanging="360"/>
      </w:pPr>
      <w:rPr>
        <w:rFonts w:ascii="Courier New" w:hAnsi="Courier New" w:cs="Courier New" w:hint="default"/>
      </w:rPr>
    </w:lvl>
    <w:lvl w:ilvl="5" w:tplc="040C0005">
      <w:start w:val="1"/>
      <w:numFmt w:val="bullet"/>
      <w:lvlText w:val=""/>
      <w:lvlJc w:val="left"/>
      <w:pPr>
        <w:ind w:left="4325" w:hanging="360"/>
      </w:pPr>
      <w:rPr>
        <w:rFonts w:ascii="Wingdings" w:hAnsi="Wingdings" w:hint="default"/>
      </w:rPr>
    </w:lvl>
    <w:lvl w:ilvl="6" w:tplc="040C0001">
      <w:start w:val="1"/>
      <w:numFmt w:val="bullet"/>
      <w:lvlText w:val=""/>
      <w:lvlJc w:val="left"/>
      <w:pPr>
        <w:ind w:left="5045" w:hanging="360"/>
      </w:pPr>
      <w:rPr>
        <w:rFonts w:ascii="Symbol" w:hAnsi="Symbol" w:hint="default"/>
      </w:rPr>
    </w:lvl>
    <w:lvl w:ilvl="7" w:tplc="040C0003">
      <w:start w:val="1"/>
      <w:numFmt w:val="bullet"/>
      <w:lvlText w:val="o"/>
      <w:lvlJc w:val="left"/>
      <w:pPr>
        <w:ind w:left="5765" w:hanging="360"/>
      </w:pPr>
      <w:rPr>
        <w:rFonts w:ascii="Courier New" w:hAnsi="Courier New" w:cs="Courier New" w:hint="default"/>
      </w:rPr>
    </w:lvl>
    <w:lvl w:ilvl="8" w:tplc="040C0005">
      <w:start w:val="1"/>
      <w:numFmt w:val="bullet"/>
      <w:lvlText w:val=""/>
      <w:lvlJc w:val="left"/>
      <w:pPr>
        <w:ind w:left="6485" w:hanging="360"/>
      </w:pPr>
      <w:rPr>
        <w:rFonts w:ascii="Wingdings" w:hAnsi="Wingdings" w:hint="default"/>
      </w:rPr>
    </w:lvl>
  </w:abstractNum>
  <w:abstractNum w:abstractNumId="94" w15:restartNumberingAfterBreak="0">
    <w:nsid w:val="6A8D66FB"/>
    <w:multiLevelType w:val="hybridMultilevel"/>
    <w:tmpl w:val="F70C3998"/>
    <w:lvl w:ilvl="0" w:tplc="0D8E504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6AFE6952"/>
    <w:multiLevelType w:val="hybridMultilevel"/>
    <w:tmpl w:val="8160AC5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6BC36CD2"/>
    <w:multiLevelType w:val="multilevel"/>
    <w:tmpl w:val="20BC3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EC95E19"/>
    <w:multiLevelType w:val="multilevel"/>
    <w:tmpl w:val="E0084E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05420F8"/>
    <w:multiLevelType w:val="hybridMultilevel"/>
    <w:tmpl w:val="088C327A"/>
    <w:lvl w:ilvl="0" w:tplc="262A9716">
      <w:start w:val="5"/>
      <w:numFmt w:val="bullet"/>
      <w:lvlText w:val="-"/>
      <w:lvlJc w:val="left"/>
      <w:pPr>
        <w:ind w:left="360" w:hanging="360"/>
      </w:pPr>
      <w:rPr>
        <w:rFonts w:ascii="Calibri" w:eastAsiaTheme="minorHAnsi"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9" w15:restartNumberingAfterBreak="0">
    <w:nsid w:val="70640C99"/>
    <w:multiLevelType w:val="multilevel"/>
    <w:tmpl w:val="2DBC0B82"/>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0C878A7"/>
    <w:multiLevelType w:val="multilevel"/>
    <w:tmpl w:val="D43A6B48"/>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01" w15:restartNumberingAfterBreak="0">
    <w:nsid w:val="73AF4A11"/>
    <w:multiLevelType w:val="hybridMultilevel"/>
    <w:tmpl w:val="82708B18"/>
    <w:lvl w:ilvl="0" w:tplc="E0304C54">
      <w:start w:val="19"/>
      <w:numFmt w:val="bullet"/>
      <w:lvlText w:val="-"/>
      <w:lvlJc w:val="left"/>
      <w:pPr>
        <w:ind w:left="720" w:hanging="360"/>
      </w:pPr>
      <w:rPr>
        <w:rFonts w:ascii="Tahoma" w:eastAsiaTheme="minorHAnsi"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73F37FFC"/>
    <w:multiLevelType w:val="multilevel"/>
    <w:tmpl w:val="8E0E2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8396DAC"/>
    <w:multiLevelType w:val="hybridMultilevel"/>
    <w:tmpl w:val="680045E8"/>
    <w:lvl w:ilvl="0" w:tplc="3D6CB43E">
      <w:start w:val="1"/>
      <w:numFmt w:val="bullet"/>
      <w:lvlText w:val=""/>
      <w:lvlJc w:val="left"/>
      <w:pPr>
        <w:ind w:left="720" w:hanging="360"/>
      </w:pPr>
      <w:rPr>
        <w:rFonts w:ascii="Symbol" w:hAnsi="Symbol" w:hint="default"/>
        <w:sz w:val="1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7AA73AC1"/>
    <w:multiLevelType w:val="multilevel"/>
    <w:tmpl w:val="84E263AC"/>
    <w:lvl w:ilvl="0">
      <w:numFmt w:val="bullet"/>
      <w:lvlText w:val="-"/>
      <w:lvlJc w:val="left"/>
      <w:pPr>
        <w:ind w:left="1440" w:hanging="360"/>
      </w:pPr>
      <w:rPr>
        <w:rFonts w:ascii="Times New Roman" w:eastAsia="Times New Roman" w:hAnsi="Times New Roman" w:hint="default"/>
      </w:rPr>
    </w:lvl>
    <w:lvl w:ilvl="1">
      <w:start w:val="1"/>
      <w:numFmt w:val="lowerLetter"/>
      <w:lvlText w:val="%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105" w15:restartNumberingAfterBreak="0">
    <w:nsid w:val="7AE33882"/>
    <w:multiLevelType w:val="hybridMultilevel"/>
    <w:tmpl w:val="46AEEFD6"/>
    <w:lvl w:ilvl="0" w:tplc="96E44ED2">
      <w:start w:val="1"/>
      <w:numFmt w:val="decimal"/>
      <w:lvlText w:val="%1."/>
      <w:lvlJc w:val="left"/>
      <w:pPr>
        <w:ind w:left="720" w:hanging="360"/>
      </w:pPr>
      <w:rPr>
        <w:rFonts w:hint="default"/>
        <w:color w:val="auto"/>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15:restartNumberingAfterBreak="0">
    <w:nsid w:val="7C632606"/>
    <w:multiLevelType w:val="hybridMultilevel"/>
    <w:tmpl w:val="C0E23162"/>
    <w:lvl w:ilvl="0" w:tplc="FDAAF7E6">
      <w:start w:val="3"/>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7" w15:restartNumberingAfterBreak="0">
    <w:nsid w:val="7D340C9C"/>
    <w:multiLevelType w:val="multilevel"/>
    <w:tmpl w:val="F2B6F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D347C5F"/>
    <w:multiLevelType w:val="hybridMultilevel"/>
    <w:tmpl w:val="453A4ABA"/>
    <w:lvl w:ilvl="0" w:tplc="28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7DF91437"/>
    <w:multiLevelType w:val="hybridMultilevel"/>
    <w:tmpl w:val="480437B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7FF22B7A"/>
    <w:multiLevelType w:val="multilevel"/>
    <w:tmpl w:val="60EA7E5E"/>
    <w:lvl w:ilvl="0">
      <w:start w:val="1"/>
      <w:numFmt w:val="decimal"/>
      <w:lvlText w:val="%1."/>
      <w:lvlJc w:val="left"/>
      <w:pPr>
        <w:tabs>
          <w:tab w:val="num" w:pos="2826"/>
        </w:tabs>
        <w:ind w:left="2826" w:hanging="360"/>
      </w:pPr>
    </w:lvl>
    <w:lvl w:ilvl="1" w:tentative="1">
      <w:start w:val="1"/>
      <w:numFmt w:val="decimal"/>
      <w:lvlText w:val="%2."/>
      <w:lvlJc w:val="left"/>
      <w:pPr>
        <w:tabs>
          <w:tab w:val="num" w:pos="3546"/>
        </w:tabs>
        <w:ind w:left="3546" w:hanging="360"/>
      </w:pPr>
    </w:lvl>
    <w:lvl w:ilvl="2" w:tentative="1">
      <w:start w:val="1"/>
      <w:numFmt w:val="decimal"/>
      <w:lvlText w:val="%3."/>
      <w:lvlJc w:val="left"/>
      <w:pPr>
        <w:tabs>
          <w:tab w:val="num" w:pos="4266"/>
        </w:tabs>
        <w:ind w:left="4266" w:hanging="360"/>
      </w:pPr>
    </w:lvl>
    <w:lvl w:ilvl="3" w:tentative="1">
      <w:start w:val="1"/>
      <w:numFmt w:val="decimal"/>
      <w:lvlText w:val="%4."/>
      <w:lvlJc w:val="left"/>
      <w:pPr>
        <w:tabs>
          <w:tab w:val="num" w:pos="4986"/>
        </w:tabs>
        <w:ind w:left="4986" w:hanging="360"/>
      </w:pPr>
    </w:lvl>
    <w:lvl w:ilvl="4" w:tentative="1">
      <w:start w:val="1"/>
      <w:numFmt w:val="decimal"/>
      <w:lvlText w:val="%5."/>
      <w:lvlJc w:val="left"/>
      <w:pPr>
        <w:tabs>
          <w:tab w:val="num" w:pos="5706"/>
        </w:tabs>
        <w:ind w:left="5706" w:hanging="360"/>
      </w:pPr>
    </w:lvl>
    <w:lvl w:ilvl="5" w:tentative="1">
      <w:start w:val="1"/>
      <w:numFmt w:val="decimal"/>
      <w:lvlText w:val="%6."/>
      <w:lvlJc w:val="left"/>
      <w:pPr>
        <w:tabs>
          <w:tab w:val="num" w:pos="6426"/>
        </w:tabs>
        <w:ind w:left="6426" w:hanging="360"/>
      </w:pPr>
    </w:lvl>
    <w:lvl w:ilvl="6" w:tentative="1">
      <w:start w:val="1"/>
      <w:numFmt w:val="decimal"/>
      <w:lvlText w:val="%7."/>
      <w:lvlJc w:val="left"/>
      <w:pPr>
        <w:tabs>
          <w:tab w:val="num" w:pos="7146"/>
        </w:tabs>
        <w:ind w:left="7146" w:hanging="360"/>
      </w:pPr>
    </w:lvl>
    <w:lvl w:ilvl="7" w:tentative="1">
      <w:start w:val="1"/>
      <w:numFmt w:val="decimal"/>
      <w:lvlText w:val="%8."/>
      <w:lvlJc w:val="left"/>
      <w:pPr>
        <w:tabs>
          <w:tab w:val="num" w:pos="7866"/>
        </w:tabs>
        <w:ind w:left="7866" w:hanging="360"/>
      </w:pPr>
    </w:lvl>
    <w:lvl w:ilvl="8" w:tentative="1">
      <w:start w:val="1"/>
      <w:numFmt w:val="decimal"/>
      <w:lvlText w:val="%9."/>
      <w:lvlJc w:val="left"/>
      <w:pPr>
        <w:tabs>
          <w:tab w:val="num" w:pos="8586"/>
        </w:tabs>
        <w:ind w:left="8586" w:hanging="360"/>
      </w:pPr>
    </w:lvl>
  </w:abstractNum>
  <w:num w:numId="1" w16cid:durableId="1914658226">
    <w:abstractNumId w:val="54"/>
  </w:num>
  <w:num w:numId="2" w16cid:durableId="18553280">
    <w:abstractNumId w:val="67"/>
  </w:num>
  <w:num w:numId="3" w16cid:durableId="16389863">
    <w:abstractNumId w:val="76"/>
  </w:num>
  <w:num w:numId="4" w16cid:durableId="1438211693">
    <w:abstractNumId w:val="97"/>
  </w:num>
  <w:num w:numId="5" w16cid:durableId="1608467196">
    <w:abstractNumId w:val="106"/>
  </w:num>
  <w:num w:numId="6" w16cid:durableId="268971236">
    <w:abstractNumId w:val="48"/>
  </w:num>
  <w:num w:numId="7" w16cid:durableId="550306032">
    <w:abstractNumId w:val="103"/>
  </w:num>
  <w:num w:numId="8" w16cid:durableId="2061199045">
    <w:abstractNumId w:val="95"/>
  </w:num>
  <w:num w:numId="9" w16cid:durableId="945120902">
    <w:abstractNumId w:val="92"/>
  </w:num>
  <w:num w:numId="10" w16cid:durableId="1241867959">
    <w:abstractNumId w:val="93"/>
  </w:num>
  <w:num w:numId="11" w16cid:durableId="653486967">
    <w:abstractNumId w:val="105"/>
  </w:num>
  <w:num w:numId="12" w16cid:durableId="1875730883">
    <w:abstractNumId w:val="8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22240759">
    <w:abstractNumId w:val="5"/>
  </w:num>
  <w:num w:numId="14" w16cid:durableId="1342857597">
    <w:abstractNumId w:val="51"/>
  </w:num>
  <w:num w:numId="15" w16cid:durableId="412892922">
    <w:abstractNumId w:val="88"/>
  </w:num>
  <w:num w:numId="16" w16cid:durableId="457453389">
    <w:abstractNumId w:val="26"/>
  </w:num>
  <w:num w:numId="17" w16cid:durableId="1522356452">
    <w:abstractNumId w:val="4"/>
  </w:num>
  <w:num w:numId="18" w16cid:durableId="541988618">
    <w:abstractNumId w:val="28"/>
  </w:num>
  <w:num w:numId="19" w16cid:durableId="325329061">
    <w:abstractNumId w:val="65"/>
  </w:num>
  <w:num w:numId="20" w16cid:durableId="1889367165">
    <w:abstractNumId w:val="56"/>
  </w:num>
  <w:num w:numId="21" w16cid:durableId="936715944">
    <w:abstractNumId w:val="86"/>
  </w:num>
  <w:num w:numId="22" w16cid:durableId="252863384">
    <w:abstractNumId w:val="8"/>
  </w:num>
  <w:num w:numId="23" w16cid:durableId="2115322302">
    <w:abstractNumId w:val="102"/>
  </w:num>
  <w:num w:numId="24" w16cid:durableId="1318529526">
    <w:abstractNumId w:val="10"/>
  </w:num>
  <w:num w:numId="25" w16cid:durableId="2000499251">
    <w:abstractNumId w:val="35"/>
  </w:num>
  <w:num w:numId="26" w16cid:durableId="785319553">
    <w:abstractNumId w:val="90"/>
  </w:num>
  <w:num w:numId="27" w16cid:durableId="828136046">
    <w:abstractNumId w:val="33"/>
  </w:num>
  <w:num w:numId="28" w16cid:durableId="1476607765">
    <w:abstractNumId w:val="30"/>
  </w:num>
  <w:num w:numId="29" w16cid:durableId="459222814">
    <w:abstractNumId w:val="44"/>
  </w:num>
  <w:num w:numId="30" w16cid:durableId="1034574105">
    <w:abstractNumId w:val="70"/>
  </w:num>
  <w:num w:numId="31" w16cid:durableId="1253970564">
    <w:abstractNumId w:val="84"/>
  </w:num>
  <w:num w:numId="32" w16cid:durableId="543833134">
    <w:abstractNumId w:val="110"/>
  </w:num>
  <w:num w:numId="33" w16cid:durableId="1028607484">
    <w:abstractNumId w:val="21"/>
  </w:num>
  <w:num w:numId="34" w16cid:durableId="1843012794">
    <w:abstractNumId w:val="0"/>
  </w:num>
  <w:num w:numId="35" w16cid:durableId="288627662">
    <w:abstractNumId w:val="100"/>
  </w:num>
  <w:num w:numId="36" w16cid:durableId="1409766267">
    <w:abstractNumId w:val="96"/>
  </w:num>
  <w:num w:numId="37" w16cid:durableId="753161842">
    <w:abstractNumId w:val="73"/>
  </w:num>
  <w:num w:numId="38" w16cid:durableId="674574886">
    <w:abstractNumId w:val="23"/>
  </w:num>
  <w:num w:numId="39" w16cid:durableId="1302072335">
    <w:abstractNumId w:val="39"/>
  </w:num>
  <w:num w:numId="40" w16cid:durableId="1624800882">
    <w:abstractNumId w:val="55"/>
  </w:num>
  <w:num w:numId="41" w16cid:durableId="2073308642">
    <w:abstractNumId w:val="59"/>
  </w:num>
  <w:num w:numId="42" w16cid:durableId="1237327860">
    <w:abstractNumId w:val="1"/>
  </w:num>
  <w:num w:numId="43" w16cid:durableId="1171994138">
    <w:abstractNumId w:val="27"/>
  </w:num>
  <w:num w:numId="44" w16cid:durableId="1671787061">
    <w:abstractNumId w:val="57"/>
  </w:num>
  <w:num w:numId="45" w16cid:durableId="1134521850">
    <w:abstractNumId w:val="34"/>
  </w:num>
  <w:num w:numId="46" w16cid:durableId="62215209">
    <w:abstractNumId w:val="79"/>
  </w:num>
  <w:num w:numId="47" w16cid:durableId="608003055">
    <w:abstractNumId w:val="15"/>
  </w:num>
  <w:num w:numId="48" w16cid:durableId="1322270509">
    <w:abstractNumId w:val="3"/>
  </w:num>
  <w:num w:numId="49" w16cid:durableId="1981417449">
    <w:abstractNumId w:val="22"/>
  </w:num>
  <w:num w:numId="50" w16cid:durableId="1532956873">
    <w:abstractNumId w:val="36"/>
  </w:num>
  <w:num w:numId="51" w16cid:durableId="651522947">
    <w:abstractNumId w:val="52"/>
  </w:num>
  <w:num w:numId="52" w16cid:durableId="1177887106">
    <w:abstractNumId w:val="29"/>
  </w:num>
  <w:num w:numId="53" w16cid:durableId="1326586677">
    <w:abstractNumId w:val="2"/>
  </w:num>
  <w:num w:numId="54" w16cid:durableId="768358422">
    <w:abstractNumId w:val="91"/>
  </w:num>
  <w:num w:numId="55" w16cid:durableId="991061373">
    <w:abstractNumId w:val="50"/>
  </w:num>
  <w:num w:numId="56" w16cid:durableId="1412002759">
    <w:abstractNumId w:val="88"/>
  </w:num>
  <w:num w:numId="57" w16cid:durableId="1538618994">
    <w:abstractNumId w:val="38"/>
  </w:num>
  <w:num w:numId="58" w16cid:durableId="1526360129">
    <w:abstractNumId w:val="8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562063500">
    <w:abstractNumId w:val="88"/>
  </w:num>
  <w:num w:numId="60" w16cid:durableId="2122263350">
    <w:abstractNumId w:val="85"/>
  </w:num>
  <w:num w:numId="61" w16cid:durableId="233246066">
    <w:abstractNumId w:val="98"/>
  </w:num>
  <w:num w:numId="62" w16cid:durableId="1240022602">
    <w:abstractNumId w:val="31"/>
  </w:num>
  <w:num w:numId="63" w16cid:durableId="29307501">
    <w:abstractNumId w:val="88"/>
  </w:num>
  <w:num w:numId="64" w16cid:durableId="88746625">
    <w:abstractNumId w:val="88"/>
  </w:num>
  <w:num w:numId="65" w16cid:durableId="225145243">
    <w:abstractNumId w:val="24"/>
  </w:num>
  <w:num w:numId="66" w16cid:durableId="67387512">
    <w:abstractNumId w:val="8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062286598">
    <w:abstractNumId w:val="88"/>
  </w:num>
  <w:num w:numId="68" w16cid:durableId="399643680">
    <w:abstractNumId w:val="75"/>
  </w:num>
  <w:num w:numId="69" w16cid:durableId="1593856548">
    <w:abstractNumId w:val="16"/>
  </w:num>
  <w:num w:numId="70" w16cid:durableId="647442075">
    <w:abstractNumId w:val="76"/>
  </w:num>
  <w:num w:numId="71" w16cid:durableId="562329261">
    <w:abstractNumId w:val="8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2099446649">
    <w:abstractNumId w:val="12"/>
  </w:num>
  <w:num w:numId="73" w16cid:durableId="104277535">
    <w:abstractNumId w:val="69"/>
  </w:num>
  <w:num w:numId="74" w16cid:durableId="1046561221">
    <w:abstractNumId w:val="88"/>
  </w:num>
  <w:num w:numId="75" w16cid:durableId="2052536558">
    <w:abstractNumId w:val="61"/>
  </w:num>
  <w:num w:numId="76" w16cid:durableId="1109079939">
    <w:abstractNumId w:val="83"/>
  </w:num>
  <w:num w:numId="77" w16cid:durableId="303127532">
    <w:abstractNumId w:val="64"/>
  </w:num>
  <w:num w:numId="78" w16cid:durableId="1800760066">
    <w:abstractNumId w:val="45"/>
  </w:num>
  <w:num w:numId="79" w16cid:durableId="43020306">
    <w:abstractNumId w:val="80"/>
  </w:num>
  <w:num w:numId="80" w16cid:durableId="1935477198">
    <w:abstractNumId w:val="47"/>
  </w:num>
  <w:num w:numId="81" w16cid:durableId="1919709966">
    <w:abstractNumId w:val="6"/>
  </w:num>
  <w:num w:numId="82" w16cid:durableId="677734611">
    <w:abstractNumId w:val="58"/>
  </w:num>
  <w:num w:numId="83" w16cid:durableId="1279145507">
    <w:abstractNumId w:val="68"/>
  </w:num>
  <w:num w:numId="84" w16cid:durableId="1394431071">
    <w:abstractNumId w:val="9"/>
  </w:num>
  <w:num w:numId="85" w16cid:durableId="968172941">
    <w:abstractNumId w:val="82"/>
  </w:num>
  <w:num w:numId="86" w16cid:durableId="406995818">
    <w:abstractNumId w:val="41"/>
  </w:num>
  <w:num w:numId="87" w16cid:durableId="403722150">
    <w:abstractNumId w:val="81"/>
  </w:num>
  <w:num w:numId="88" w16cid:durableId="253704475">
    <w:abstractNumId w:val="13"/>
  </w:num>
  <w:num w:numId="89" w16cid:durableId="122047385">
    <w:abstractNumId w:val="71"/>
  </w:num>
  <w:num w:numId="90" w16cid:durableId="86969631">
    <w:abstractNumId w:val="42"/>
  </w:num>
  <w:num w:numId="91" w16cid:durableId="591623678">
    <w:abstractNumId w:val="53"/>
  </w:num>
  <w:num w:numId="92" w16cid:durableId="606893011">
    <w:abstractNumId w:val="101"/>
  </w:num>
  <w:num w:numId="93" w16cid:durableId="1292637067">
    <w:abstractNumId w:val="63"/>
  </w:num>
  <w:num w:numId="94" w16cid:durableId="140005894">
    <w:abstractNumId w:val="78"/>
  </w:num>
  <w:num w:numId="95" w16cid:durableId="2030256188">
    <w:abstractNumId w:val="72"/>
  </w:num>
  <w:num w:numId="96" w16cid:durableId="360739492">
    <w:abstractNumId w:val="46"/>
  </w:num>
  <w:num w:numId="97" w16cid:durableId="733427935">
    <w:abstractNumId w:val="37"/>
  </w:num>
  <w:num w:numId="98" w16cid:durableId="438257472">
    <w:abstractNumId w:val="99"/>
  </w:num>
  <w:num w:numId="99" w16cid:durableId="873274508">
    <w:abstractNumId w:val="76"/>
  </w:num>
  <w:num w:numId="100" w16cid:durableId="1930386833">
    <w:abstractNumId w:val="76"/>
  </w:num>
  <w:num w:numId="101" w16cid:durableId="974413993">
    <w:abstractNumId w:val="76"/>
  </w:num>
  <w:num w:numId="102" w16cid:durableId="183440032">
    <w:abstractNumId w:val="88"/>
  </w:num>
  <w:num w:numId="103" w16cid:durableId="89282174">
    <w:abstractNumId w:val="60"/>
  </w:num>
  <w:num w:numId="104" w16cid:durableId="707682164">
    <w:abstractNumId w:val="25"/>
  </w:num>
  <w:num w:numId="105" w16cid:durableId="148180868">
    <w:abstractNumId w:val="89"/>
  </w:num>
  <w:num w:numId="106" w16cid:durableId="2010254055">
    <w:abstractNumId w:val="107"/>
  </w:num>
  <w:num w:numId="107" w16cid:durableId="110456868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50422881">
    <w:abstractNumId w:val="88"/>
  </w:num>
  <w:num w:numId="109" w16cid:durableId="1459178260">
    <w:abstractNumId w:val="18"/>
  </w:num>
  <w:num w:numId="110" w16cid:durableId="1909991826">
    <w:abstractNumId w:val="7"/>
  </w:num>
  <w:num w:numId="111" w16cid:durableId="121484941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41585035">
    <w:abstractNumId w:val="88"/>
  </w:num>
  <w:num w:numId="113" w16cid:durableId="46613665">
    <w:abstractNumId w:val="17"/>
  </w:num>
  <w:num w:numId="114" w16cid:durableId="53547027">
    <w:abstractNumId w:val="66"/>
  </w:num>
  <w:num w:numId="115" w16cid:durableId="501093595">
    <w:abstractNumId w:val="76"/>
  </w:num>
  <w:num w:numId="116" w16cid:durableId="138350003">
    <w:abstractNumId w:val="88"/>
  </w:num>
  <w:num w:numId="117" w16cid:durableId="1779979737">
    <w:abstractNumId w:val="20"/>
  </w:num>
  <w:num w:numId="118" w16cid:durableId="978846923">
    <w:abstractNumId w:val="76"/>
  </w:num>
  <w:num w:numId="119" w16cid:durableId="276302849">
    <w:abstractNumId w:val="49"/>
  </w:num>
  <w:num w:numId="120" w16cid:durableId="739408926">
    <w:abstractNumId w:val="40"/>
  </w:num>
  <w:num w:numId="121" w16cid:durableId="1490562279">
    <w:abstractNumId w:val="43"/>
  </w:num>
  <w:num w:numId="122" w16cid:durableId="789322314">
    <w:abstractNumId w:val="76"/>
  </w:num>
  <w:num w:numId="123" w16cid:durableId="1229609779">
    <w:abstractNumId w:val="11"/>
  </w:num>
  <w:num w:numId="124" w16cid:durableId="123887699">
    <w:abstractNumId w:val="87"/>
  </w:num>
  <w:num w:numId="125" w16cid:durableId="1258370829">
    <w:abstractNumId w:val="32"/>
  </w:num>
  <w:num w:numId="126" w16cid:durableId="293104102">
    <w:abstractNumId w:val="94"/>
  </w:num>
  <w:num w:numId="127" w16cid:durableId="1529752113">
    <w:abstractNumId w:val="109"/>
  </w:num>
  <w:num w:numId="128" w16cid:durableId="56972829">
    <w:abstractNumId w:val="76"/>
  </w:num>
  <w:num w:numId="129" w16cid:durableId="194658540">
    <w:abstractNumId w:val="76"/>
  </w:num>
  <w:num w:numId="130" w16cid:durableId="46000273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777754202">
    <w:abstractNumId w:val="76"/>
  </w:num>
  <w:num w:numId="132" w16cid:durableId="295643480">
    <w:abstractNumId w:val="62"/>
  </w:num>
  <w:num w:numId="133" w16cid:durableId="1122458336">
    <w:abstractNumId w:val="104"/>
  </w:num>
  <w:num w:numId="134" w16cid:durableId="470251510">
    <w:abstractNumId w:val="19"/>
  </w:num>
  <w:num w:numId="135" w16cid:durableId="598878532">
    <w:abstractNumId w:val="76"/>
  </w:num>
  <w:num w:numId="136" w16cid:durableId="1321691902">
    <w:abstractNumId w:val="74"/>
  </w:num>
  <w:num w:numId="137" w16cid:durableId="1144349372">
    <w:abstractNumId w:val="77"/>
  </w:num>
  <w:num w:numId="138" w16cid:durableId="394281052">
    <w:abstractNumId w:val="14"/>
  </w:num>
  <w:num w:numId="139" w16cid:durableId="616376432">
    <w:abstractNumId w:val="108"/>
  </w:num>
  <w:num w:numId="140" w16cid:durableId="1343585305">
    <w:abstractNumId w:val="76"/>
    <w:lvlOverride w:ilvl="0">
      <w:startOverride w:val="2"/>
    </w:lvlOverride>
    <w:lvlOverride w:ilvl="1">
      <w:startOverride w:val="3"/>
    </w:lvlOverride>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F90"/>
    <w:rsid w:val="00000004"/>
    <w:rsid w:val="00004A42"/>
    <w:rsid w:val="000125F3"/>
    <w:rsid w:val="0002461D"/>
    <w:rsid w:val="00025974"/>
    <w:rsid w:val="00030C00"/>
    <w:rsid w:val="000314D1"/>
    <w:rsid w:val="00031D99"/>
    <w:rsid w:val="00035A2E"/>
    <w:rsid w:val="00038A2A"/>
    <w:rsid w:val="00046530"/>
    <w:rsid w:val="00053E0D"/>
    <w:rsid w:val="000667D6"/>
    <w:rsid w:val="0007118A"/>
    <w:rsid w:val="00074977"/>
    <w:rsid w:val="00091C10"/>
    <w:rsid w:val="000A3B67"/>
    <w:rsid w:val="000B3096"/>
    <w:rsid w:val="000B6DA4"/>
    <w:rsid w:val="000B79F1"/>
    <w:rsid w:val="000C003B"/>
    <w:rsid w:val="000C2A5F"/>
    <w:rsid w:val="000C52A7"/>
    <w:rsid w:val="000D3B59"/>
    <w:rsid w:val="000D4E92"/>
    <w:rsid w:val="000E0B36"/>
    <w:rsid w:val="000E79D0"/>
    <w:rsid w:val="000F27B7"/>
    <w:rsid w:val="001166C4"/>
    <w:rsid w:val="00121826"/>
    <w:rsid w:val="00131209"/>
    <w:rsid w:val="0014075A"/>
    <w:rsid w:val="0014316D"/>
    <w:rsid w:val="001446A4"/>
    <w:rsid w:val="00146FDC"/>
    <w:rsid w:val="001535D1"/>
    <w:rsid w:val="0015492E"/>
    <w:rsid w:val="00155D9F"/>
    <w:rsid w:val="00155E7F"/>
    <w:rsid w:val="00156720"/>
    <w:rsid w:val="001768BC"/>
    <w:rsid w:val="00182D8A"/>
    <w:rsid w:val="00197902"/>
    <w:rsid w:val="001A02C6"/>
    <w:rsid w:val="001A0DAD"/>
    <w:rsid w:val="001A46F1"/>
    <w:rsid w:val="001A5D64"/>
    <w:rsid w:val="001A6D07"/>
    <w:rsid w:val="001B21E2"/>
    <w:rsid w:val="001B265F"/>
    <w:rsid w:val="001B2F84"/>
    <w:rsid w:val="001B34CE"/>
    <w:rsid w:val="001C15D3"/>
    <w:rsid w:val="001C6F9B"/>
    <w:rsid w:val="001D0354"/>
    <w:rsid w:val="001D159C"/>
    <w:rsid w:val="001D7E71"/>
    <w:rsid w:val="001E2C4B"/>
    <w:rsid w:val="001E3DB8"/>
    <w:rsid w:val="001F4F70"/>
    <w:rsid w:val="00206EFA"/>
    <w:rsid w:val="002070F7"/>
    <w:rsid w:val="0021221D"/>
    <w:rsid w:val="00216A01"/>
    <w:rsid w:val="0021754A"/>
    <w:rsid w:val="00225034"/>
    <w:rsid w:val="00234335"/>
    <w:rsid w:val="002351DB"/>
    <w:rsid w:val="00244FE6"/>
    <w:rsid w:val="002459CD"/>
    <w:rsid w:val="002720D5"/>
    <w:rsid w:val="002770D7"/>
    <w:rsid w:val="002807FD"/>
    <w:rsid w:val="00283864"/>
    <w:rsid w:val="00291361"/>
    <w:rsid w:val="002923F8"/>
    <w:rsid w:val="00293AAC"/>
    <w:rsid w:val="00297514"/>
    <w:rsid w:val="002A2D8D"/>
    <w:rsid w:val="002B2913"/>
    <w:rsid w:val="002B7F6A"/>
    <w:rsid w:val="002C03E3"/>
    <w:rsid w:val="002C1044"/>
    <w:rsid w:val="002C4242"/>
    <w:rsid w:val="002D2083"/>
    <w:rsid w:val="002D20A3"/>
    <w:rsid w:val="002D42E1"/>
    <w:rsid w:val="002D598B"/>
    <w:rsid w:val="002E5927"/>
    <w:rsid w:val="002F3F55"/>
    <w:rsid w:val="002F4531"/>
    <w:rsid w:val="002F65B2"/>
    <w:rsid w:val="002F6884"/>
    <w:rsid w:val="003068B7"/>
    <w:rsid w:val="003071CB"/>
    <w:rsid w:val="00310727"/>
    <w:rsid w:val="00312217"/>
    <w:rsid w:val="003164F9"/>
    <w:rsid w:val="00316EAC"/>
    <w:rsid w:val="00317C0B"/>
    <w:rsid w:val="00325CA2"/>
    <w:rsid w:val="00330415"/>
    <w:rsid w:val="00333FA4"/>
    <w:rsid w:val="00335950"/>
    <w:rsid w:val="00337FC1"/>
    <w:rsid w:val="0034418E"/>
    <w:rsid w:val="00352100"/>
    <w:rsid w:val="003564DB"/>
    <w:rsid w:val="00361B22"/>
    <w:rsid w:val="00362B04"/>
    <w:rsid w:val="00367023"/>
    <w:rsid w:val="00373B00"/>
    <w:rsid w:val="0038148E"/>
    <w:rsid w:val="0038379E"/>
    <w:rsid w:val="00384D51"/>
    <w:rsid w:val="00385B85"/>
    <w:rsid w:val="00386EA6"/>
    <w:rsid w:val="00393A20"/>
    <w:rsid w:val="00395A8B"/>
    <w:rsid w:val="00396454"/>
    <w:rsid w:val="003A2A5F"/>
    <w:rsid w:val="003A574D"/>
    <w:rsid w:val="003B1E55"/>
    <w:rsid w:val="003B3A76"/>
    <w:rsid w:val="003C3F5E"/>
    <w:rsid w:val="003D0A52"/>
    <w:rsid w:val="003D0B95"/>
    <w:rsid w:val="003D7D39"/>
    <w:rsid w:val="003E098A"/>
    <w:rsid w:val="003E462F"/>
    <w:rsid w:val="003F0203"/>
    <w:rsid w:val="003F0EF3"/>
    <w:rsid w:val="003F240D"/>
    <w:rsid w:val="003F69B2"/>
    <w:rsid w:val="004042F0"/>
    <w:rsid w:val="004149A3"/>
    <w:rsid w:val="00425F65"/>
    <w:rsid w:val="00426992"/>
    <w:rsid w:val="00435CD2"/>
    <w:rsid w:val="00442B10"/>
    <w:rsid w:val="00446F57"/>
    <w:rsid w:val="00447CEB"/>
    <w:rsid w:val="00452716"/>
    <w:rsid w:val="00455EF7"/>
    <w:rsid w:val="00464059"/>
    <w:rsid w:val="00476D02"/>
    <w:rsid w:val="004822C4"/>
    <w:rsid w:val="0049683D"/>
    <w:rsid w:val="004A18BF"/>
    <w:rsid w:val="004A443C"/>
    <w:rsid w:val="004A5FAB"/>
    <w:rsid w:val="004A6179"/>
    <w:rsid w:val="004A7F4C"/>
    <w:rsid w:val="004B210B"/>
    <w:rsid w:val="004B6A50"/>
    <w:rsid w:val="004C08DC"/>
    <w:rsid w:val="004C6163"/>
    <w:rsid w:val="004C61A6"/>
    <w:rsid w:val="004D18B1"/>
    <w:rsid w:val="004E38BF"/>
    <w:rsid w:val="004E4764"/>
    <w:rsid w:val="004F3202"/>
    <w:rsid w:val="004F64B3"/>
    <w:rsid w:val="004F6CEB"/>
    <w:rsid w:val="00500403"/>
    <w:rsid w:val="00520170"/>
    <w:rsid w:val="005204B3"/>
    <w:rsid w:val="00522A13"/>
    <w:rsid w:val="00525DBE"/>
    <w:rsid w:val="0053161D"/>
    <w:rsid w:val="005332EA"/>
    <w:rsid w:val="00534E19"/>
    <w:rsid w:val="00540367"/>
    <w:rsid w:val="005425AD"/>
    <w:rsid w:val="00544558"/>
    <w:rsid w:val="0055345E"/>
    <w:rsid w:val="00555071"/>
    <w:rsid w:val="00556498"/>
    <w:rsid w:val="00562A78"/>
    <w:rsid w:val="00563D3F"/>
    <w:rsid w:val="005711D0"/>
    <w:rsid w:val="00575FA0"/>
    <w:rsid w:val="0057650E"/>
    <w:rsid w:val="005808E3"/>
    <w:rsid w:val="0059113B"/>
    <w:rsid w:val="005911B9"/>
    <w:rsid w:val="005A3E96"/>
    <w:rsid w:val="005B0267"/>
    <w:rsid w:val="005B2284"/>
    <w:rsid w:val="005C203A"/>
    <w:rsid w:val="005D1CD6"/>
    <w:rsid w:val="005D2364"/>
    <w:rsid w:val="005D3D6D"/>
    <w:rsid w:val="005D7795"/>
    <w:rsid w:val="005E3CA2"/>
    <w:rsid w:val="005F01CF"/>
    <w:rsid w:val="00611BC0"/>
    <w:rsid w:val="00614B17"/>
    <w:rsid w:val="00616C1D"/>
    <w:rsid w:val="0062081B"/>
    <w:rsid w:val="00627C06"/>
    <w:rsid w:val="006449B0"/>
    <w:rsid w:val="006459B6"/>
    <w:rsid w:val="0064663F"/>
    <w:rsid w:val="006506E6"/>
    <w:rsid w:val="006543EB"/>
    <w:rsid w:val="0066350A"/>
    <w:rsid w:val="006762AA"/>
    <w:rsid w:val="00693CE6"/>
    <w:rsid w:val="00693E74"/>
    <w:rsid w:val="00694B5B"/>
    <w:rsid w:val="006979EC"/>
    <w:rsid w:val="006A2E5B"/>
    <w:rsid w:val="006A2E91"/>
    <w:rsid w:val="006A5712"/>
    <w:rsid w:val="006B3723"/>
    <w:rsid w:val="006B4B92"/>
    <w:rsid w:val="006B5840"/>
    <w:rsid w:val="006C64CD"/>
    <w:rsid w:val="006D5E08"/>
    <w:rsid w:val="006D7C7E"/>
    <w:rsid w:val="006E42B7"/>
    <w:rsid w:val="006F489B"/>
    <w:rsid w:val="006F6527"/>
    <w:rsid w:val="0070332F"/>
    <w:rsid w:val="00703F61"/>
    <w:rsid w:val="0070579B"/>
    <w:rsid w:val="0071132C"/>
    <w:rsid w:val="00714201"/>
    <w:rsid w:val="007149B7"/>
    <w:rsid w:val="0071553F"/>
    <w:rsid w:val="007164C7"/>
    <w:rsid w:val="00720B69"/>
    <w:rsid w:val="00723ECD"/>
    <w:rsid w:val="007265A7"/>
    <w:rsid w:val="0073191B"/>
    <w:rsid w:val="00740C2F"/>
    <w:rsid w:val="0074238C"/>
    <w:rsid w:val="00743760"/>
    <w:rsid w:val="00743AFD"/>
    <w:rsid w:val="0074496F"/>
    <w:rsid w:val="007507BA"/>
    <w:rsid w:val="00753F7C"/>
    <w:rsid w:val="00757A8D"/>
    <w:rsid w:val="00766E6F"/>
    <w:rsid w:val="00767F20"/>
    <w:rsid w:val="00770867"/>
    <w:rsid w:val="0077543B"/>
    <w:rsid w:val="00776795"/>
    <w:rsid w:val="00783063"/>
    <w:rsid w:val="0079259D"/>
    <w:rsid w:val="00796CE7"/>
    <w:rsid w:val="007A47AC"/>
    <w:rsid w:val="007B02E7"/>
    <w:rsid w:val="007C102F"/>
    <w:rsid w:val="007C343E"/>
    <w:rsid w:val="007C6AB1"/>
    <w:rsid w:val="007E2454"/>
    <w:rsid w:val="007E2CD3"/>
    <w:rsid w:val="007F1C34"/>
    <w:rsid w:val="007F7B97"/>
    <w:rsid w:val="00800BA2"/>
    <w:rsid w:val="00804DFF"/>
    <w:rsid w:val="00806378"/>
    <w:rsid w:val="00813435"/>
    <w:rsid w:val="00816E40"/>
    <w:rsid w:val="00817074"/>
    <w:rsid w:val="008171C4"/>
    <w:rsid w:val="00822869"/>
    <w:rsid w:val="008232BD"/>
    <w:rsid w:val="00823B8B"/>
    <w:rsid w:val="008275F5"/>
    <w:rsid w:val="00830C51"/>
    <w:rsid w:val="00832EC8"/>
    <w:rsid w:val="00833D00"/>
    <w:rsid w:val="00835E83"/>
    <w:rsid w:val="0084111D"/>
    <w:rsid w:val="00846233"/>
    <w:rsid w:val="00855CC3"/>
    <w:rsid w:val="00860419"/>
    <w:rsid w:val="00863BED"/>
    <w:rsid w:val="008724B4"/>
    <w:rsid w:val="0087379F"/>
    <w:rsid w:val="0087581F"/>
    <w:rsid w:val="00884C19"/>
    <w:rsid w:val="0089369E"/>
    <w:rsid w:val="008A0A0B"/>
    <w:rsid w:val="008A31C8"/>
    <w:rsid w:val="008A3E5E"/>
    <w:rsid w:val="008A6F1F"/>
    <w:rsid w:val="008A7554"/>
    <w:rsid w:val="008A7C80"/>
    <w:rsid w:val="008B7655"/>
    <w:rsid w:val="008C32E3"/>
    <w:rsid w:val="008C423D"/>
    <w:rsid w:val="008D6F2C"/>
    <w:rsid w:val="008D70DA"/>
    <w:rsid w:val="008E0D52"/>
    <w:rsid w:val="008E125D"/>
    <w:rsid w:val="008E1DA4"/>
    <w:rsid w:val="008E2055"/>
    <w:rsid w:val="008E6904"/>
    <w:rsid w:val="00901C53"/>
    <w:rsid w:val="0090238E"/>
    <w:rsid w:val="009052E7"/>
    <w:rsid w:val="009150FA"/>
    <w:rsid w:val="00916135"/>
    <w:rsid w:val="00931D7F"/>
    <w:rsid w:val="009331EE"/>
    <w:rsid w:val="00934EA6"/>
    <w:rsid w:val="00942D57"/>
    <w:rsid w:val="00946D43"/>
    <w:rsid w:val="00951934"/>
    <w:rsid w:val="00952011"/>
    <w:rsid w:val="00952288"/>
    <w:rsid w:val="00956563"/>
    <w:rsid w:val="00960EDF"/>
    <w:rsid w:val="009631AF"/>
    <w:rsid w:val="00964A94"/>
    <w:rsid w:val="00965B1B"/>
    <w:rsid w:val="00972679"/>
    <w:rsid w:val="00990CC7"/>
    <w:rsid w:val="009916E9"/>
    <w:rsid w:val="009A7F12"/>
    <w:rsid w:val="009B143C"/>
    <w:rsid w:val="009B314A"/>
    <w:rsid w:val="009C07F8"/>
    <w:rsid w:val="009C106E"/>
    <w:rsid w:val="009C70EC"/>
    <w:rsid w:val="009C77ED"/>
    <w:rsid w:val="009D295E"/>
    <w:rsid w:val="009D405A"/>
    <w:rsid w:val="009E1577"/>
    <w:rsid w:val="009F1424"/>
    <w:rsid w:val="009F1640"/>
    <w:rsid w:val="009F50BA"/>
    <w:rsid w:val="009F6DAC"/>
    <w:rsid w:val="00A04A2A"/>
    <w:rsid w:val="00A0658A"/>
    <w:rsid w:val="00A128A4"/>
    <w:rsid w:val="00A139A4"/>
    <w:rsid w:val="00A163F2"/>
    <w:rsid w:val="00A21DB1"/>
    <w:rsid w:val="00A22831"/>
    <w:rsid w:val="00A242A2"/>
    <w:rsid w:val="00A34C62"/>
    <w:rsid w:val="00A4050D"/>
    <w:rsid w:val="00A4193B"/>
    <w:rsid w:val="00A44C40"/>
    <w:rsid w:val="00A4685C"/>
    <w:rsid w:val="00A47005"/>
    <w:rsid w:val="00A56DE1"/>
    <w:rsid w:val="00A61A15"/>
    <w:rsid w:val="00A6481F"/>
    <w:rsid w:val="00A67D79"/>
    <w:rsid w:val="00A8776F"/>
    <w:rsid w:val="00AA01E7"/>
    <w:rsid w:val="00AA6C9C"/>
    <w:rsid w:val="00AB1072"/>
    <w:rsid w:val="00AB1325"/>
    <w:rsid w:val="00AB76B9"/>
    <w:rsid w:val="00AC358B"/>
    <w:rsid w:val="00AD1E99"/>
    <w:rsid w:val="00AD580E"/>
    <w:rsid w:val="00AD73C4"/>
    <w:rsid w:val="00AE0DFE"/>
    <w:rsid w:val="00AE46C5"/>
    <w:rsid w:val="00AE5A95"/>
    <w:rsid w:val="00AF2237"/>
    <w:rsid w:val="00AF63FD"/>
    <w:rsid w:val="00B02D02"/>
    <w:rsid w:val="00B05387"/>
    <w:rsid w:val="00B07A5E"/>
    <w:rsid w:val="00B112F1"/>
    <w:rsid w:val="00B11C29"/>
    <w:rsid w:val="00B12F47"/>
    <w:rsid w:val="00B16068"/>
    <w:rsid w:val="00B23E42"/>
    <w:rsid w:val="00B266DE"/>
    <w:rsid w:val="00B3028D"/>
    <w:rsid w:val="00B359E1"/>
    <w:rsid w:val="00B404AC"/>
    <w:rsid w:val="00B43DF9"/>
    <w:rsid w:val="00B46FC6"/>
    <w:rsid w:val="00B5294F"/>
    <w:rsid w:val="00B636F5"/>
    <w:rsid w:val="00B71DAD"/>
    <w:rsid w:val="00B737D2"/>
    <w:rsid w:val="00B75034"/>
    <w:rsid w:val="00B75EDC"/>
    <w:rsid w:val="00B80091"/>
    <w:rsid w:val="00B848EB"/>
    <w:rsid w:val="00B96D3B"/>
    <w:rsid w:val="00BA00AD"/>
    <w:rsid w:val="00BA1C9C"/>
    <w:rsid w:val="00BA2521"/>
    <w:rsid w:val="00BA50AC"/>
    <w:rsid w:val="00BA7738"/>
    <w:rsid w:val="00BA7843"/>
    <w:rsid w:val="00BA7DA9"/>
    <w:rsid w:val="00BB55E9"/>
    <w:rsid w:val="00BC0006"/>
    <w:rsid w:val="00BC236E"/>
    <w:rsid w:val="00BD7544"/>
    <w:rsid w:val="00BE1293"/>
    <w:rsid w:val="00BE285C"/>
    <w:rsid w:val="00BF0A15"/>
    <w:rsid w:val="00BF0CE8"/>
    <w:rsid w:val="00BF1EA4"/>
    <w:rsid w:val="00BF5590"/>
    <w:rsid w:val="00BF6A80"/>
    <w:rsid w:val="00C0311E"/>
    <w:rsid w:val="00C12547"/>
    <w:rsid w:val="00C15F15"/>
    <w:rsid w:val="00C21212"/>
    <w:rsid w:val="00C249CB"/>
    <w:rsid w:val="00C26BDF"/>
    <w:rsid w:val="00C27BAB"/>
    <w:rsid w:val="00C41861"/>
    <w:rsid w:val="00C4195F"/>
    <w:rsid w:val="00C47D61"/>
    <w:rsid w:val="00C52EC3"/>
    <w:rsid w:val="00C56788"/>
    <w:rsid w:val="00C6072A"/>
    <w:rsid w:val="00C71AB8"/>
    <w:rsid w:val="00C734A7"/>
    <w:rsid w:val="00C76CE9"/>
    <w:rsid w:val="00C841FC"/>
    <w:rsid w:val="00C90CC6"/>
    <w:rsid w:val="00C913E9"/>
    <w:rsid w:val="00C91870"/>
    <w:rsid w:val="00C92EBB"/>
    <w:rsid w:val="00C94F8E"/>
    <w:rsid w:val="00C970B3"/>
    <w:rsid w:val="00CB4F90"/>
    <w:rsid w:val="00CC2945"/>
    <w:rsid w:val="00CC7CF5"/>
    <w:rsid w:val="00CD1AE8"/>
    <w:rsid w:val="00CD4EF4"/>
    <w:rsid w:val="00CD5ADE"/>
    <w:rsid w:val="00CE2876"/>
    <w:rsid w:val="00CE3AE3"/>
    <w:rsid w:val="00CE4777"/>
    <w:rsid w:val="00CF0BD5"/>
    <w:rsid w:val="00CF1D8B"/>
    <w:rsid w:val="00CF3239"/>
    <w:rsid w:val="00CF6016"/>
    <w:rsid w:val="00D0544E"/>
    <w:rsid w:val="00D06932"/>
    <w:rsid w:val="00D069DB"/>
    <w:rsid w:val="00D06AB1"/>
    <w:rsid w:val="00D113FF"/>
    <w:rsid w:val="00D13F72"/>
    <w:rsid w:val="00D15597"/>
    <w:rsid w:val="00D15FE3"/>
    <w:rsid w:val="00D219B4"/>
    <w:rsid w:val="00D21D65"/>
    <w:rsid w:val="00D35F9E"/>
    <w:rsid w:val="00D43EB6"/>
    <w:rsid w:val="00D50541"/>
    <w:rsid w:val="00D63345"/>
    <w:rsid w:val="00D76C4B"/>
    <w:rsid w:val="00D815D1"/>
    <w:rsid w:val="00D834F5"/>
    <w:rsid w:val="00D83C0C"/>
    <w:rsid w:val="00D94B91"/>
    <w:rsid w:val="00D95263"/>
    <w:rsid w:val="00DA1FC0"/>
    <w:rsid w:val="00DA2B66"/>
    <w:rsid w:val="00DA422B"/>
    <w:rsid w:val="00DA4396"/>
    <w:rsid w:val="00DA5F90"/>
    <w:rsid w:val="00DD11DD"/>
    <w:rsid w:val="00DE2C7E"/>
    <w:rsid w:val="00DF108E"/>
    <w:rsid w:val="00DF3459"/>
    <w:rsid w:val="00E0639E"/>
    <w:rsid w:val="00E211C9"/>
    <w:rsid w:val="00E2277F"/>
    <w:rsid w:val="00E256C9"/>
    <w:rsid w:val="00E25836"/>
    <w:rsid w:val="00E26272"/>
    <w:rsid w:val="00E2637B"/>
    <w:rsid w:val="00E34F2E"/>
    <w:rsid w:val="00E36682"/>
    <w:rsid w:val="00E377F8"/>
    <w:rsid w:val="00E411D2"/>
    <w:rsid w:val="00E50EBB"/>
    <w:rsid w:val="00E53937"/>
    <w:rsid w:val="00E551A4"/>
    <w:rsid w:val="00E57078"/>
    <w:rsid w:val="00E61196"/>
    <w:rsid w:val="00E61F1B"/>
    <w:rsid w:val="00E66BE6"/>
    <w:rsid w:val="00E713D5"/>
    <w:rsid w:val="00E71442"/>
    <w:rsid w:val="00E71AF7"/>
    <w:rsid w:val="00E72AEE"/>
    <w:rsid w:val="00E73284"/>
    <w:rsid w:val="00E7562E"/>
    <w:rsid w:val="00E872C2"/>
    <w:rsid w:val="00EA1132"/>
    <w:rsid w:val="00EA57B9"/>
    <w:rsid w:val="00EB1BE3"/>
    <w:rsid w:val="00EB284A"/>
    <w:rsid w:val="00EB377E"/>
    <w:rsid w:val="00EB53E2"/>
    <w:rsid w:val="00EB60BA"/>
    <w:rsid w:val="00EB6E27"/>
    <w:rsid w:val="00EC253B"/>
    <w:rsid w:val="00EC4CDD"/>
    <w:rsid w:val="00ED298D"/>
    <w:rsid w:val="00ED53DC"/>
    <w:rsid w:val="00EE1E58"/>
    <w:rsid w:val="00EF0AAB"/>
    <w:rsid w:val="00EF67C6"/>
    <w:rsid w:val="00F0314A"/>
    <w:rsid w:val="00F0610F"/>
    <w:rsid w:val="00F069C0"/>
    <w:rsid w:val="00F06FBF"/>
    <w:rsid w:val="00F13D6A"/>
    <w:rsid w:val="00F15F52"/>
    <w:rsid w:val="00F24602"/>
    <w:rsid w:val="00F31AF1"/>
    <w:rsid w:val="00F41452"/>
    <w:rsid w:val="00F4659A"/>
    <w:rsid w:val="00F46EA6"/>
    <w:rsid w:val="00F52D46"/>
    <w:rsid w:val="00F56FF6"/>
    <w:rsid w:val="00F5757C"/>
    <w:rsid w:val="00F60B3F"/>
    <w:rsid w:val="00F754E6"/>
    <w:rsid w:val="00F81C53"/>
    <w:rsid w:val="00F85A17"/>
    <w:rsid w:val="00F928CA"/>
    <w:rsid w:val="00FA622A"/>
    <w:rsid w:val="00FB1E20"/>
    <w:rsid w:val="00FB3C2B"/>
    <w:rsid w:val="00FC59A9"/>
    <w:rsid w:val="00FC7240"/>
    <w:rsid w:val="00FF7C28"/>
    <w:rsid w:val="01146460"/>
    <w:rsid w:val="01E78E72"/>
    <w:rsid w:val="03886CD5"/>
    <w:rsid w:val="03AAEE6B"/>
    <w:rsid w:val="056D38B4"/>
    <w:rsid w:val="06A3CFC3"/>
    <w:rsid w:val="079EF207"/>
    <w:rsid w:val="087C9007"/>
    <w:rsid w:val="08B69557"/>
    <w:rsid w:val="09543B01"/>
    <w:rsid w:val="0A1DD09D"/>
    <w:rsid w:val="0AB0891D"/>
    <w:rsid w:val="0B0AF466"/>
    <w:rsid w:val="0B48E116"/>
    <w:rsid w:val="0BC4D5F1"/>
    <w:rsid w:val="0CD1B727"/>
    <w:rsid w:val="0DC8F3DA"/>
    <w:rsid w:val="0DED14E2"/>
    <w:rsid w:val="0E45F239"/>
    <w:rsid w:val="0F29E5C6"/>
    <w:rsid w:val="0F47955A"/>
    <w:rsid w:val="0F6BF582"/>
    <w:rsid w:val="10287D20"/>
    <w:rsid w:val="10AB7D10"/>
    <w:rsid w:val="110A422B"/>
    <w:rsid w:val="1142B561"/>
    <w:rsid w:val="11E62B3F"/>
    <w:rsid w:val="132883BD"/>
    <w:rsid w:val="153F255A"/>
    <w:rsid w:val="15568F87"/>
    <w:rsid w:val="158F66FF"/>
    <w:rsid w:val="1705F707"/>
    <w:rsid w:val="1765E1C4"/>
    <w:rsid w:val="176F5317"/>
    <w:rsid w:val="178C4809"/>
    <w:rsid w:val="184936B8"/>
    <w:rsid w:val="189AC463"/>
    <w:rsid w:val="18F95550"/>
    <w:rsid w:val="1D717DA0"/>
    <w:rsid w:val="1E467976"/>
    <w:rsid w:val="1F95D9F2"/>
    <w:rsid w:val="20198AE4"/>
    <w:rsid w:val="20C0976F"/>
    <w:rsid w:val="224AA632"/>
    <w:rsid w:val="23E0FE9B"/>
    <w:rsid w:val="2692BFEF"/>
    <w:rsid w:val="276FEDBC"/>
    <w:rsid w:val="28A50033"/>
    <w:rsid w:val="29806FA8"/>
    <w:rsid w:val="2B73FE9F"/>
    <w:rsid w:val="2BBAB65E"/>
    <w:rsid w:val="2C242314"/>
    <w:rsid w:val="2E9E0570"/>
    <w:rsid w:val="2ED4A4D8"/>
    <w:rsid w:val="2F1A4EFE"/>
    <w:rsid w:val="31C0A486"/>
    <w:rsid w:val="31D95EC2"/>
    <w:rsid w:val="3217BC43"/>
    <w:rsid w:val="3315C09D"/>
    <w:rsid w:val="332BEB78"/>
    <w:rsid w:val="3336BA0F"/>
    <w:rsid w:val="35A699FF"/>
    <w:rsid w:val="3607BFAC"/>
    <w:rsid w:val="364DC14A"/>
    <w:rsid w:val="36E29D58"/>
    <w:rsid w:val="377CF0DB"/>
    <w:rsid w:val="3871C28F"/>
    <w:rsid w:val="39125807"/>
    <w:rsid w:val="3A0E64BC"/>
    <w:rsid w:val="3C5C03E2"/>
    <w:rsid w:val="3D227097"/>
    <w:rsid w:val="3D283FD2"/>
    <w:rsid w:val="3E4D8EE2"/>
    <w:rsid w:val="3F7FB0F4"/>
    <w:rsid w:val="3FD49137"/>
    <w:rsid w:val="3FDF726A"/>
    <w:rsid w:val="403487A4"/>
    <w:rsid w:val="40A2F18F"/>
    <w:rsid w:val="40AA0B62"/>
    <w:rsid w:val="411576D1"/>
    <w:rsid w:val="4266AC55"/>
    <w:rsid w:val="43546ACD"/>
    <w:rsid w:val="44173B62"/>
    <w:rsid w:val="47CC541E"/>
    <w:rsid w:val="48A03F26"/>
    <w:rsid w:val="48AD0083"/>
    <w:rsid w:val="48B16D0C"/>
    <w:rsid w:val="49DC4C2E"/>
    <w:rsid w:val="4BBF9E1C"/>
    <w:rsid w:val="4BD45901"/>
    <w:rsid w:val="4BEF700B"/>
    <w:rsid w:val="4D2E32C8"/>
    <w:rsid w:val="4D350059"/>
    <w:rsid w:val="4D3DF5CB"/>
    <w:rsid w:val="4D4411F1"/>
    <w:rsid w:val="4DD9406F"/>
    <w:rsid w:val="4FC993F6"/>
    <w:rsid w:val="507222FC"/>
    <w:rsid w:val="50A8B264"/>
    <w:rsid w:val="5140FFE9"/>
    <w:rsid w:val="518F5087"/>
    <w:rsid w:val="51F85B4C"/>
    <w:rsid w:val="53051F60"/>
    <w:rsid w:val="531ECB08"/>
    <w:rsid w:val="55119004"/>
    <w:rsid w:val="571A7CF6"/>
    <w:rsid w:val="574663C2"/>
    <w:rsid w:val="57BBD4F4"/>
    <w:rsid w:val="59D9F35A"/>
    <w:rsid w:val="5B899D5D"/>
    <w:rsid w:val="5C67B7D3"/>
    <w:rsid w:val="5F26FB57"/>
    <w:rsid w:val="5FCBF9BE"/>
    <w:rsid w:val="5FEDA246"/>
    <w:rsid w:val="6128B7C8"/>
    <w:rsid w:val="629CB1C1"/>
    <w:rsid w:val="634E3A6A"/>
    <w:rsid w:val="63CFF107"/>
    <w:rsid w:val="65BF99B6"/>
    <w:rsid w:val="688FF2A2"/>
    <w:rsid w:val="6923CE23"/>
    <w:rsid w:val="69FEE7CF"/>
    <w:rsid w:val="6BB9DF74"/>
    <w:rsid w:val="6BDA9BF3"/>
    <w:rsid w:val="6C9524F0"/>
    <w:rsid w:val="6D5AF1BC"/>
    <w:rsid w:val="6F2737A0"/>
    <w:rsid w:val="70D43DA5"/>
    <w:rsid w:val="7341AA83"/>
    <w:rsid w:val="738E7E47"/>
    <w:rsid w:val="74EE4CEA"/>
    <w:rsid w:val="75877CC3"/>
    <w:rsid w:val="75B0D13D"/>
    <w:rsid w:val="76159D50"/>
    <w:rsid w:val="783476AB"/>
    <w:rsid w:val="78D12C15"/>
    <w:rsid w:val="7A9C7A8D"/>
    <w:rsid w:val="7CDB7187"/>
    <w:rsid w:val="7F474FA1"/>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CE96D"/>
  <w15:chartTrackingRefBased/>
  <w15:docId w15:val="{30345669-798A-46D1-AECF-117E78180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5F90"/>
  </w:style>
  <w:style w:type="paragraph" w:styleId="Titre1">
    <w:name w:val="heading 1"/>
    <w:aliases w:val="Chapitre,TITRE 1,Titre 1 / I,Titre 1 Annexes,1. Titre 1,titre1tom,retrait,CHAP1,1 - Titre 1,Chapitre1,Chapitre2,Chapitre3,Chapitre4,Chapitre5,Chapitre6,Chapitre7,Chapitre11,Chapitre21,Chapitre31,Chapitre41,Chapitre51,Chapitre61,Chapitre8, 1"/>
    <w:basedOn w:val="Normal"/>
    <w:next w:val="Normal"/>
    <w:link w:val="Titre1Car"/>
    <w:uiPriority w:val="9"/>
    <w:qFormat/>
    <w:rsid w:val="00DA5F9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itre2">
    <w:name w:val="heading 2"/>
    <w:aliases w:val="Title Header2,sous-chapitre,Titre 2 * 0.0.,Titre 2*,Titre 2 / 1.,Titre 2 Annexe,retrait normal,Titre5,Titre1.1,Sous-Titre,CHAP2,2,(cntl 2),T2,Titre 22,Titre 221,Titre 222,Titre 223,Titre 224,Titre 2211,Titre 2221,Titre 225,Titre 2212,Paranum"/>
    <w:basedOn w:val="Normal"/>
    <w:next w:val="Normal"/>
    <w:link w:val="Titre2Car"/>
    <w:unhideWhenUsed/>
    <w:qFormat/>
    <w:rsid w:val="00B11C29"/>
    <w:pPr>
      <w:keepNext/>
      <w:numPr>
        <w:ilvl w:val="1"/>
        <w:numId w:val="3"/>
      </w:numPr>
      <w:tabs>
        <w:tab w:val="left" w:pos="-720"/>
      </w:tabs>
      <w:suppressAutoHyphens/>
      <w:spacing w:before="240" w:after="120" w:line="240" w:lineRule="auto"/>
      <w:ind w:left="644"/>
      <w:jc w:val="both"/>
      <w:outlineLvl w:val="1"/>
    </w:pPr>
    <w:rPr>
      <w:rFonts w:ascii="Arial" w:eastAsia="Times New Roman" w:hAnsi="Arial" w:cs="Arial"/>
      <w:b/>
      <w:iCs/>
      <w:color w:val="000000" w:themeColor="text1"/>
      <w:kern w:val="32"/>
      <w:lang w:eastAsia="fr-FR"/>
    </w:rPr>
  </w:style>
  <w:style w:type="paragraph" w:styleId="Titre3">
    <w:name w:val="heading 3"/>
    <w:aliases w:val="Centered,centered, Centered,Section Header3,H3,RFF-Titre 3,MLM-Titre 4,3Rapport,MLM-Titre 3,envinorm,Titolo 3: SOTTOTITOLO 2 TORINO,sottotitolo2,MARIO3,Heading 3 + Verdana,11 pt,Underline,Left:  0,5 cm,After:  0 pt,Chapitre 3,retrait2,Section"/>
    <w:basedOn w:val="Normal"/>
    <w:next w:val="Normal"/>
    <w:link w:val="Titre3Car"/>
    <w:uiPriority w:val="9"/>
    <w:unhideWhenUsed/>
    <w:qFormat/>
    <w:rsid w:val="00B11C29"/>
    <w:pPr>
      <w:numPr>
        <w:ilvl w:val="2"/>
        <w:numId w:val="15"/>
      </w:numPr>
      <w:spacing w:before="120" w:after="0" w:line="360" w:lineRule="exact"/>
      <w:jc w:val="both"/>
      <w:outlineLvl w:val="2"/>
    </w:pPr>
    <w:rPr>
      <w:rFonts w:ascii="Arial" w:hAnsi="Arial" w:cs="Arial"/>
      <w:b/>
    </w:rPr>
  </w:style>
  <w:style w:type="paragraph" w:styleId="Titre4">
    <w:name w:val="heading 4"/>
    <w:basedOn w:val="Normal"/>
    <w:next w:val="Normal"/>
    <w:link w:val="Titre4Car"/>
    <w:uiPriority w:val="9"/>
    <w:semiHidden/>
    <w:unhideWhenUsed/>
    <w:qFormat/>
    <w:rsid w:val="00DA5F90"/>
    <w:pPr>
      <w:keepNext/>
      <w:keepLines/>
      <w:spacing w:before="80" w:after="40"/>
      <w:outlineLvl w:val="3"/>
    </w:pPr>
    <w:rPr>
      <w:rFonts w:eastAsiaTheme="majorEastAsia" w:cstheme="majorBidi"/>
      <w:i/>
      <w:iCs/>
      <w:color w:val="2E74B5" w:themeColor="accent1" w:themeShade="BF"/>
    </w:rPr>
  </w:style>
  <w:style w:type="paragraph" w:styleId="Titre5">
    <w:name w:val="heading 5"/>
    <w:basedOn w:val="Normal"/>
    <w:next w:val="Normal"/>
    <w:link w:val="Titre5Car"/>
    <w:uiPriority w:val="9"/>
    <w:semiHidden/>
    <w:unhideWhenUsed/>
    <w:qFormat/>
    <w:rsid w:val="00DA5F90"/>
    <w:pPr>
      <w:keepNext/>
      <w:keepLines/>
      <w:spacing w:before="80" w:after="40"/>
      <w:outlineLvl w:val="4"/>
    </w:pPr>
    <w:rPr>
      <w:rFonts w:eastAsiaTheme="majorEastAsia" w:cstheme="majorBidi"/>
      <w:color w:val="2E74B5" w:themeColor="accent1" w:themeShade="BF"/>
    </w:rPr>
  </w:style>
  <w:style w:type="paragraph" w:styleId="Titre6">
    <w:name w:val="heading 6"/>
    <w:basedOn w:val="Normal"/>
    <w:next w:val="Normal"/>
    <w:link w:val="Titre6Car"/>
    <w:uiPriority w:val="9"/>
    <w:semiHidden/>
    <w:unhideWhenUsed/>
    <w:qFormat/>
    <w:rsid w:val="00DA5F90"/>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DA5F90"/>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DA5F90"/>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DA5F90"/>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pitre Car,TITRE 1 Car,Titre 1 / I Car,Titre 1 Annexes Car,1. Titre 1 Car,titre1tom Car,retrait Car,CHAP1 Car,1 - Titre 1 Car,Chapitre1 Car,Chapitre2 Car,Chapitre3 Car,Chapitre4 Car,Chapitre5 Car,Chapitre6 Car,Chapitre7 Car,Chapitre11 Car"/>
    <w:basedOn w:val="Policepardfaut"/>
    <w:link w:val="Titre1"/>
    <w:uiPriority w:val="9"/>
    <w:qFormat/>
    <w:rsid w:val="00DA5F90"/>
    <w:rPr>
      <w:rFonts w:asciiTheme="majorHAnsi" w:eastAsiaTheme="majorEastAsia" w:hAnsiTheme="majorHAnsi" w:cstheme="majorBidi"/>
      <w:color w:val="2E74B5" w:themeColor="accent1" w:themeShade="BF"/>
      <w:sz w:val="40"/>
      <w:szCs w:val="40"/>
    </w:rPr>
  </w:style>
  <w:style w:type="character" w:customStyle="1" w:styleId="Titre2Car">
    <w:name w:val="Titre 2 Car"/>
    <w:aliases w:val="Title Header2 Car,sous-chapitre Car,Titre 2 * 0.0. Car,Titre 2* Car,Titre 2 / 1. Car,Titre 2 Annexe Car,retrait normal Car,Titre5 Car,Titre1.1 Car,Sous-Titre Car,CHAP2 Car,2 Car,(cntl 2) Car,T2 Car,Titre 22 Car,Titre 221 Car,Titre 222 Car"/>
    <w:basedOn w:val="Policepardfaut"/>
    <w:link w:val="Titre2"/>
    <w:rsid w:val="00B11C29"/>
    <w:rPr>
      <w:rFonts w:ascii="Arial" w:eastAsia="Times New Roman" w:hAnsi="Arial" w:cs="Arial"/>
      <w:b/>
      <w:iCs/>
      <w:color w:val="000000" w:themeColor="text1"/>
      <w:kern w:val="32"/>
      <w:lang w:eastAsia="fr-FR"/>
    </w:rPr>
  </w:style>
  <w:style w:type="character" w:customStyle="1" w:styleId="Titre3Car">
    <w:name w:val="Titre 3 Car"/>
    <w:aliases w:val="Centered Car,centered Car, Centered Car,Section Header3 Car,H3 Car,RFF-Titre 3 Car,MLM-Titre 4 Car,3Rapport Car,MLM-Titre 3 Car,envinorm Car,Titolo 3: SOTTOTITOLO 2 TORINO Car,sottotitolo2 Car,MARIO3 Car,Heading 3 + Verdana Car,11 pt Car"/>
    <w:basedOn w:val="Policepardfaut"/>
    <w:link w:val="Titre3"/>
    <w:uiPriority w:val="9"/>
    <w:rsid w:val="00B11C29"/>
    <w:rPr>
      <w:rFonts w:ascii="Arial" w:hAnsi="Arial" w:cs="Arial"/>
      <w:b/>
    </w:rPr>
  </w:style>
  <w:style w:type="character" w:customStyle="1" w:styleId="Titre4Car">
    <w:name w:val="Titre 4 Car"/>
    <w:basedOn w:val="Policepardfaut"/>
    <w:link w:val="Titre4"/>
    <w:uiPriority w:val="9"/>
    <w:semiHidden/>
    <w:rsid w:val="00DA5F90"/>
    <w:rPr>
      <w:rFonts w:eastAsiaTheme="majorEastAsia" w:cstheme="majorBidi"/>
      <w:i/>
      <w:iCs/>
      <w:color w:val="2E74B5" w:themeColor="accent1" w:themeShade="BF"/>
    </w:rPr>
  </w:style>
  <w:style w:type="character" w:customStyle="1" w:styleId="Titre5Car">
    <w:name w:val="Titre 5 Car"/>
    <w:basedOn w:val="Policepardfaut"/>
    <w:link w:val="Titre5"/>
    <w:uiPriority w:val="9"/>
    <w:semiHidden/>
    <w:rsid w:val="00DA5F90"/>
    <w:rPr>
      <w:rFonts w:eastAsiaTheme="majorEastAsia" w:cstheme="majorBidi"/>
      <w:color w:val="2E74B5" w:themeColor="accent1" w:themeShade="BF"/>
    </w:rPr>
  </w:style>
  <w:style w:type="character" w:customStyle="1" w:styleId="Titre6Car">
    <w:name w:val="Titre 6 Car"/>
    <w:basedOn w:val="Policepardfaut"/>
    <w:link w:val="Titre6"/>
    <w:uiPriority w:val="9"/>
    <w:semiHidden/>
    <w:rsid w:val="00DA5F90"/>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DA5F90"/>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DA5F90"/>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DA5F90"/>
    <w:rPr>
      <w:rFonts w:eastAsiaTheme="majorEastAsia" w:cstheme="majorBidi"/>
      <w:color w:val="272727" w:themeColor="text1" w:themeTint="D8"/>
    </w:rPr>
  </w:style>
  <w:style w:type="paragraph" w:styleId="Titre">
    <w:name w:val="Title"/>
    <w:basedOn w:val="Normal"/>
    <w:next w:val="Normal"/>
    <w:link w:val="TitreCar"/>
    <w:uiPriority w:val="10"/>
    <w:qFormat/>
    <w:rsid w:val="00DA5F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A5F9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DA5F90"/>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DA5F90"/>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DA5F90"/>
    <w:pPr>
      <w:spacing w:before="160"/>
      <w:jc w:val="center"/>
    </w:pPr>
    <w:rPr>
      <w:i/>
      <w:iCs/>
      <w:color w:val="404040" w:themeColor="text1" w:themeTint="BF"/>
    </w:rPr>
  </w:style>
  <w:style w:type="character" w:customStyle="1" w:styleId="CitationCar">
    <w:name w:val="Citation Car"/>
    <w:basedOn w:val="Policepardfaut"/>
    <w:link w:val="Citation"/>
    <w:uiPriority w:val="29"/>
    <w:rsid w:val="00DA5F90"/>
    <w:rPr>
      <w:i/>
      <w:iCs/>
      <w:color w:val="404040" w:themeColor="text1" w:themeTint="BF"/>
    </w:rPr>
  </w:style>
  <w:style w:type="paragraph" w:styleId="Paragraphedeliste">
    <w:name w:val="List Paragraph"/>
    <w:aliases w:val="Titre 10,Yalgo corps,Paragraphe de liste11,Bullets,Medium Grid 1 - Accent 21,References,List Paragraph (numbered (a)),Numbered List Paragraph,Liste 1,List Paragraph1,List Bullet Mary,ReferencesCxSpLast,Colorful List - Accent 11,lp1,L"/>
    <w:basedOn w:val="Normal"/>
    <w:link w:val="ParagraphedelisteCar"/>
    <w:uiPriority w:val="1"/>
    <w:qFormat/>
    <w:rsid w:val="00DA5F90"/>
    <w:pPr>
      <w:ind w:left="720"/>
      <w:contextualSpacing/>
    </w:pPr>
  </w:style>
  <w:style w:type="character" w:styleId="Accentuationintense">
    <w:name w:val="Intense Emphasis"/>
    <w:basedOn w:val="Policepardfaut"/>
    <w:uiPriority w:val="21"/>
    <w:qFormat/>
    <w:rsid w:val="00DA5F90"/>
    <w:rPr>
      <w:i/>
      <w:iCs/>
      <w:color w:val="2E74B5" w:themeColor="accent1" w:themeShade="BF"/>
    </w:rPr>
  </w:style>
  <w:style w:type="paragraph" w:styleId="Citationintense">
    <w:name w:val="Intense Quote"/>
    <w:basedOn w:val="Normal"/>
    <w:next w:val="Normal"/>
    <w:link w:val="CitationintenseCar"/>
    <w:uiPriority w:val="30"/>
    <w:qFormat/>
    <w:rsid w:val="00DA5F9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tionintenseCar">
    <w:name w:val="Citation intense Car"/>
    <w:basedOn w:val="Policepardfaut"/>
    <w:link w:val="Citationintense"/>
    <w:uiPriority w:val="30"/>
    <w:rsid w:val="00DA5F90"/>
    <w:rPr>
      <w:i/>
      <w:iCs/>
      <w:color w:val="2E74B5" w:themeColor="accent1" w:themeShade="BF"/>
    </w:rPr>
  </w:style>
  <w:style w:type="character" w:styleId="Rfrenceintense">
    <w:name w:val="Intense Reference"/>
    <w:basedOn w:val="Policepardfaut"/>
    <w:uiPriority w:val="32"/>
    <w:qFormat/>
    <w:rsid w:val="00DA5F90"/>
    <w:rPr>
      <w:b/>
      <w:bCs/>
      <w:smallCaps/>
      <w:color w:val="2E74B5" w:themeColor="accent1" w:themeShade="BF"/>
      <w:spacing w:val="5"/>
    </w:rPr>
  </w:style>
  <w:style w:type="character" w:customStyle="1" w:styleId="ParagraphedelisteCar">
    <w:name w:val="Paragraphe de liste Car"/>
    <w:aliases w:val="Titre 10 Car,Yalgo corps Car,Paragraphe de liste11 Car,Bullets Car,Medium Grid 1 - Accent 21 Car,References Car,List Paragraph (numbered (a)) Car,Numbered List Paragraph Car,Liste 1 Car,List Paragraph1 Car,List Bullet Mary Car"/>
    <w:link w:val="Paragraphedeliste"/>
    <w:uiPriority w:val="1"/>
    <w:qFormat/>
    <w:locked/>
    <w:rsid w:val="00DA5F90"/>
  </w:style>
  <w:style w:type="table" w:styleId="Grilledutableau">
    <w:name w:val="Table Grid"/>
    <w:aliases w:val="GT0,Vale 4,Table long document,mtbs,SGS Table Basic 1,BPUA Table,CV table,CV1,EY Table,TNS table,TabelEcorys,Table Grid (Appendix list),Table Grid CEPA,Table Grid CFAA,Table Grid_mod,Table style,none,notes,表格样式"/>
    <w:basedOn w:val="TableauNormal"/>
    <w:uiPriority w:val="39"/>
    <w:qFormat/>
    <w:rsid w:val="00DA5F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aliases w:val="En-tête client,En-tête CV,Header1,STYLE NORMAL,alize,Daily events,h,HeaderPort,header,Header - Double 11pt,Header2,TENDER,subject head new,Car2,/ pied de page,BRL TeT,Kopfzeile Angebot,heading 3 after h2,ContentsHeader,h3+,hd,he,*Header,En-tête1"/>
    <w:basedOn w:val="Normal"/>
    <w:link w:val="En-tteCar"/>
    <w:uiPriority w:val="99"/>
    <w:unhideWhenUsed/>
    <w:qFormat/>
    <w:rsid w:val="00DA5F90"/>
    <w:pPr>
      <w:tabs>
        <w:tab w:val="center" w:pos="4536"/>
        <w:tab w:val="right" w:pos="9072"/>
      </w:tabs>
      <w:spacing w:after="0" w:line="240" w:lineRule="auto"/>
    </w:pPr>
  </w:style>
  <w:style w:type="character" w:customStyle="1" w:styleId="En-tteCar">
    <w:name w:val="En-tête Car"/>
    <w:aliases w:val="En-tête client Car,En-tête CV Car,Header1 Car,STYLE NORMAL Car,alize Car,Daily events Car,h Car,HeaderPort Car,header Car,Header - Double 11pt Car,Header2 Car,TENDER Car,subject head new Car,Car2 Car,/ pied de page Car,BRL TeT Car,h3+ Car"/>
    <w:basedOn w:val="Policepardfaut"/>
    <w:link w:val="En-tte"/>
    <w:uiPriority w:val="99"/>
    <w:rsid w:val="00DA5F90"/>
  </w:style>
  <w:style w:type="paragraph" w:styleId="Pieddepage">
    <w:name w:val="footer"/>
    <w:aliases w:val="puces points"/>
    <w:basedOn w:val="Normal"/>
    <w:link w:val="PieddepageCar"/>
    <w:uiPriority w:val="99"/>
    <w:unhideWhenUsed/>
    <w:rsid w:val="00DA5F90"/>
    <w:pPr>
      <w:tabs>
        <w:tab w:val="center" w:pos="4536"/>
        <w:tab w:val="right" w:pos="9072"/>
      </w:tabs>
      <w:spacing w:after="0" w:line="240" w:lineRule="auto"/>
    </w:pPr>
  </w:style>
  <w:style w:type="character" w:customStyle="1" w:styleId="PieddepageCar">
    <w:name w:val="Pied de page Car"/>
    <w:aliases w:val="puces points Car"/>
    <w:basedOn w:val="Policepardfaut"/>
    <w:link w:val="Pieddepage"/>
    <w:uiPriority w:val="99"/>
    <w:rsid w:val="00DA5F90"/>
  </w:style>
  <w:style w:type="paragraph" w:styleId="TM1">
    <w:name w:val="toc 1"/>
    <w:basedOn w:val="Normal"/>
    <w:next w:val="Normal"/>
    <w:autoRedefine/>
    <w:uiPriority w:val="39"/>
    <w:unhideWhenUsed/>
    <w:rsid w:val="00DA5F90"/>
    <w:pPr>
      <w:spacing w:before="120" w:after="120"/>
    </w:pPr>
    <w:rPr>
      <w:rFonts w:cstheme="minorHAnsi"/>
      <w:b/>
      <w:bCs/>
      <w:caps/>
      <w:sz w:val="20"/>
      <w:szCs w:val="20"/>
    </w:rPr>
  </w:style>
  <w:style w:type="paragraph" w:styleId="TM2">
    <w:name w:val="toc 2"/>
    <w:basedOn w:val="Normal"/>
    <w:next w:val="Normal"/>
    <w:autoRedefine/>
    <w:uiPriority w:val="39"/>
    <w:unhideWhenUsed/>
    <w:rsid w:val="00DA5F90"/>
    <w:pPr>
      <w:spacing w:after="0"/>
      <w:ind w:left="220"/>
    </w:pPr>
    <w:rPr>
      <w:rFonts w:cstheme="minorHAnsi"/>
      <w:smallCaps/>
      <w:sz w:val="20"/>
      <w:szCs w:val="20"/>
    </w:rPr>
  </w:style>
  <w:style w:type="paragraph" w:styleId="TM3">
    <w:name w:val="toc 3"/>
    <w:basedOn w:val="Normal"/>
    <w:next w:val="Normal"/>
    <w:autoRedefine/>
    <w:uiPriority w:val="39"/>
    <w:unhideWhenUsed/>
    <w:rsid w:val="00DA5F90"/>
    <w:pPr>
      <w:tabs>
        <w:tab w:val="left" w:pos="1320"/>
        <w:tab w:val="right" w:leader="dot" w:pos="9628"/>
      </w:tabs>
      <w:spacing w:after="0"/>
      <w:ind w:left="440"/>
    </w:pPr>
    <w:rPr>
      <w:rFonts w:cstheme="minorHAnsi"/>
      <w:i/>
      <w:iCs/>
      <w:sz w:val="20"/>
      <w:szCs w:val="20"/>
    </w:rPr>
  </w:style>
  <w:style w:type="character" w:styleId="Lienhypertexte">
    <w:name w:val="Hyperlink"/>
    <w:basedOn w:val="Policepardfaut"/>
    <w:uiPriority w:val="99"/>
    <w:unhideWhenUsed/>
    <w:rsid w:val="00DA5F90"/>
    <w:rPr>
      <w:color w:val="0563C1" w:themeColor="hyperlink"/>
      <w:u w:val="single"/>
    </w:rPr>
  </w:style>
  <w:style w:type="paragraph" w:customStyle="1" w:styleId="Default">
    <w:name w:val="Default"/>
    <w:link w:val="DefaultCar"/>
    <w:qFormat/>
    <w:rsid w:val="00DA5F90"/>
    <w:pPr>
      <w:autoSpaceDE w:val="0"/>
      <w:autoSpaceDN w:val="0"/>
      <w:adjustRightInd w:val="0"/>
      <w:spacing w:after="0" w:line="240" w:lineRule="auto"/>
    </w:pPr>
    <w:rPr>
      <w:rFonts w:ascii="Calibri" w:hAnsi="Calibri" w:cs="Calibri"/>
      <w:color w:val="000000"/>
      <w:sz w:val="24"/>
      <w:szCs w:val="24"/>
      <w:lang w:val="en-US"/>
    </w:rPr>
  </w:style>
  <w:style w:type="paragraph" w:styleId="Tabledesillustrations">
    <w:name w:val="table of figures"/>
    <w:basedOn w:val="Normal"/>
    <w:next w:val="Normal"/>
    <w:uiPriority w:val="99"/>
    <w:unhideWhenUsed/>
    <w:rsid w:val="00DA5F90"/>
    <w:pPr>
      <w:spacing w:after="0"/>
      <w:ind w:left="440" w:hanging="440"/>
    </w:pPr>
    <w:rPr>
      <w:rFonts w:cstheme="minorHAnsi"/>
      <w:smallCaps/>
      <w:sz w:val="20"/>
      <w:szCs w:val="20"/>
    </w:rPr>
  </w:style>
  <w:style w:type="paragraph" w:styleId="Lgende">
    <w:name w:val="caption"/>
    <w:aliases w:val=" Car,Car Car Car,Char Char Char Char Char,Char Char Char Char Char Char,Char Char Char Char,Car,Légende-Tableau,Légende dak,Car Car Car Car Car,Car Car Car Car Car Car Car Car Car,Car Car Car Car Car Car Car, Car Car Car,Caption_ARGOSS,Table,tex"/>
    <w:basedOn w:val="Normal"/>
    <w:next w:val="Normal"/>
    <w:link w:val="LgendeCar"/>
    <w:uiPriority w:val="35"/>
    <w:unhideWhenUsed/>
    <w:qFormat/>
    <w:rsid w:val="00DA5F90"/>
    <w:pPr>
      <w:spacing w:after="200" w:line="240" w:lineRule="auto"/>
    </w:pPr>
    <w:rPr>
      <w:i/>
      <w:iCs/>
      <w:color w:val="44546A" w:themeColor="text2"/>
      <w:sz w:val="18"/>
      <w:szCs w:val="18"/>
    </w:rPr>
  </w:style>
  <w:style w:type="character" w:customStyle="1" w:styleId="LgendeCar">
    <w:name w:val="Légende Car"/>
    <w:aliases w:val=" Car Car,Car Car Car Car,Char Char Char Char Char Car,Char Char Char Char Char Char Car,Char Char Char Char Car,Car Car,Légende-Tableau Car,Légende dak Car,Car Car Car Car Car Car,Car Car Car Car Car Car Car Car Car Car, Car Car Car Car"/>
    <w:link w:val="Lgende"/>
    <w:uiPriority w:val="35"/>
    <w:qFormat/>
    <w:rsid w:val="00DA5F90"/>
    <w:rPr>
      <w:i/>
      <w:iCs/>
      <w:color w:val="44546A" w:themeColor="text2"/>
      <w:sz w:val="18"/>
      <w:szCs w:val="18"/>
    </w:rPr>
  </w:style>
  <w:style w:type="character" w:customStyle="1" w:styleId="DefaultCar">
    <w:name w:val="Default Car"/>
    <w:link w:val="Default"/>
    <w:locked/>
    <w:rsid w:val="00DA5F90"/>
    <w:rPr>
      <w:rFonts w:ascii="Calibri" w:hAnsi="Calibri" w:cs="Calibri"/>
      <w:color w:val="000000"/>
      <w:sz w:val="24"/>
      <w:szCs w:val="24"/>
      <w:lang w:val="en-US"/>
    </w:rPr>
  </w:style>
  <w:style w:type="paragraph" w:customStyle="1" w:styleId="Nomal">
    <w:name w:val="Nomal"/>
    <w:basedOn w:val="Normal"/>
    <w:link w:val="NomalCar"/>
    <w:autoRedefine/>
    <w:qFormat/>
    <w:rsid w:val="00DA5F90"/>
    <w:pPr>
      <w:framePr w:hSpace="141" w:wrap="around" w:vAnchor="text" w:hAnchor="text" w:y="1"/>
      <w:spacing w:after="0" w:line="240" w:lineRule="auto"/>
      <w:suppressOverlap/>
      <w:jc w:val="both"/>
    </w:pPr>
    <w:rPr>
      <w:rFonts w:ascii="Arial" w:eastAsia="SimSun" w:hAnsi="Arial" w:cs="Arial"/>
      <w:sz w:val="20"/>
      <w:szCs w:val="20"/>
    </w:rPr>
  </w:style>
  <w:style w:type="character" w:customStyle="1" w:styleId="NomalCar">
    <w:name w:val="Nomal Car"/>
    <w:link w:val="Nomal"/>
    <w:rsid w:val="00DA5F90"/>
    <w:rPr>
      <w:rFonts w:ascii="Arial" w:eastAsia="SimSun" w:hAnsi="Arial" w:cs="Arial"/>
      <w:sz w:val="20"/>
      <w:szCs w:val="20"/>
    </w:rPr>
  </w:style>
  <w:style w:type="paragraph" w:styleId="Notedebasdepage">
    <w:name w:val="footnote text"/>
    <w:aliases w:val="ADB,ADB Char,FOOTNOTES,Footnote,Footnote Text BP,Footnote text,Fußnote,Fußnotentext Char,Nbpage Moens,WB-Fußnotentext,WB-Fußnotentext Char Char,fn,footnote text,ft,single space,single space Char Char,9,A,ALTS FOOTNOTE,Footnote ak,f"/>
    <w:basedOn w:val="Normal"/>
    <w:link w:val="NotedebasdepageCar"/>
    <w:uiPriority w:val="99"/>
    <w:qFormat/>
    <w:rsid w:val="002D598B"/>
    <w:pPr>
      <w:suppressAutoHyphens/>
      <w:spacing w:after="0" w:line="240" w:lineRule="auto"/>
    </w:pPr>
    <w:rPr>
      <w:rFonts w:ascii="Times New Roman" w:eastAsia="Times New Roman" w:hAnsi="Times New Roman" w:cs="Times New Roman"/>
      <w:sz w:val="20"/>
      <w:szCs w:val="20"/>
      <w:lang w:val="x-none" w:eastAsia="ar-SA"/>
    </w:rPr>
  </w:style>
  <w:style w:type="character" w:customStyle="1" w:styleId="NotedebasdepageCar">
    <w:name w:val="Note de bas de page Car"/>
    <w:aliases w:val="ADB Car,ADB Char Car,FOOTNOTES Car,Footnote Car,Footnote Text BP Car,Footnote text Car,Fußnote Car,Fußnotentext Char Car,Nbpage Moens Car,WB-Fußnotentext Car,WB-Fußnotentext Char Char Car,fn Car,footnote text Car,ft Car,9 Car"/>
    <w:basedOn w:val="Policepardfaut"/>
    <w:link w:val="Notedebasdepage"/>
    <w:uiPriority w:val="99"/>
    <w:qFormat/>
    <w:rsid w:val="002D598B"/>
    <w:rPr>
      <w:rFonts w:ascii="Times New Roman" w:eastAsia="Times New Roman" w:hAnsi="Times New Roman" w:cs="Times New Roman"/>
      <w:sz w:val="20"/>
      <w:szCs w:val="20"/>
      <w:lang w:val="x-none" w:eastAsia="ar-SA"/>
    </w:rPr>
  </w:style>
  <w:style w:type="character" w:styleId="Appelnotedebasdep">
    <w:name w:val="footnote reference"/>
    <w:aliases w:val="16 Point,Footnote Reference Number,Superscript 6 Point,ftref,BVI fnr,Char Char Char Char Car Char,Footnote Reference_LVL6,Footnote Reference_LVL61,Footnote Reference_LVL62,R,Ref,Ref. de nota al pie.,Style 6,de nota al pie,fr,FO"/>
    <w:link w:val="FNRefeCharChar"/>
    <w:uiPriority w:val="99"/>
    <w:unhideWhenUsed/>
    <w:qFormat/>
    <w:rsid w:val="002D598B"/>
    <w:rPr>
      <w:vertAlign w:val="superscript"/>
    </w:r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link w:val="Appelnotedebasdep"/>
    <w:uiPriority w:val="99"/>
    <w:rsid w:val="002D598B"/>
    <w:pPr>
      <w:spacing w:after="0" w:line="240" w:lineRule="exact"/>
    </w:pPr>
    <w:rPr>
      <w:vertAlign w:val="superscript"/>
    </w:rPr>
  </w:style>
  <w:style w:type="paragraph" w:styleId="NormalWeb">
    <w:name w:val="Normal (Web)"/>
    <w:basedOn w:val="Normal"/>
    <w:uiPriority w:val="99"/>
    <w:semiHidden/>
    <w:unhideWhenUsed/>
    <w:rsid w:val="00F0610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F0610F"/>
    <w:rPr>
      <w:b/>
      <w:bCs/>
    </w:rPr>
  </w:style>
  <w:style w:type="paragraph" w:styleId="Corpsdetexte">
    <w:name w:val="Body Text"/>
    <w:basedOn w:val="Normal"/>
    <w:link w:val="CorpsdetexteCar"/>
    <w:uiPriority w:val="1"/>
    <w:qFormat/>
    <w:rsid w:val="00C734A7"/>
    <w:pPr>
      <w:widowControl w:val="0"/>
      <w:autoSpaceDE w:val="0"/>
      <w:autoSpaceDN w:val="0"/>
      <w:adjustRightInd w:val="0"/>
      <w:spacing w:after="0" w:line="240" w:lineRule="auto"/>
    </w:pPr>
    <w:rPr>
      <w:rFonts w:ascii="Times New Roman" w:eastAsiaTheme="minorEastAsia" w:hAnsi="Times New Roman" w:cs="Times New Roman"/>
      <w:sz w:val="20"/>
      <w:szCs w:val="20"/>
      <w:lang w:eastAsia="fr-FR"/>
      <w14:ligatures w14:val="standardContextual"/>
    </w:rPr>
  </w:style>
  <w:style w:type="character" w:customStyle="1" w:styleId="CorpsdetexteCar">
    <w:name w:val="Corps de texte Car"/>
    <w:basedOn w:val="Policepardfaut"/>
    <w:link w:val="Corpsdetexte"/>
    <w:uiPriority w:val="1"/>
    <w:rsid w:val="00C734A7"/>
    <w:rPr>
      <w:rFonts w:ascii="Times New Roman" w:eastAsiaTheme="minorEastAsia" w:hAnsi="Times New Roman" w:cs="Times New Roman"/>
      <w:sz w:val="20"/>
      <w:szCs w:val="20"/>
      <w:lang w:eastAsia="fr-FR"/>
      <w14:ligatures w14:val="standardContextual"/>
    </w:rPr>
  </w:style>
  <w:style w:type="paragraph" w:customStyle="1" w:styleId="trt0xe">
    <w:name w:val="trt0xe"/>
    <w:basedOn w:val="Normal"/>
    <w:rsid w:val="0074496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VIfnrCarCarCarCarChar">
    <w:name w:val="BVI fnr Car Car Car Car Char"/>
    <w:aliases w:val="BVI fnr Car,BVI fnr Car Car"/>
    <w:basedOn w:val="Normal"/>
    <w:uiPriority w:val="99"/>
    <w:rsid w:val="00627C06"/>
    <w:pPr>
      <w:spacing w:after="120" w:line="240" w:lineRule="exact"/>
      <w:jc w:val="both"/>
    </w:pPr>
    <w:rPr>
      <w:vertAlign w:val="superscript"/>
    </w:rPr>
  </w:style>
  <w:style w:type="paragraph" w:customStyle="1" w:styleId="Compact">
    <w:name w:val="Compact"/>
    <w:basedOn w:val="Corpsdetexte"/>
    <w:qFormat/>
    <w:rsid w:val="003D0A52"/>
    <w:pPr>
      <w:widowControl/>
      <w:autoSpaceDE/>
      <w:autoSpaceDN/>
      <w:adjustRightInd/>
      <w:spacing w:before="36" w:after="36"/>
    </w:pPr>
    <w:rPr>
      <w:rFonts w:asciiTheme="minorHAnsi" w:eastAsiaTheme="minorHAnsi" w:hAnsiTheme="minorHAnsi" w:cstheme="minorBidi"/>
      <w:sz w:val="24"/>
      <w:szCs w:val="24"/>
      <w:lang w:eastAsia="en-US"/>
      <w14:ligatures w14:val="none"/>
    </w:rPr>
  </w:style>
  <w:style w:type="character" w:styleId="Marquedecommentaire">
    <w:name w:val="annotation reference"/>
    <w:basedOn w:val="Policepardfaut"/>
    <w:rsid w:val="003D0A52"/>
    <w:rPr>
      <w:sz w:val="16"/>
      <w:szCs w:val="16"/>
    </w:rPr>
  </w:style>
  <w:style w:type="paragraph" w:styleId="Commentaire">
    <w:name w:val="annotation text"/>
    <w:basedOn w:val="Normal"/>
    <w:link w:val="CommentaireCar"/>
    <w:rsid w:val="003D0A52"/>
    <w:pPr>
      <w:spacing w:after="200" w:line="240" w:lineRule="auto"/>
    </w:pPr>
    <w:rPr>
      <w:sz w:val="20"/>
      <w:szCs w:val="20"/>
    </w:rPr>
  </w:style>
  <w:style w:type="character" w:customStyle="1" w:styleId="CommentaireCar">
    <w:name w:val="Commentaire Car"/>
    <w:basedOn w:val="Policepardfaut"/>
    <w:link w:val="Commentaire"/>
    <w:rsid w:val="003D0A52"/>
    <w:rPr>
      <w:sz w:val="20"/>
      <w:szCs w:val="20"/>
    </w:rPr>
  </w:style>
  <w:style w:type="paragraph" w:styleId="Rvision">
    <w:name w:val="Revision"/>
    <w:hidden/>
    <w:uiPriority w:val="99"/>
    <w:semiHidden/>
    <w:rsid w:val="00B02D02"/>
    <w:pPr>
      <w:spacing w:after="0" w:line="240" w:lineRule="auto"/>
    </w:pPr>
  </w:style>
  <w:style w:type="paragraph" w:styleId="Objetducommentaire">
    <w:name w:val="annotation subject"/>
    <w:basedOn w:val="Commentaire"/>
    <w:next w:val="Commentaire"/>
    <w:link w:val="ObjetducommentaireCar"/>
    <w:uiPriority w:val="99"/>
    <w:semiHidden/>
    <w:unhideWhenUsed/>
    <w:rsid w:val="00225034"/>
    <w:pPr>
      <w:spacing w:after="160"/>
    </w:pPr>
    <w:rPr>
      <w:b/>
      <w:bCs/>
    </w:rPr>
  </w:style>
  <w:style w:type="character" w:customStyle="1" w:styleId="ObjetducommentaireCar">
    <w:name w:val="Objet du commentaire Car"/>
    <w:basedOn w:val="CommentaireCar"/>
    <w:link w:val="Objetducommentaire"/>
    <w:uiPriority w:val="99"/>
    <w:semiHidden/>
    <w:rsid w:val="00225034"/>
    <w:rPr>
      <w:b/>
      <w:bCs/>
      <w:sz w:val="20"/>
      <w:szCs w:val="20"/>
    </w:rPr>
  </w:style>
  <w:style w:type="paragraph" w:customStyle="1" w:styleId="FirstParagraph">
    <w:name w:val="First Paragraph"/>
    <w:basedOn w:val="Corpsdetexte"/>
    <w:next w:val="Corpsdetexte"/>
    <w:qFormat/>
    <w:rsid w:val="000667D6"/>
    <w:pPr>
      <w:widowControl/>
      <w:autoSpaceDE/>
      <w:autoSpaceDN/>
      <w:adjustRightInd/>
      <w:spacing w:before="180" w:after="180"/>
    </w:pPr>
    <w:rPr>
      <w:rFonts w:asciiTheme="minorHAnsi" w:eastAsiaTheme="minorHAnsi" w:hAnsiTheme="minorHAnsi" w:cstheme="minorBidi"/>
      <w:sz w:val="24"/>
      <w:szCs w:val="24"/>
      <w:lang w:eastAsia="en-US"/>
      <w14:ligatures w14:val="none"/>
    </w:rPr>
  </w:style>
  <w:style w:type="table" w:customStyle="1" w:styleId="Grilledutableau1">
    <w:name w:val="Grille du tableau1"/>
    <w:basedOn w:val="TableauNormal"/>
    <w:next w:val="Grilledutableau"/>
    <w:uiPriority w:val="59"/>
    <w:rsid w:val="000667D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ccentuation">
    <w:name w:val="Emphasis"/>
    <w:basedOn w:val="Policepardfaut"/>
    <w:uiPriority w:val="20"/>
    <w:qFormat/>
    <w:rsid w:val="0087581F"/>
    <w:rPr>
      <w:i/>
      <w:iCs/>
    </w:rPr>
  </w:style>
  <w:style w:type="paragraph" w:customStyle="1" w:styleId="gstkn">
    <w:name w:val="gs_tkn"/>
    <w:basedOn w:val="Normal"/>
    <w:rsid w:val="00CC7CF5"/>
    <w:pPr>
      <w:spacing w:before="100" w:beforeAutospacing="1" w:after="100" w:afterAutospacing="1" w:line="240" w:lineRule="auto"/>
    </w:pPr>
    <w:rPr>
      <w:rFonts w:ascii="Times New Roman" w:eastAsia="Times New Roman" w:hAnsi="Times New Roman" w:cs="Times New Roman"/>
      <w:sz w:val="24"/>
      <w:szCs w:val="24"/>
      <w:lang w:val="en-US"/>
    </w:rPr>
  </w:style>
  <w:style w:type="numbering" w:customStyle="1" w:styleId="WWNum6">
    <w:name w:val="WWNum6"/>
    <w:basedOn w:val="Aucuneliste"/>
    <w:rsid w:val="008A31C8"/>
    <w:pPr>
      <w:numPr>
        <w:numId w:val="132"/>
      </w:numPr>
    </w:pPr>
  </w:style>
  <w:style w:type="table" w:customStyle="1" w:styleId="TableGrid1">
    <w:name w:val="Table Grid1"/>
    <w:basedOn w:val="TableauNormal"/>
    <w:next w:val="Grilledutableau"/>
    <w:uiPriority w:val="39"/>
    <w:rsid w:val="0073191B"/>
    <w:pPr>
      <w:spacing w:after="0" w:line="240" w:lineRule="auto"/>
    </w:pPr>
    <w:rPr>
      <w:rFonts w:eastAsia="DengXian"/>
      <w:kern w:val="2"/>
      <w:sz w:val="24"/>
      <w:szCs w:val="24"/>
      <w:lang w:val="en-US" w:eastAsia="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656445-F272-4083-B99D-596E7AD42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60</Pages>
  <Words>21413</Words>
  <Characters>122056</Characters>
  <Application>Microsoft Office Word</Application>
  <DocSecurity>0</DocSecurity>
  <Lines>1017</Lines>
  <Paragraphs>286</Paragraphs>
  <ScaleCrop>false</ScaleCrop>
  <Company/>
  <LinksUpToDate>false</LinksUpToDate>
  <CharactersWithSpaces>143183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Aicha Soumah</cp:lastModifiedBy>
  <cp:revision>10</cp:revision>
  <cp:lastPrinted>2026-02-12T15:26:00Z</cp:lastPrinted>
  <dcterms:created xsi:type="dcterms:W3CDTF">2026-03-19T09:56:00Z</dcterms:created>
  <dcterms:modified xsi:type="dcterms:W3CDTF">2026-03-19T10:22:00Z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5cfa69d6,79224cbb,45ae2c27,2ef8f91b,5c141616,7aaa725a,4e894efb</vt:lpwstr>
  </property>
  <property fmtid="{D5CDD505-2E9C-101B-9397-08002B2CF9AE}" pid="3" name="ClassificationContentMarkingFooterFontProps">
    <vt:lpwstr>#000000,10,Aptos</vt:lpwstr>
  </property>
  <property fmtid="{D5CDD505-2E9C-101B-9397-08002B2CF9AE}" pid="4" name="ClassificationContentMarkingFooterText">
    <vt:lpwstr>Official Use Only</vt:lpwstr>
  </property>
  <property fmtid="{D5CDD505-2E9C-101B-9397-08002B2CF9AE}" pid="5" name="MSIP_Label_f1bf45b6-5649-4236-82a3-f45024cd282e_Enabled">
    <vt:lpwstr>true</vt:lpwstr>
  </property>
  <property fmtid="{D5CDD505-2E9C-101B-9397-08002B2CF9AE}" pid="6" name="MSIP_Label_f1bf45b6-5649-4236-82a3-f45024cd282e_SetDate">
    <vt:lpwstr>2026-03-08T07:41:58Z</vt:lpwstr>
  </property>
  <property fmtid="{D5CDD505-2E9C-101B-9397-08002B2CF9AE}" pid="7" name="MSIP_Label_f1bf45b6-5649-4236-82a3-f45024cd282e_Method">
    <vt:lpwstr>Standard</vt:lpwstr>
  </property>
  <property fmtid="{D5CDD505-2E9C-101B-9397-08002B2CF9AE}" pid="8" name="MSIP_Label_f1bf45b6-5649-4236-82a3-f45024cd282e_Name">
    <vt:lpwstr>Official Use Only</vt:lpwstr>
  </property>
  <property fmtid="{D5CDD505-2E9C-101B-9397-08002B2CF9AE}" pid="9" name="MSIP_Label_f1bf45b6-5649-4236-82a3-f45024cd282e_SiteId">
    <vt:lpwstr>31a2fec0-266b-4c67-b56e-2796d8f59c36</vt:lpwstr>
  </property>
  <property fmtid="{D5CDD505-2E9C-101B-9397-08002B2CF9AE}" pid="10" name="MSIP_Label_f1bf45b6-5649-4236-82a3-f45024cd282e_ActionId">
    <vt:lpwstr>08cd713a-4a81-4875-ae88-c48b997fdbd8</vt:lpwstr>
  </property>
  <property fmtid="{D5CDD505-2E9C-101B-9397-08002B2CF9AE}" pid="11" name="MSIP_Label_f1bf45b6-5649-4236-82a3-f45024cd282e_ContentBits">
    <vt:lpwstr>2</vt:lpwstr>
  </property>
  <property fmtid="{D5CDD505-2E9C-101B-9397-08002B2CF9AE}" pid="12" name="MSIP_Label_f1bf45b6-5649-4236-82a3-f45024cd282e_Tag">
    <vt:lpwstr>10, 3, 0, 1</vt:lpwstr>
  </property>
</Properties>
</file>