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9C97" w14:textId="77777777" w:rsidR="00B62779" w:rsidRPr="00514551" w:rsidRDefault="00B62779" w:rsidP="00DD799A">
      <w:pPr>
        <w:suppressAutoHyphens/>
        <w:ind w:left="5397"/>
        <w:jc w:val="center"/>
        <w:rPr>
          <w:rFonts w:ascii="Bookman Old Style" w:hAnsi="Bookman Old Style" w:cs="Arial"/>
          <w:b/>
          <w:bCs/>
          <w:smallCaps/>
          <w:color w:val="auto"/>
          <w:sz w:val="24"/>
          <w:szCs w:val="24"/>
        </w:rPr>
      </w:pPr>
      <w:r w:rsidRPr="00514551">
        <w:rPr>
          <w:rFonts w:ascii="Bookman Old Style" w:hAnsi="Bookman Old Style" w:cs="Arial"/>
          <w:b/>
          <w:bCs/>
          <w:smallCaps/>
          <w:color w:val="auto"/>
          <w:sz w:val="24"/>
          <w:szCs w:val="24"/>
        </w:rPr>
        <w:t>REPUBLIQUE DE GUINEE</w:t>
      </w:r>
    </w:p>
    <w:p w14:paraId="76DBBE41" w14:textId="5C9CC1B5" w:rsidR="00B62779" w:rsidRPr="00DD799A" w:rsidRDefault="00B62779" w:rsidP="00DD799A">
      <w:pPr>
        <w:suppressAutoHyphens/>
        <w:ind w:left="5760" w:firstLine="0"/>
        <w:rPr>
          <w:rFonts w:ascii="Bookman Old Style" w:eastAsia="Times New Roman" w:hAnsi="Bookman Old Style" w:cs="Arial"/>
          <w:color w:val="auto"/>
          <w:sz w:val="24"/>
          <w:szCs w:val="24"/>
        </w:rPr>
      </w:pPr>
      <w:r w:rsidRPr="00514551">
        <w:rPr>
          <w:rFonts w:ascii="Bookman Old Style" w:hAnsi="Bookman Old Style" w:cs="Arial"/>
          <w:color w:val="FF0000"/>
          <w:sz w:val="24"/>
          <w:szCs w:val="24"/>
        </w:rPr>
        <w:t xml:space="preserve">Travail – </w:t>
      </w:r>
      <w:r w:rsidRPr="00514551">
        <w:rPr>
          <w:rFonts w:ascii="Bookman Old Style" w:hAnsi="Bookman Old Style" w:cs="Arial"/>
          <w:color w:val="FFFF00"/>
          <w:sz w:val="24"/>
          <w:szCs w:val="24"/>
        </w:rPr>
        <w:t xml:space="preserve">Justice – </w:t>
      </w:r>
      <w:r w:rsidRPr="00514551">
        <w:rPr>
          <w:rFonts w:ascii="Bookman Old Style" w:hAnsi="Bookman Old Style" w:cs="Arial"/>
          <w:color w:val="00B050"/>
          <w:sz w:val="24"/>
          <w:szCs w:val="24"/>
        </w:rPr>
        <w:t>Solidarité</w:t>
      </w:r>
    </w:p>
    <w:p w14:paraId="5C8524F8" w14:textId="77777777" w:rsidR="00DD799A" w:rsidRDefault="00DD799A" w:rsidP="00DD799A">
      <w:pPr>
        <w:suppressAutoHyphens/>
        <w:ind w:right="-141"/>
        <w:jc w:val="center"/>
        <w:rPr>
          <w:rFonts w:ascii="Bookman Old Style" w:hAnsi="Bookman Old Style" w:cs="Arial"/>
          <w:b/>
          <w:bCs/>
          <w:color w:val="auto"/>
          <w:sz w:val="24"/>
          <w:szCs w:val="24"/>
        </w:rPr>
      </w:pPr>
    </w:p>
    <w:p w14:paraId="671EAED5" w14:textId="0542D3B0" w:rsidR="00B62779" w:rsidRDefault="00B62779" w:rsidP="00DD799A">
      <w:pPr>
        <w:suppressAutoHyphens/>
        <w:ind w:right="-141"/>
        <w:jc w:val="center"/>
        <w:rPr>
          <w:rFonts w:ascii="Bookman Old Style" w:hAnsi="Bookman Old Style" w:cs="Arial"/>
          <w:b/>
          <w:bCs/>
          <w:color w:val="auto"/>
          <w:sz w:val="24"/>
          <w:szCs w:val="24"/>
        </w:rPr>
      </w:pPr>
      <w:r w:rsidRPr="00514551">
        <w:rPr>
          <w:rFonts w:ascii="Bookman Old Style" w:hAnsi="Bookman Old Style" w:cs="Arial"/>
          <w:b/>
          <w:bCs/>
          <w:color w:val="auto"/>
          <w:sz w:val="24"/>
          <w:szCs w:val="24"/>
        </w:rPr>
        <w:t>MINISTERE DU PLAN</w:t>
      </w:r>
      <w:r w:rsidR="00EC3B87">
        <w:rPr>
          <w:rFonts w:ascii="Bookman Old Style" w:hAnsi="Bookman Old Style" w:cs="Arial"/>
          <w:b/>
          <w:bCs/>
          <w:color w:val="auto"/>
          <w:sz w:val="24"/>
          <w:szCs w:val="24"/>
        </w:rPr>
        <w:t xml:space="preserve">, </w:t>
      </w:r>
      <w:r w:rsidRPr="00514551">
        <w:rPr>
          <w:rFonts w:ascii="Bookman Old Style" w:hAnsi="Bookman Old Style" w:cs="Arial"/>
          <w:b/>
          <w:bCs/>
          <w:color w:val="auto"/>
          <w:sz w:val="24"/>
          <w:szCs w:val="24"/>
        </w:rPr>
        <w:t>DE LA COOPERATION INTERNATIONALE</w:t>
      </w:r>
      <w:r w:rsidR="00EC3B87">
        <w:rPr>
          <w:rFonts w:ascii="Bookman Old Style" w:hAnsi="Bookman Old Style" w:cs="Arial"/>
          <w:b/>
          <w:bCs/>
          <w:color w:val="auto"/>
          <w:sz w:val="24"/>
          <w:szCs w:val="24"/>
        </w:rPr>
        <w:t xml:space="preserve"> ET DU DEVELOPPEMENT</w:t>
      </w:r>
    </w:p>
    <w:p w14:paraId="1F261EE3" w14:textId="488F79B7" w:rsidR="00B62779" w:rsidRPr="00DD799A" w:rsidRDefault="00DD799A" w:rsidP="00DD799A">
      <w:pPr>
        <w:suppressAutoHyphens/>
        <w:ind w:right="-141"/>
        <w:jc w:val="center"/>
        <w:rPr>
          <w:rFonts w:ascii="Bookman Old Style" w:eastAsia="Times New Roman" w:hAnsi="Bookman Old Style" w:cs="Arial"/>
          <w:b/>
          <w:bCs/>
          <w:color w:val="auto"/>
          <w:sz w:val="24"/>
          <w:szCs w:val="24"/>
        </w:rPr>
      </w:pPr>
      <w:r>
        <w:rPr>
          <w:rFonts w:ascii="Bookman Old Style" w:hAnsi="Bookman Old Style" w:cs="Arial"/>
          <w:b/>
          <w:bCs/>
          <w:color w:val="auto"/>
          <w:sz w:val="24"/>
          <w:szCs w:val="24"/>
        </w:rPr>
        <w:t>INSTITUT NATIONAL DE LA STATISTIQUE</w:t>
      </w:r>
    </w:p>
    <w:p w14:paraId="147BA776" w14:textId="1FFCA03F" w:rsidR="00B62779" w:rsidRPr="00514551" w:rsidRDefault="00B62779" w:rsidP="00DD799A">
      <w:pPr>
        <w:suppressAutoHyphens/>
        <w:jc w:val="center"/>
        <w:rPr>
          <w:rFonts w:ascii="Bookman Old Style" w:hAnsi="Bookman Old Style" w:cs="Arial"/>
          <w:b/>
          <w:bCs/>
          <w:color w:val="auto"/>
          <w:sz w:val="24"/>
          <w:szCs w:val="24"/>
        </w:rPr>
      </w:pPr>
      <w:r w:rsidRPr="00514551">
        <w:rPr>
          <w:rFonts w:ascii="Bookman Old Style" w:hAnsi="Bookman Old Style" w:cs="Arial"/>
          <w:b/>
          <w:bCs/>
          <w:color w:val="auto"/>
          <w:sz w:val="24"/>
          <w:szCs w:val="24"/>
        </w:rPr>
        <w:t>Projet d’Harmonisation et d’Amélioration des Statistiques en Afrique de</w:t>
      </w:r>
      <w:r w:rsidR="00DD799A">
        <w:rPr>
          <w:rFonts w:ascii="Bookman Old Style" w:hAnsi="Bookman Old Style" w:cs="Arial"/>
          <w:b/>
          <w:bCs/>
          <w:color w:val="auto"/>
          <w:sz w:val="24"/>
          <w:szCs w:val="24"/>
        </w:rPr>
        <w:t xml:space="preserve"> </w:t>
      </w:r>
      <w:r w:rsidRPr="00514551">
        <w:rPr>
          <w:rFonts w:ascii="Bookman Old Style" w:hAnsi="Bookman Old Style" w:cs="Arial"/>
          <w:b/>
          <w:bCs/>
          <w:color w:val="auto"/>
          <w:sz w:val="24"/>
          <w:szCs w:val="24"/>
        </w:rPr>
        <w:t>l’Ouest et du Centre (PHASAOC) en Guinée</w:t>
      </w:r>
    </w:p>
    <w:p w14:paraId="66D407CC" w14:textId="77777777" w:rsidR="00B62779" w:rsidRPr="00514551" w:rsidRDefault="00B62779" w:rsidP="004C6B0E">
      <w:pPr>
        <w:suppressAutoHyphens/>
        <w:jc w:val="center"/>
        <w:rPr>
          <w:rFonts w:ascii="Bookman Old Style" w:eastAsia="Times New Roman" w:hAnsi="Bookman Old Style" w:cs="Arial"/>
          <w:b/>
          <w:bCs/>
          <w:smallCaps/>
          <w:color w:val="auto"/>
          <w:sz w:val="24"/>
          <w:szCs w:val="24"/>
        </w:rPr>
      </w:pPr>
      <w:r w:rsidRPr="00514551">
        <w:rPr>
          <w:rFonts w:ascii="Bookman Old Style" w:hAnsi="Bookman Old Style" w:cs="Arial"/>
          <w:b/>
          <w:bCs/>
          <w:color w:val="auto"/>
          <w:sz w:val="24"/>
          <w:szCs w:val="24"/>
          <w:lang w:val="es-ES_tradnl"/>
        </w:rPr>
        <w:t>--------------------</w:t>
      </w:r>
    </w:p>
    <w:p w14:paraId="6F3C0435" w14:textId="097851CF" w:rsidR="00B62779" w:rsidRDefault="00E32188" w:rsidP="00E32188">
      <w:pPr>
        <w:suppressAutoHyphens/>
        <w:jc w:val="center"/>
        <w:rPr>
          <w:rFonts w:ascii="Bookman Old Style" w:hAnsi="Bookman Old Style" w:cs="Arial"/>
          <w:b/>
          <w:bCs/>
          <w:color w:val="auto"/>
          <w:sz w:val="24"/>
          <w:szCs w:val="24"/>
        </w:rPr>
      </w:pPr>
      <w:r>
        <w:rPr>
          <w:rFonts w:ascii="Bookman Old Style" w:hAnsi="Bookman Old Style" w:cs="Arial"/>
          <w:b/>
          <w:bCs/>
          <w:color w:val="auto"/>
          <w:sz w:val="24"/>
          <w:szCs w:val="24"/>
        </w:rPr>
        <w:t>MANIFESTATION D’INTËRET POUR LE RECRUTEMENT D’UN CABINET D’AUDIT EXTERNE</w:t>
      </w:r>
    </w:p>
    <w:p w14:paraId="6880EB84" w14:textId="77777777" w:rsidR="00E32188" w:rsidRPr="00514551" w:rsidRDefault="00E32188" w:rsidP="00E32188">
      <w:pPr>
        <w:suppressAutoHyphens/>
        <w:jc w:val="center"/>
        <w:rPr>
          <w:rFonts w:ascii="Bookman Old Style" w:hAnsi="Bookman Old Style" w:cs="Arial"/>
          <w:b/>
          <w:bCs/>
          <w:color w:val="auto"/>
          <w:sz w:val="24"/>
          <w:szCs w:val="24"/>
        </w:rPr>
      </w:pPr>
    </w:p>
    <w:p w14:paraId="6DAB0480" w14:textId="5BCD72D8" w:rsidR="00B62779" w:rsidRDefault="002B45C7" w:rsidP="00514551">
      <w:pPr>
        <w:suppressAutoHyphens/>
        <w:rPr>
          <w:rFonts w:ascii="Bookman Old Style" w:hAnsi="Bookman Old Style" w:cs="Arial"/>
          <w:b/>
          <w:bCs/>
          <w:sz w:val="24"/>
          <w:szCs w:val="24"/>
          <w:lang w:eastAsia="en-US"/>
        </w:rPr>
      </w:pPr>
      <w:r>
        <w:rPr>
          <w:rFonts w:ascii="Bookman Old Style" w:hAnsi="Bookman Old Style" w:cs="Arial"/>
          <w:b/>
          <w:sz w:val="24"/>
          <w:szCs w:val="24"/>
          <w:lang w:eastAsia="en-US"/>
        </w:rPr>
        <w:t xml:space="preserve">Référence du financement : </w:t>
      </w:r>
      <w:r w:rsidRPr="002B45C7">
        <w:rPr>
          <w:rFonts w:ascii="Bookman Old Style" w:hAnsi="Bookman Old Style" w:cs="Arial"/>
          <w:b/>
          <w:bCs/>
          <w:sz w:val="24"/>
          <w:szCs w:val="24"/>
          <w:lang w:eastAsia="en-US"/>
        </w:rPr>
        <w:t>P178497</w:t>
      </w:r>
    </w:p>
    <w:p w14:paraId="331D88F4" w14:textId="0942E2FA" w:rsidR="002B45C7" w:rsidRDefault="002B45C7" w:rsidP="00514551">
      <w:pPr>
        <w:suppressAutoHyphens/>
        <w:rPr>
          <w:rFonts w:ascii="Bookman Old Style" w:hAnsi="Bookman Old Style" w:cs="Arial"/>
          <w:b/>
          <w:bCs/>
          <w:sz w:val="24"/>
          <w:szCs w:val="24"/>
          <w:lang w:eastAsia="en-US"/>
        </w:rPr>
      </w:pPr>
      <w:r>
        <w:rPr>
          <w:rFonts w:ascii="Bookman Old Style" w:hAnsi="Bookman Old Style" w:cs="Arial"/>
          <w:b/>
          <w:bCs/>
          <w:sz w:val="24"/>
          <w:szCs w:val="24"/>
          <w:lang w:eastAsia="en-US"/>
        </w:rPr>
        <w:t xml:space="preserve">Référence du marché : </w:t>
      </w:r>
      <w:r w:rsidRPr="002B45C7">
        <w:rPr>
          <w:rFonts w:ascii="Bookman Old Style" w:hAnsi="Bookman Old Style" w:cs="Arial"/>
          <w:b/>
          <w:bCs/>
          <w:sz w:val="24"/>
          <w:szCs w:val="24"/>
          <w:lang w:eastAsia="en-US"/>
        </w:rPr>
        <w:t>GN-INS-GUINEE-526997-CS-LCS</w:t>
      </w:r>
    </w:p>
    <w:p w14:paraId="32139F3C" w14:textId="75BD7EB9" w:rsidR="00A57CC0" w:rsidRDefault="00A57CC0" w:rsidP="00514551">
      <w:pPr>
        <w:suppressAutoHyphens/>
        <w:rPr>
          <w:rFonts w:ascii="Bookman Old Style" w:hAnsi="Bookman Old Style" w:cs="Arial"/>
          <w:b/>
          <w:bCs/>
          <w:sz w:val="24"/>
          <w:szCs w:val="24"/>
          <w:lang w:eastAsia="en-US"/>
        </w:rPr>
      </w:pPr>
      <w:r>
        <w:rPr>
          <w:rFonts w:ascii="Bookman Old Style" w:hAnsi="Bookman Old Style" w:cs="Arial"/>
          <w:b/>
          <w:bCs/>
          <w:sz w:val="24"/>
          <w:szCs w:val="24"/>
          <w:lang w:eastAsia="en-US"/>
        </w:rPr>
        <w:t>Date de publication : 25 mai 2026</w:t>
      </w:r>
    </w:p>
    <w:p w14:paraId="5D5CBA34" w14:textId="1D89CF2A" w:rsidR="00A57CC0" w:rsidRPr="00514551" w:rsidRDefault="00A57CC0" w:rsidP="00514551">
      <w:pPr>
        <w:suppressAutoHyphens/>
        <w:rPr>
          <w:rFonts w:ascii="Bookman Old Style" w:hAnsi="Bookman Old Style" w:cs="Arial"/>
          <w:b/>
          <w:bCs/>
          <w:color w:val="auto"/>
          <w:sz w:val="24"/>
          <w:szCs w:val="24"/>
        </w:rPr>
      </w:pPr>
      <w:r>
        <w:rPr>
          <w:rFonts w:ascii="Bookman Old Style" w:hAnsi="Bookman Old Style" w:cs="Arial"/>
          <w:b/>
          <w:bCs/>
          <w:sz w:val="24"/>
          <w:szCs w:val="24"/>
          <w:lang w:eastAsia="en-US"/>
        </w:rPr>
        <w:t>Date de remise des manifestations : 30 juin</w:t>
      </w:r>
    </w:p>
    <w:p w14:paraId="54D898E3" w14:textId="77777777" w:rsidR="00B62779" w:rsidRPr="00514551" w:rsidRDefault="00B62779" w:rsidP="00514551">
      <w:pPr>
        <w:suppressAutoHyphens/>
        <w:rPr>
          <w:rFonts w:ascii="Bookman Old Style" w:hAnsi="Bookman Old Style" w:cs="Arial"/>
          <w:b/>
          <w:bCs/>
          <w:color w:val="auto"/>
          <w:sz w:val="24"/>
          <w:szCs w:val="24"/>
        </w:rPr>
      </w:pPr>
    </w:p>
    <w:p w14:paraId="146E1602" w14:textId="77777777" w:rsidR="00B62779" w:rsidRPr="00514551" w:rsidRDefault="00B62779" w:rsidP="00514551">
      <w:pPr>
        <w:suppressAutoHyphens/>
        <w:rPr>
          <w:rFonts w:ascii="Bookman Old Style" w:hAnsi="Bookman Old Style" w:cs="Arial"/>
          <w:b/>
          <w:bCs/>
          <w:color w:val="auto"/>
          <w:sz w:val="24"/>
          <w:szCs w:val="24"/>
        </w:rPr>
      </w:pPr>
    </w:p>
    <w:p w14:paraId="5E4F0086" w14:textId="77777777" w:rsidR="00B62779" w:rsidRPr="00514551" w:rsidRDefault="00B62779" w:rsidP="00514551">
      <w:pPr>
        <w:suppressAutoHyphens/>
        <w:rPr>
          <w:rFonts w:ascii="Bookman Old Style" w:hAnsi="Bookman Old Style" w:cs="Arial"/>
          <w:b/>
          <w:bCs/>
          <w:color w:val="auto"/>
          <w:sz w:val="24"/>
          <w:szCs w:val="24"/>
        </w:rPr>
      </w:pPr>
    </w:p>
    <w:p w14:paraId="17D3FE8E" w14:textId="77777777" w:rsidR="00B62779" w:rsidRPr="00514551" w:rsidRDefault="00B62779" w:rsidP="00514551">
      <w:pPr>
        <w:suppressAutoHyphens/>
        <w:rPr>
          <w:rFonts w:ascii="Bookman Old Style" w:hAnsi="Bookman Old Style" w:cs="Arial"/>
          <w:b/>
          <w:bCs/>
          <w:color w:val="auto"/>
          <w:sz w:val="24"/>
          <w:szCs w:val="24"/>
        </w:rPr>
      </w:pPr>
    </w:p>
    <w:p w14:paraId="3AD95A50" w14:textId="77777777" w:rsidR="00B62779" w:rsidRPr="00514551" w:rsidRDefault="00B62779" w:rsidP="00514551">
      <w:pPr>
        <w:suppressAutoHyphens/>
        <w:rPr>
          <w:rFonts w:ascii="Bookman Old Style" w:hAnsi="Bookman Old Style" w:cs="Arial"/>
          <w:b/>
          <w:bCs/>
          <w:color w:val="auto"/>
          <w:sz w:val="24"/>
          <w:szCs w:val="24"/>
        </w:rPr>
      </w:pPr>
    </w:p>
    <w:p w14:paraId="3F6A88E7" w14:textId="77777777" w:rsidR="00B62779" w:rsidRPr="00514551" w:rsidRDefault="00B62779" w:rsidP="00514551">
      <w:pPr>
        <w:suppressAutoHyphens/>
        <w:ind w:left="0" w:firstLine="0"/>
        <w:rPr>
          <w:rFonts w:ascii="Bookman Old Style" w:hAnsi="Bookman Old Style" w:cs="Arial"/>
          <w:b/>
          <w:bCs/>
          <w:color w:val="auto"/>
          <w:sz w:val="24"/>
          <w:szCs w:val="24"/>
        </w:rPr>
      </w:pPr>
    </w:p>
    <w:p w14:paraId="7512D796" w14:textId="77777777" w:rsidR="00B62779" w:rsidRPr="00514551" w:rsidRDefault="00B62779" w:rsidP="00514551">
      <w:pPr>
        <w:suppressAutoHyphens/>
        <w:rPr>
          <w:rFonts w:ascii="Bookman Old Style" w:hAnsi="Bookman Old Style" w:cs="Arial"/>
          <w:b/>
          <w:bCs/>
          <w:color w:val="auto"/>
          <w:sz w:val="24"/>
          <w:szCs w:val="24"/>
        </w:rPr>
      </w:pPr>
    </w:p>
    <w:p w14:paraId="6EE5953E" w14:textId="05CBE3F2" w:rsidR="00B62779" w:rsidRPr="00514551" w:rsidRDefault="00EC3B87" w:rsidP="00DD799A">
      <w:pPr>
        <w:suppressAutoHyphens/>
        <w:jc w:val="right"/>
        <w:rPr>
          <w:rFonts w:ascii="Bookman Old Style" w:hAnsi="Bookman Old Style" w:cs="Arial"/>
          <w:b/>
          <w:bCs/>
          <w:color w:val="auto"/>
          <w:sz w:val="24"/>
          <w:szCs w:val="24"/>
        </w:rPr>
      </w:pPr>
      <w:r>
        <w:rPr>
          <w:rFonts w:ascii="Bookman Old Style" w:hAnsi="Bookman Old Style" w:cs="Arial"/>
          <w:b/>
          <w:bCs/>
          <w:color w:val="auto"/>
          <w:sz w:val="24"/>
          <w:szCs w:val="24"/>
        </w:rPr>
        <w:t>Mai</w:t>
      </w:r>
      <w:r w:rsidR="00B62779" w:rsidRPr="00514551">
        <w:rPr>
          <w:rFonts w:ascii="Bookman Old Style" w:hAnsi="Bookman Old Style" w:cs="Arial"/>
          <w:b/>
          <w:bCs/>
          <w:color w:val="auto"/>
          <w:sz w:val="24"/>
          <w:szCs w:val="24"/>
        </w:rPr>
        <w:t xml:space="preserve"> 202</w:t>
      </w:r>
      <w:r>
        <w:rPr>
          <w:rFonts w:ascii="Bookman Old Style" w:hAnsi="Bookman Old Style" w:cs="Arial"/>
          <w:b/>
          <w:bCs/>
          <w:color w:val="auto"/>
          <w:sz w:val="24"/>
          <w:szCs w:val="24"/>
        </w:rPr>
        <w:t>6</w:t>
      </w:r>
    </w:p>
    <w:p w14:paraId="7BC5E43B" w14:textId="4ADD4CDB" w:rsidR="00B62779" w:rsidRPr="00514551" w:rsidRDefault="00B62779" w:rsidP="00A57CC0">
      <w:pPr>
        <w:rPr>
          <w:rFonts w:ascii="Bookman Old Style" w:eastAsiaTheme="majorEastAsia" w:hAnsi="Bookman Old Style" w:cs="Arial"/>
          <w:b/>
          <w:bCs/>
          <w:smallCaps/>
          <w:noProof/>
          <w:color w:val="auto"/>
          <w:sz w:val="24"/>
          <w:szCs w:val="24"/>
          <w:bdr w:val="none" w:sz="0" w:space="0" w:color="auto"/>
          <w:lang w:eastAsia="en-US"/>
        </w:rPr>
      </w:pPr>
      <w:r w:rsidRPr="00514551">
        <w:rPr>
          <w:rFonts w:ascii="Bookman Old Style" w:eastAsiaTheme="majorEastAsia" w:hAnsi="Bookman Old Style" w:cs="Arial"/>
          <w:b/>
          <w:bCs/>
          <w:smallCaps/>
          <w:noProof/>
          <w:color w:val="auto"/>
          <w:sz w:val="24"/>
          <w:szCs w:val="24"/>
          <w:bdr w:val="none" w:sz="0" w:space="0" w:color="auto"/>
          <w:lang w:eastAsia="en-US"/>
        </w:rPr>
        <w:br w:type="page"/>
      </w:r>
    </w:p>
    <w:p w14:paraId="71D1A0B2" w14:textId="77777777" w:rsidR="00B62779" w:rsidRPr="00514551" w:rsidRDefault="00B62779" w:rsidP="00514551">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outlineLvl w:val="5"/>
        <w:rPr>
          <w:rFonts w:ascii="Bookman Old Style" w:eastAsiaTheme="majorEastAsia" w:hAnsi="Bookman Old Style" w:cs="Arial"/>
          <w:b/>
          <w:noProof/>
          <w:color w:val="auto"/>
          <w:sz w:val="24"/>
          <w:szCs w:val="24"/>
          <w:bdr w:val="none" w:sz="0" w:space="0" w:color="auto"/>
          <w:lang w:val="es-ES_tradnl" w:eastAsia="en-US"/>
        </w:rPr>
      </w:pPr>
      <w:r w:rsidRPr="00514551">
        <w:rPr>
          <w:rFonts w:ascii="Bookman Old Style" w:eastAsiaTheme="majorEastAsia" w:hAnsi="Bookman Old Style" w:cs="Arial"/>
          <w:b/>
          <w:noProof/>
          <w:color w:val="auto"/>
          <w:sz w:val="24"/>
          <w:szCs w:val="24"/>
          <w:bdr w:val="none" w:sz="0" w:space="0" w:color="auto"/>
          <w:lang w:val="es-ES_tradnl" w:eastAsia="en-US"/>
        </w:rPr>
        <w:lastRenderedPageBreak/>
        <w:t>CONTEXTE ET JUSTIFICATION</w:t>
      </w:r>
    </w:p>
    <w:p w14:paraId="120EB0D9" w14:textId="77777777" w:rsidR="00B62779" w:rsidRPr="00514551" w:rsidRDefault="00B62779" w:rsidP="00514551">
      <w:pPr>
        <w:suppressAutoHyphens/>
        <w:ind w:left="284" w:hanging="5"/>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 Gouvernement de la Republique de Guinée a decidé d’intégrer à travers l’Institut National de la Statistique (INS) le Projet Régional d’Harmonisatrion et d’Amélioration des Statistiques en Afrique de l’Ouest et du Centre (HISWACA) et a obtenu un financement en crédit concessionnel de 45 millions de dollars US de l’Association Internationale de Développement (IDA) du groupe de la Banque Mondiale. Ce financement doit permettre d’améliorer la production et la disponibilité de données statistiques et de facilliter l’élaboration, le suivi et l’évaluation des projets et programmes de developpement en Guinée.</w:t>
      </w:r>
    </w:p>
    <w:p w14:paraId="58A322C3" w14:textId="77777777" w:rsidR="00B62779" w:rsidRPr="00514551" w:rsidRDefault="00B62779" w:rsidP="00514551">
      <w:pPr>
        <w:suppressAutoHyphens/>
        <w:ind w:left="284" w:hanging="5"/>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L’objectif de ce projet est de soutenir les réformes institutionnelles, améliorer la performance statistique, l'harmonisation, l'accessibilité des données des pays participants et des organismes régionaux d'Afrique de l'Ouest et soutenir la modernisation de leurs systèmes statistiques. Il permettra ainsi au Gouvernement de prendre des décisions idoines pour un meilleur suivi des engagements nationaux (Programme de Réference Intérimaire, Plan de Rélance Economique), les engagements internationaux (Vision 2050 de la CEDEAO, Agenda 2063 de l’Union Africaine) ainsi que les Objectifs de Développement Durable. </w:t>
      </w:r>
    </w:p>
    <w:p w14:paraId="057979F2" w14:textId="77777777" w:rsidR="00B62779" w:rsidRPr="00514551" w:rsidRDefault="00B62779" w:rsidP="00514551">
      <w:pPr>
        <w:suppressAutoHyphens/>
        <w:ind w:left="284" w:hanging="5"/>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Pour atteindre cet objectif, le projet mettra en œuvre un ensemble d’activités organisées au tour de quatre (4) composantes :</w:t>
      </w:r>
    </w:p>
    <w:p w14:paraId="2047E9FF" w14:textId="77777777" w:rsidR="00B62779" w:rsidRPr="00514551" w:rsidRDefault="00B62779" w:rsidP="0051455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Bookman Old Style" w:hAnsi="Bookman Old Style" w:cs="Arial"/>
          <w:b/>
          <w:bCs/>
          <w:color w:val="auto"/>
          <w:sz w:val="24"/>
          <w:szCs w:val="24"/>
        </w:rPr>
      </w:pPr>
      <w:r w:rsidRPr="00514551">
        <w:rPr>
          <w:rFonts w:ascii="Bookman Old Style" w:hAnsi="Bookman Old Style" w:cs="Arial"/>
          <w:b/>
          <w:color w:val="auto"/>
          <w:sz w:val="24"/>
          <w:szCs w:val="24"/>
        </w:rPr>
        <w:t xml:space="preserve">Composante 1 : </w:t>
      </w:r>
      <w:r w:rsidRPr="00514551">
        <w:rPr>
          <w:rFonts w:ascii="Bookman Old Style" w:hAnsi="Bookman Old Style" w:cs="Arial"/>
          <w:b/>
          <w:bCs/>
          <w:color w:val="auto"/>
          <w:sz w:val="24"/>
          <w:szCs w:val="24"/>
        </w:rPr>
        <w:t>Harmonisation et production de statistiques de base utilisant la qualité internationale des données Normes</w:t>
      </w:r>
    </w:p>
    <w:p w14:paraId="01E88E24" w14:textId="77777777" w:rsidR="00B62779" w:rsidRPr="00514551" w:rsidRDefault="00B62779" w:rsidP="00514551">
      <w:pPr>
        <w:suppressAutoHyphens/>
        <w:ind w:left="284" w:firstLine="0"/>
        <w:rPr>
          <w:rFonts w:ascii="Bookman Old Style" w:eastAsia="Times New Roman" w:hAnsi="Bookman Old Style" w:cs="Arial"/>
          <w:bCs/>
          <w:noProof/>
          <w:color w:val="auto"/>
          <w:sz w:val="24"/>
          <w:szCs w:val="24"/>
        </w:rPr>
      </w:pPr>
      <w:r w:rsidRPr="00514551">
        <w:rPr>
          <w:rFonts w:ascii="Bookman Old Style" w:eastAsia="Arial Unicode MS" w:hAnsi="Bookman Old Style" w:cs="Arial"/>
          <w:noProof/>
          <w:color w:val="auto"/>
          <w:sz w:val="24"/>
          <w:szCs w:val="24"/>
          <w:bdr w:val="none" w:sz="0" w:space="0" w:color="auto"/>
        </w:rPr>
        <w:t>Cette composante soutient les réformes  envisagées pour concevoir et adapter les méthodes et normes harmonisées dans la zone cible du projet d’une part,  augmenter le niveau de production des statistiques</w:t>
      </w:r>
      <w:r w:rsidRPr="00514551">
        <w:rPr>
          <w:rFonts w:ascii="Bookman Old Style" w:eastAsia="Arial Unicode MS" w:hAnsi="Bookman Old Style" w:cs="Arial"/>
          <w:noProof/>
          <w:color w:val="auto"/>
          <w:sz w:val="24"/>
          <w:szCs w:val="24"/>
        </w:rPr>
        <w:t xml:space="preserve"> </w:t>
      </w:r>
      <w:r w:rsidRPr="00514551">
        <w:rPr>
          <w:rFonts w:ascii="Bookman Old Style" w:eastAsia="Arial Unicode MS" w:hAnsi="Bookman Old Style" w:cs="Arial"/>
          <w:noProof/>
          <w:color w:val="auto"/>
          <w:sz w:val="24"/>
          <w:szCs w:val="24"/>
          <w:bdr w:val="none" w:sz="0" w:space="0" w:color="auto"/>
        </w:rPr>
        <w:t>démographiques, économiques, sociales et de pauvreté. Elle comporte cinq sous composantes : (i) Coordination régionale et adoption de normes harmonisées de qualité des données (ii) Production de statistiques démographiques et socio-économiques ; (iii) Production de statistiques sur le secteur réel et fiscal (iv) Production de statistiques sur l'agriculture et le changement climatique ; et (v) Curation des données administratives sectorielles et sous-nationales.</w:t>
      </w:r>
    </w:p>
    <w:p w14:paraId="51A1BEE3" w14:textId="77777777" w:rsidR="00B62779" w:rsidRPr="00514551" w:rsidRDefault="00B62779" w:rsidP="0051455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Bookman Old Style" w:hAnsi="Bookman Old Style" w:cs="Arial"/>
          <w:b/>
          <w:color w:val="auto"/>
          <w:sz w:val="24"/>
          <w:szCs w:val="24"/>
        </w:rPr>
      </w:pPr>
      <w:r w:rsidRPr="00514551">
        <w:rPr>
          <w:rFonts w:ascii="Bookman Old Style" w:hAnsi="Bookman Old Style" w:cs="Arial"/>
          <w:b/>
          <w:color w:val="auto"/>
          <w:sz w:val="24"/>
          <w:szCs w:val="24"/>
        </w:rPr>
        <w:t>Composante 2 : Appui à la modernisation des statistiques, aux réformes institutionnelles, à l'amélioration de l'accès, de la diffusion et de l'utilisation des données et au développement des ressources humaines</w:t>
      </w:r>
    </w:p>
    <w:p w14:paraId="4524F311" w14:textId="77777777" w:rsidR="00B62779" w:rsidRPr="00514551" w:rsidRDefault="00B62779" w:rsidP="00514551">
      <w:pPr>
        <w:suppressAutoHyphens/>
        <w:ind w:left="284" w:hanging="5"/>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Cette composante contribue à la modernisation des statistiques à travers l’ulisation des nouvelles techologies, le soutient aux reformes institutionnelles en matière statistique,  l’amélioration de la diffusion des données statistisques et le renforcement des capacités humaines, en vue de repondre au besoin sans cesse croissant de données pour assurer un meilleur suivi des engagements.</w:t>
      </w:r>
    </w:p>
    <w:p w14:paraId="182D58E0" w14:textId="4097086C" w:rsidR="00B62779" w:rsidRPr="00514551" w:rsidRDefault="00B62779" w:rsidP="00514551">
      <w:pPr>
        <w:suppressAutoHyphens/>
        <w:ind w:left="284" w:hanging="5"/>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Cette composante comporte cinq sous-composantes à savoir : (i) la Modernisation statistique des SSN ; (ii) les Réformes institutionnelles pour les SSN sélectionnés ; (iii) Renforcement du capital humain ; (iv) Accessibilité et diffusion des données ; et (i) Utilisation et analyse des données pour informer les politiques publiques.</w:t>
      </w:r>
    </w:p>
    <w:p w14:paraId="1EB75581" w14:textId="77777777" w:rsidR="00B62779" w:rsidRPr="00514551" w:rsidRDefault="00B62779" w:rsidP="0051455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Bookman Old Style" w:hAnsi="Bookman Old Style" w:cs="Arial"/>
          <w:b/>
          <w:color w:val="auto"/>
          <w:sz w:val="24"/>
          <w:szCs w:val="24"/>
        </w:rPr>
      </w:pPr>
      <w:r w:rsidRPr="00514551">
        <w:rPr>
          <w:rFonts w:ascii="Bookman Old Style" w:hAnsi="Bookman Old Style" w:cs="Arial"/>
          <w:b/>
          <w:color w:val="auto"/>
          <w:sz w:val="24"/>
          <w:szCs w:val="24"/>
        </w:rPr>
        <w:t>Composante 3 : Soutenir la modernisation des infrastructures physiques</w:t>
      </w:r>
    </w:p>
    <w:p w14:paraId="7A57FE51" w14:textId="77777777" w:rsidR="00B62779" w:rsidRPr="00514551" w:rsidRDefault="00B62779" w:rsidP="00514551">
      <w:pPr>
        <w:suppressAutoHyphens/>
        <w:ind w:left="284" w:firstLine="73"/>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Cette composante vise à soutenir la modernisation des infrastructures physiques du système statistique national en général, et de l’Institut National de la Statistique en particulier. Elle contribue au renforcement des capacités du SSN à travers des infrastructures TIC et statistiques du SSN.</w:t>
      </w:r>
    </w:p>
    <w:p w14:paraId="1CC45C12" w14:textId="77777777" w:rsidR="00B62779" w:rsidRPr="00514551" w:rsidRDefault="00B62779" w:rsidP="0051455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Bookman Old Style" w:hAnsi="Bookman Old Style" w:cs="Arial"/>
          <w:b/>
          <w:color w:val="auto"/>
          <w:sz w:val="24"/>
          <w:szCs w:val="24"/>
        </w:rPr>
      </w:pPr>
      <w:r w:rsidRPr="00514551">
        <w:rPr>
          <w:rFonts w:ascii="Bookman Old Style" w:hAnsi="Bookman Old Style" w:cs="Arial"/>
          <w:b/>
          <w:color w:val="auto"/>
          <w:sz w:val="24"/>
          <w:szCs w:val="24"/>
        </w:rPr>
        <w:t>Composante 4 : Gestion, suivi et évaluation du projet</w:t>
      </w:r>
    </w:p>
    <w:p w14:paraId="340CCEB8" w14:textId="77777777"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Elle porte sur la mise en place d’une unité d’exécution du projet, qui sera responsable de la mise en œuvre de toutes les activités et l’atteninte des objectifs visés par le projet. Elle comporte deux sous composantes notamment (i) Gestion du projet et (ii) Résultats du projet et suivi de la</w:t>
      </w:r>
      <w:r w:rsidRPr="00514551">
        <w:rPr>
          <w:rFonts w:ascii="Bookman Old Style" w:eastAsia="Arial Unicode MS" w:hAnsi="Bookman Old Style" w:cs="Arial"/>
          <w:noProof/>
          <w:color w:val="auto"/>
          <w:sz w:val="24"/>
          <w:szCs w:val="24"/>
        </w:rPr>
        <w:t xml:space="preserve"> </w:t>
      </w:r>
      <w:r w:rsidRPr="00514551">
        <w:rPr>
          <w:rFonts w:ascii="Bookman Old Style" w:eastAsia="Arial Unicode MS" w:hAnsi="Bookman Old Style" w:cs="Arial"/>
          <w:noProof/>
          <w:color w:val="auto"/>
          <w:sz w:val="24"/>
          <w:szCs w:val="24"/>
          <w:bdr w:val="none" w:sz="0" w:space="0" w:color="auto"/>
        </w:rPr>
        <w:t>satisfaction des utilisateurs.</w:t>
      </w:r>
    </w:p>
    <w:p w14:paraId="7BD432D2" w14:textId="7D2AFD49"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Dans le cadre de la mise en œuvre de ce projet, l’Unité de Gestion du Projet souhaite recruter un cabinet pour les audits comptables, financiers et gestion annuels du projet. </w:t>
      </w:r>
    </w:p>
    <w:p w14:paraId="16AEACC2" w14:textId="77777777" w:rsidR="00B62779" w:rsidRPr="00514551" w:rsidRDefault="00B62779" w:rsidP="00514551">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outlineLvl w:val="5"/>
        <w:rPr>
          <w:rFonts w:ascii="Bookman Old Style" w:eastAsiaTheme="majorEastAsia" w:hAnsi="Bookman Old Style" w:cs="Arial"/>
          <w:b/>
          <w:noProof/>
          <w:color w:val="auto"/>
          <w:sz w:val="24"/>
          <w:szCs w:val="24"/>
          <w:bdr w:val="none" w:sz="0" w:space="0" w:color="auto"/>
          <w:lang w:val="es-ES_tradnl" w:eastAsia="en-US"/>
        </w:rPr>
      </w:pPr>
      <w:r w:rsidRPr="00514551">
        <w:rPr>
          <w:rFonts w:ascii="Bookman Old Style" w:eastAsiaTheme="majorEastAsia" w:hAnsi="Bookman Old Style" w:cs="Arial"/>
          <w:b/>
          <w:noProof/>
          <w:color w:val="auto"/>
          <w:sz w:val="24"/>
          <w:szCs w:val="24"/>
          <w:bdr w:val="none" w:sz="0" w:space="0" w:color="auto"/>
          <w:lang w:val="es-ES_tradnl" w:eastAsia="en-US"/>
        </w:rPr>
        <w:t>OBJECTIFS DE LA MISSION :</w:t>
      </w:r>
    </w:p>
    <w:p w14:paraId="46265BBA" w14:textId="049DB9F9"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5"/>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L’objectif de l’auditeur interne est de permettre d'exprimer une opinion professionnelle sur la situation financière et de gestion du Projet à la fin de chaque exercice financier et s’assurer que les ressources mises à la disposition du projet sont utilisées aux fins pour lesquelles elles ont été octroyées en vue d’atteindre les objectifs de développement. </w:t>
      </w:r>
    </w:p>
    <w:p w14:paraId="5039C3D7" w14:textId="45DD2007"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5"/>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 rapport final d'audit du projet doit être déposé auprès de la Banque mondiale au plus tard six mois (30 juin) après la clôture de chaque exercice clos à chaque 31 décembre. Les états financiers qui sont produits par l’Unité de Gestion du Projet (UGP) seront établis de manière à rendre compte des transactions financières. L’UGP a en charge de maintenir un système de contrôle externe adéquat ainsi qu’une documentation acceptable des transactions.</w:t>
      </w:r>
    </w:p>
    <w:p w14:paraId="531AEB1E" w14:textId="77777777" w:rsidR="00B62779" w:rsidRPr="00514551" w:rsidRDefault="00B62779" w:rsidP="00514551">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outlineLvl w:val="5"/>
        <w:rPr>
          <w:rFonts w:ascii="Bookman Old Style" w:eastAsia="Arial Unicode MS" w:hAnsi="Bookman Old Style" w:cs="Arial"/>
          <w:color w:val="auto"/>
          <w:sz w:val="24"/>
          <w:szCs w:val="24"/>
        </w:rPr>
      </w:pPr>
      <w:r w:rsidRPr="00514551">
        <w:rPr>
          <w:rFonts w:ascii="Bookman Old Style" w:eastAsiaTheme="majorEastAsia" w:hAnsi="Bookman Old Style" w:cs="Arial"/>
          <w:b/>
          <w:noProof/>
          <w:color w:val="auto"/>
          <w:sz w:val="24"/>
          <w:szCs w:val="24"/>
          <w:bdr w:val="none" w:sz="0" w:space="0" w:color="auto"/>
          <w:lang w:val="es-ES_tradnl" w:eastAsia="en-US"/>
        </w:rPr>
        <w:t>PREPARATION DES ETATS FINANCIERS</w:t>
      </w:r>
    </w:p>
    <w:p w14:paraId="78781BB5" w14:textId="238B37DC"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La responsabilité de la préparation et de la tenue des documents comptables, financiers et de gestion incluant les notes annexes relève de l’UGP en conformité avec </w:t>
      </w:r>
      <w:r w:rsidRPr="00514551">
        <w:rPr>
          <w:rFonts w:ascii="Bookman Old Style" w:hAnsi="Bookman Old Style" w:cs="Arial"/>
          <w:bCs/>
          <w:sz w:val="24"/>
          <w:szCs w:val="24"/>
        </w:rPr>
        <w:t>les principes du Système Comptable en vigueur dans l’espace OHADA (Organisation pour l’Harmonisation en Afrique du Droit des Affaires).</w:t>
      </w:r>
    </w:p>
    <w:p w14:paraId="547E400B" w14:textId="7E363F00"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L’auditeur externe est responsable de la formulation d’une opinion sur les états financiers du Projet. </w:t>
      </w:r>
      <w:r w:rsidRPr="00514551">
        <w:rPr>
          <w:rFonts w:ascii="Bookman Old Style" w:hAnsi="Bookman Old Style" w:cs="Arial"/>
          <w:bCs/>
          <w:sz w:val="24"/>
          <w:szCs w:val="24"/>
        </w:rPr>
        <w:t xml:space="preserve">Il conduira sa mission conformément aux normes d’audit internationales ISA (International Standards on </w:t>
      </w:r>
      <w:proofErr w:type="spellStart"/>
      <w:r w:rsidRPr="00514551">
        <w:rPr>
          <w:rFonts w:ascii="Bookman Old Style" w:hAnsi="Bookman Old Style" w:cs="Arial"/>
          <w:bCs/>
          <w:sz w:val="24"/>
          <w:szCs w:val="24"/>
        </w:rPr>
        <w:t>Auditing</w:t>
      </w:r>
      <w:proofErr w:type="spellEnd"/>
      <w:r w:rsidRPr="00514551">
        <w:rPr>
          <w:rFonts w:ascii="Bookman Old Style" w:hAnsi="Bookman Old Style" w:cs="Arial"/>
          <w:bCs/>
          <w:sz w:val="24"/>
          <w:szCs w:val="24"/>
        </w:rPr>
        <w:t xml:space="preserve">) édictées par la Fédération Internationale des Experts-Comptables, IFAC (International </w:t>
      </w:r>
      <w:proofErr w:type="spellStart"/>
      <w:r w:rsidRPr="00514551">
        <w:rPr>
          <w:rFonts w:ascii="Bookman Old Style" w:hAnsi="Bookman Old Style" w:cs="Arial"/>
          <w:bCs/>
          <w:sz w:val="24"/>
          <w:szCs w:val="24"/>
        </w:rPr>
        <w:t>Federation</w:t>
      </w:r>
      <w:proofErr w:type="spellEnd"/>
      <w:r w:rsidRPr="00514551">
        <w:rPr>
          <w:rFonts w:ascii="Bookman Old Style" w:hAnsi="Bookman Old Style" w:cs="Arial"/>
          <w:bCs/>
          <w:sz w:val="24"/>
          <w:szCs w:val="24"/>
        </w:rPr>
        <w:t xml:space="preserve"> of </w:t>
      </w:r>
      <w:proofErr w:type="spellStart"/>
      <w:r w:rsidRPr="00514551">
        <w:rPr>
          <w:rFonts w:ascii="Bookman Old Style" w:hAnsi="Bookman Old Style" w:cs="Arial"/>
          <w:bCs/>
          <w:sz w:val="24"/>
          <w:szCs w:val="24"/>
        </w:rPr>
        <w:t>Accountants</w:t>
      </w:r>
      <w:proofErr w:type="spellEnd"/>
      <w:proofErr w:type="gramStart"/>
      <w:r w:rsidRPr="00514551">
        <w:rPr>
          <w:rFonts w:ascii="Bookman Old Style" w:hAnsi="Bookman Old Style" w:cs="Arial"/>
          <w:bCs/>
          <w:sz w:val="24"/>
          <w:szCs w:val="24"/>
        </w:rPr>
        <w:t>).</w:t>
      </w:r>
      <w:r w:rsidRPr="00514551">
        <w:rPr>
          <w:rFonts w:ascii="Bookman Old Style" w:eastAsia="Arial Unicode MS" w:hAnsi="Bookman Old Style" w:cs="Arial"/>
          <w:noProof/>
          <w:color w:val="auto"/>
          <w:sz w:val="24"/>
          <w:szCs w:val="24"/>
          <w:bdr w:val="none" w:sz="0" w:space="0" w:color="auto"/>
        </w:rPr>
        <w:t>.</w:t>
      </w:r>
      <w:proofErr w:type="gramEnd"/>
      <w:r w:rsidRPr="00514551">
        <w:rPr>
          <w:rFonts w:ascii="Bookman Old Style" w:eastAsia="Arial Unicode MS" w:hAnsi="Bookman Old Style" w:cs="Arial"/>
          <w:noProof/>
          <w:color w:val="auto"/>
          <w:sz w:val="24"/>
          <w:szCs w:val="24"/>
          <w:bdr w:val="none" w:sz="0" w:space="0" w:color="auto"/>
        </w:rPr>
        <w:t xml:space="preserve"> En application de ces normes d’audit, l’auditeur interne demandera à l’UGP une lettre de confirmation engageant la responsabilité des dirigeants dans l’établissement des états financiers et le maintien d’un système de contrôle externe adéquat</w:t>
      </w:r>
      <w:r w:rsidRPr="00514551">
        <w:rPr>
          <w:rFonts w:ascii="Bookman Old Style" w:hAnsi="Bookman Old Style" w:cs="Arial"/>
          <w:sz w:val="24"/>
          <w:szCs w:val="24"/>
        </w:rPr>
        <w:t>.</w:t>
      </w:r>
    </w:p>
    <w:p w14:paraId="0A6BC934" w14:textId="77777777"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hAnsi="Bookman Old Style" w:cs="Arial"/>
          <w:sz w:val="24"/>
          <w:szCs w:val="24"/>
        </w:rPr>
      </w:pPr>
    </w:p>
    <w:p w14:paraId="381ADE3B" w14:textId="28CA5988" w:rsidR="00B62779" w:rsidRPr="00514551" w:rsidRDefault="00B62779" w:rsidP="00514551">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outlineLvl w:val="5"/>
        <w:rPr>
          <w:rFonts w:ascii="Bookman Old Style" w:eastAsiaTheme="majorEastAsia" w:hAnsi="Bookman Old Style" w:cs="Arial"/>
          <w:b/>
          <w:noProof/>
          <w:color w:val="auto"/>
          <w:sz w:val="24"/>
          <w:szCs w:val="24"/>
          <w:bdr w:val="none" w:sz="0" w:space="0" w:color="auto"/>
          <w:lang w:val="es-ES_tradnl" w:eastAsia="en-US"/>
        </w:rPr>
      </w:pPr>
      <w:r w:rsidRPr="00514551">
        <w:rPr>
          <w:rFonts w:ascii="Bookman Old Style" w:eastAsiaTheme="majorEastAsia" w:hAnsi="Bookman Old Style" w:cs="Arial"/>
          <w:b/>
          <w:noProof/>
          <w:color w:val="auto"/>
          <w:sz w:val="24"/>
          <w:szCs w:val="24"/>
          <w:bdr w:val="none" w:sz="0" w:space="0" w:color="auto"/>
          <w:lang w:val="es-ES_tradnl" w:eastAsia="en-US"/>
        </w:rPr>
        <w:t>NATURE ET ETENDUE DE LA MISSION</w:t>
      </w:r>
      <w:r w:rsidRPr="00514551" w:rsidDel="000655E8">
        <w:rPr>
          <w:rFonts w:ascii="Bookman Old Style" w:eastAsiaTheme="majorEastAsia" w:hAnsi="Bookman Old Style" w:cs="Arial"/>
          <w:b/>
          <w:noProof/>
          <w:color w:val="auto"/>
          <w:sz w:val="24"/>
          <w:szCs w:val="24"/>
          <w:bdr w:val="none" w:sz="0" w:space="0" w:color="auto"/>
          <w:lang w:val="es-ES_tradnl" w:eastAsia="en-US"/>
        </w:rPr>
        <w:t xml:space="preserve"> </w:t>
      </w:r>
    </w:p>
    <w:p w14:paraId="79CC541F" w14:textId="6DA69881"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Comme indiqué ci-dessus, l’audit du Projet sera réalisé en conformité avec les normes internationales d’audit édictées par l’IFAC et inclura de tests et des procedures d’audit ainsi que des verifications que l’auditeur jugera nécessaires au regard des circonstances.</w:t>
      </w:r>
    </w:p>
    <w:p w14:paraId="2EC42F89" w14:textId="77777777"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L’auditeur s'assurera que : </w:t>
      </w:r>
    </w:p>
    <w:p w14:paraId="74E883C8" w14:textId="37AB93F8" w:rsidR="00B62779" w:rsidRPr="00514551" w:rsidRDefault="00B62779" w:rsidP="00514551">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Toutes les ressources de la Banque Mondiale ont été employées conformément aux dispositions de l’accord de financement applicable, dans un souci d’économie et d’efficience, et uniquement aux fins pour lesquelles elles ont été fournies ;</w:t>
      </w:r>
    </w:p>
    <w:p w14:paraId="07867774" w14:textId="6132E2E2"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acquisitions de biens et services financés ont fait l'objet de marchés passés conformément aux dispositions de l’accord de financement applicable fondés sur les procédures de passation de marché de la Banque mondiale et ont été proprement enregistrés dans les livres comptables ;</w:t>
      </w:r>
    </w:p>
    <w:p w14:paraId="4CA16359" w14:textId="4A4A5C5C"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Tous les dossiers, comptes et écritures nécessaires ont été tenus au    titre des différentes opérations relatives au</w:t>
      </w:r>
      <w:r w:rsidRPr="00514551">
        <w:rPr>
          <w:rFonts w:ascii="Bookman Old Style" w:eastAsia="Arial Unicode MS" w:hAnsi="Bookman Old Style" w:cs="Arial"/>
          <w:color w:val="auto"/>
          <w:sz w:val="24"/>
          <w:szCs w:val="24"/>
        </w:rPr>
        <w:t> </w:t>
      </w:r>
      <w:r w:rsidRPr="00514551">
        <w:rPr>
          <w:rFonts w:ascii="Bookman Old Style" w:eastAsia="Arial Unicode MS" w:hAnsi="Bookman Old Style" w:cs="Arial"/>
          <w:noProof/>
          <w:color w:val="auto"/>
          <w:sz w:val="24"/>
          <w:szCs w:val="24"/>
          <w:bdr w:val="none" w:sz="0" w:space="0" w:color="auto"/>
        </w:rPr>
        <w:t xml:space="preserve">Projet (y compris les dépenses  couvertes par des relevés de dépense ou les rapports financiers intérimaires non audités. Il devrait exister des relations de correspondance évidentes entre les livres de compte, les rapports présentés à la Banque mondiale et les différentes pièces comptables ; </w:t>
      </w:r>
    </w:p>
    <w:p w14:paraId="666D2EBD" w14:textId="77777777"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Les comptes désignés sont gérés conformément aux dispositions des accords de financement applicable ; </w:t>
      </w:r>
    </w:p>
    <w:p w14:paraId="05A6E799" w14:textId="48AC592A"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comptes du Projet ont été préparés sur la base de l'application  systématique des normes du </w:t>
      </w:r>
      <w:r w:rsidRPr="00514551">
        <w:rPr>
          <w:rFonts w:ascii="Bookman Old Style" w:hAnsi="Bookman Old Style" w:cs="Arial"/>
          <w:bCs/>
          <w:sz w:val="24"/>
          <w:szCs w:val="24"/>
        </w:rPr>
        <w:t xml:space="preserve">Système Comptable OHADA en vigueur </w:t>
      </w:r>
      <w:r w:rsidRPr="00514551">
        <w:rPr>
          <w:rFonts w:ascii="Bookman Old Style" w:eastAsia="Arial Unicode MS" w:hAnsi="Bookman Old Style" w:cs="Arial"/>
          <w:noProof/>
          <w:color w:val="auto"/>
          <w:sz w:val="24"/>
          <w:szCs w:val="24"/>
          <w:bdr w:val="none" w:sz="0" w:space="0" w:color="auto"/>
        </w:rPr>
        <w:t xml:space="preserve">et donnent une image fidèle de la situation financière à la fin de chaque  exercice ainsi que des ressources reçues et des dépenses effectuées au cours de l'exercice clos à cette date ; </w:t>
      </w:r>
    </w:p>
    <w:p w14:paraId="6F0F9160" w14:textId="77777777"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La performance financière globale du Projet est satisfaisante ;</w:t>
      </w:r>
    </w:p>
    <w:p w14:paraId="434903F0" w14:textId="7B4DB0FA" w:rsidR="00B62779" w:rsidRPr="00514551" w:rsidRDefault="00B62779" w:rsidP="00514551">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Bookman Old Style" w:eastAsia="Arial Unicode MS" w:hAnsi="Bookman Old Style" w:cs="Arial"/>
          <w:noProof/>
          <w:color w:val="auto"/>
          <w:sz w:val="24"/>
          <w:szCs w:val="24"/>
          <w:bdr w:val="none" w:sz="0" w:space="0" w:color="auto"/>
        </w:rPr>
      </w:pPr>
      <w:r w:rsidRPr="00514551">
        <w:rPr>
          <w:rFonts w:ascii="Bookman Old Style" w:hAnsi="Bookman Old Style" w:cs="Arial"/>
          <w:bCs/>
          <w:sz w:val="24"/>
          <w:szCs w:val="24"/>
        </w:rPr>
        <w:t>L’affectation des ressources aux activités, catégories de dépenses et composantes est respectée et toute dérogation est justifiée ;</w:t>
      </w:r>
    </w:p>
    <w:p w14:paraId="6328F5F6" w14:textId="77777777"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actifs immobilisés du Projet sont réels et correctement évalués et le droit de propriété est établi en conformité avec l’accord de financement ; et</w:t>
      </w:r>
    </w:p>
    <w:p w14:paraId="3570CE29" w14:textId="37ACE0A2"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Les dépenses inéligibles dans le rapport financier intérimaire non auditées identifiées lors de l’audit ont été remboursées aux comptes désignés.  Ces dépenses feront l’objet d’une note séparée dans le rapport d’audit ; </w:t>
      </w:r>
    </w:p>
    <w:p w14:paraId="32768174" w14:textId="525557DB" w:rsidR="00B62779" w:rsidRPr="00514551" w:rsidRDefault="00B62779" w:rsidP="00514551">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Bookman Old Style" w:hAnsi="Bookman Old Style" w:cs="Arial"/>
          <w:bCs/>
          <w:sz w:val="24"/>
          <w:szCs w:val="24"/>
        </w:rPr>
      </w:pPr>
      <w:r w:rsidRPr="00514551">
        <w:rPr>
          <w:rFonts w:ascii="Bookman Old Style" w:hAnsi="Bookman Old Style" w:cs="Arial"/>
          <w:bCs/>
          <w:sz w:val="24"/>
          <w:szCs w:val="24"/>
        </w:rPr>
        <w:t>Toutes les dispositions juridiques et fiscales ont été respectées, en matière d’impôt et taxes et droits de douanes applicables au projet, le traitement fiscal applicable aux rémunérations versées au personnel contractuel et aux consultants du projet.</w:t>
      </w:r>
    </w:p>
    <w:p w14:paraId="0751080D" w14:textId="77777777"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En conformité avec les normes de l’IFAC, l’auditeur devra accorder une attention particulière aux points suivants : </w:t>
      </w:r>
    </w:p>
    <w:p w14:paraId="10A3C1AC" w14:textId="543DE29E" w:rsidR="006634DF" w:rsidRPr="00514551" w:rsidRDefault="00B62779" w:rsidP="00514551">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b/>
          <w:i/>
          <w:noProof/>
          <w:color w:val="auto"/>
          <w:sz w:val="24"/>
          <w:szCs w:val="24"/>
          <w:bdr w:val="none" w:sz="0" w:space="0" w:color="auto"/>
        </w:rPr>
        <w:t>Fraude et Corruption </w:t>
      </w:r>
    </w:p>
    <w:p w14:paraId="4AAE8415" w14:textId="527712C0" w:rsidR="00B62779" w:rsidRPr="00514551" w:rsidRDefault="00B62779" w:rsidP="00514551">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Conformément à la norme ISA 240 (</w:t>
      </w:r>
      <w:r w:rsidR="006634DF" w:rsidRPr="00514551">
        <w:rPr>
          <w:rFonts w:ascii="Bookman Old Style" w:hAnsi="Bookman Old Style" w:cs="Arial"/>
          <w:bCs/>
          <w:sz w:val="24"/>
          <w:szCs w:val="24"/>
        </w:rPr>
        <w:t>l</w:t>
      </w:r>
      <w:r w:rsidRPr="00514551">
        <w:rPr>
          <w:rFonts w:ascii="Bookman Old Style" w:hAnsi="Bookman Old Style" w:cs="Arial"/>
          <w:bCs/>
          <w:sz w:val="24"/>
          <w:szCs w:val="24"/>
        </w:rPr>
        <w:t>es obligations de l’auditeur en matière de fraude lors d’un audit d’états</w:t>
      </w:r>
      <w:r w:rsidR="006634DF" w:rsidRPr="00514551">
        <w:rPr>
          <w:rFonts w:ascii="Bookman Old Style" w:hAnsi="Bookman Old Style" w:cs="Arial"/>
          <w:bCs/>
          <w:sz w:val="24"/>
          <w:szCs w:val="24"/>
        </w:rPr>
        <w:t xml:space="preserve"> </w:t>
      </w:r>
      <w:r w:rsidRPr="00514551">
        <w:rPr>
          <w:rFonts w:ascii="Bookman Old Style" w:hAnsi="Bookman Old Style" w:cs="Arial"/>
          <w:bCs/>
          <w:sz w:val="24"/>
          <w:szCs w:val="24"/>
        </w:rPr>
        <w:t>financiers</w:t>
      </w:r>
      <w:r w:rsidRPr="00514551">
        <w:rPr>
          <w:rFonts w:ascii="Bookman Old Style" w:eastAsia="Arial Unicode MS" w:hAnsi="Bookman Old Style" w:cs="Arial"/>
          <w:noProof/>
          <w:color w:val="auto"/>
          <w:sz w:val="24"/>
          <w:szCs w:val="24"/>
          <w:bdr w:val="none" w:sz="0" w:space="0" w:color="auto"/>
        </w:rPr>
        <w:t>), l’auditeur devra identifier et évaluer les risques de fraude, obteni</w:t>
      </w:r>
      <w:r w:rsidR="006634DF" w:rsidRPr="00514551">
        <w:rPr>
          <w:rFonts w:ascii="Bookman Old Style" w:eastAsia="Arial Unicode MS" w:hAnsi="Bookman Old Style" w:cs="Arial"/>
          <w:noProof/>
          <w:color w:val="auto"/>
          <w:sz w:val="24"/>
          <w:szCs w:val="24"/>
          <w:bdr w:val="none" w:sz="0" w:space="0" w:color="auto"/>
        </w:rPr>
        <w:t>o</w:t>
      </w:r>
      <w:r w:rsidRPr="00514551">
        <w:rPr>
          <w:rFonts w:ascii="Bookman Old Style" w:eastAsia="Arial Unicode MS" w:hAnsi="Bookman Old Style" w:cs="Arial"/>
          <w:noProof/>
          <w:color w:val="auto"/>
          <w:sz w:val="24"/>
          <w:szCs w:val="24"/>
          <w:bdr w:val="none" w:sz="0" w:space="0" w:color="auto"/>
        </w:rPr>
        <w:t>ou fournir des preuves d’audit suffisantes d’analyse de ces risques et traiter </w:t>
      </w:r>
      <w:r w:rsidR="006634DF"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de manière appropriée les fraudes identifiées ou suspectées.</w:t>
      </w:r>
    </w:p>
    <w:p w14:paraId="240DFDA9" w14:textId="652B9B2B" w:rsidR="00B62779" w:rsidRPr="00514551" w:rsidRDefault="00B62779" w:rsidP="00514551">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b/>
          <w:i/>
          <w:noProof/>
          <w:color w:val="auto"/>
          <w:sz w:val="24"/>
          <w:szCs w:val="24"/>
          <w:bdr w:val="none" w:sz="0" w:space="0" w:color="auto"/>
        </w:rPr>
      </w:pPr>
      <w:r w:rsidRPr="00514551">
        <w:rPr>
          <w:rFonts w:ascii="Bookman Old Style" w:eastAsia="Arial Unicode MS" w:hAnsi="Bookman Old Style" w:cs="Arial"/>
          <w:b/>
          <w:i/>
          <w:noProof/>
          <w:color w:val="auto"/>
          <w:sz w:val="24"/>
          <w:szCs w:val="24"/>
          <w:bdr w:val="none" w:sz="0" w:space="0" w:color="auto"/>
        </w:rPr>
        <w:t xml:space="preserve">Lois et Règlements </w:t>
      </w:r>
    </w:p>
    <w:p w14:paraId="436503C1" w14:textId="4559D598" w:rsidR="006634DF" w:rsidRPr="00514551" w:rsidRDefault="006634DF"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bCs/>
          <w:iCs/>
          <w:noProof/>
          <w:color w:val="auto"/>
          <w:sz w:val="24"/>
          <w:szCs w:val="24"/>
          <w:bdr w:val="none" w:sz="0" w:space="0" w:color="auto"/>
        </w:rPr>
      </w:pPr>
      <w:r w:rsidRPr="00514551">
        <w:rPr>
          <w:rFonts w:ascii="Bookman Old Style" w:eastAsia="Arial Unicode MS" w:hAnsi="Bookman Old Style" w:cs="Arial"/>
          <w:bCs/>
          <w:iCs/>
          <w:noProof/>
          <w:color w:val="auto"/>
          <w:sz w:val="24"/>
          <w:szCs w:val="24"/>
          <w:bdr w:val="none" w:sz="0" w:space="0" w:color="auto"/>
        </w:rPr>
        <w:t>En élaborant l’approche d’audit et en exécutant les procédures d’audit,</w:t>
      </w:r>
      <w:r w:rsidR="0091780A" w:rsidRPr="00514551">
        <w:rPr>
          <w:rFonts w:ascii="Bookman Old Style" w:eastAsia="Arial Unicode MS" w:hAnsi="Bookman Old Style" w:cs="Arial"/>
          <w:bCs/>
          <w:iCs/>
          <w:noProof/>
          <w:color w:val="auto"/>
          <w:sz w:val="24"/>
          <w:szCs w:val="24"/>
          <w:bdr w:val="none" w:sz="0" w:space="0" w:color="auto"/>
        </w:rPr>
        <w:t xml:space="preserve"> l’auditeur devra évaluer</w:t>
      </w:r>
      <w:r w:rsidRPr="00514551">
        <w:rPr>
          <w:rFonts w:ascii="Bookman Old Style" w:eastAsia="Arial Unicode MS" w:hAnsi="Bookman Old Style" w:cs="Arial"/>
          <w:bCs/>
          <w:iCs/>
          <w:noProof/>
          <w:color w:val="auto"/>
          <w:sz w:val="24"/>
          <w:szCs w:val="24"/>
          <w:bdr w:val="none" w:sz="0" w:space="0" w:color="auto"/>
        </w:rPr>
        <w:t xml:space="preserve"> la conformité </w:t>
      </w:r>
      <w:r w:rsidR="0091780A" w:rsidRPr="00514551">
        <w:rPr>
          <w:rFonts w:ascii="Bookman Old Style" w:eastAsia="Arial Unicode MS" w:hAnsi="Bookman Old Style" w:cs="Arial"/>
          <w:bCs/>
          <w:iCs/>
          <w:noProof/>
          <w:color w:val="auto"/>
          <w:sz w:val="24"/>
          <w:szCs w:val="24"/>
          <w:bdr w:val="none" w:sz="0" w:space="0" w:color="auto"/>
        </w:rPr>
        <w:t xml:space="preserve">de l’Unité de Gestion du Projet avec les lois et les reglements qui pourraient affecter significativement les états financiers comme recquis par les normes ISA 250 (prise en compte des textes législatifs et reglementaires dans un </w:t>
      </w:r>
      <w:r w:rsidR="0091780A" w:rsidRPr="00514551">
        <w:rPr>
          <w:rFonts w:ascii="Bookman Old Style" w:eastAsia="Arial Unicode MS" w:hAnsi="Bookman Old Style" w:cs="Arial"/>
          <w:bCs/>
          <w:iCs/>
          <w:noProof/>
          <w:color w:val="auto"/>
          <w:sz w:val="24"/>
          <w:szCs w:val="24"/>
          <w:bdr w:val="none" w:sz="0" w:space="0" w:color="auto"/>
        </w:rPr>
        <w:tab/>
        <w:t xml:space="preserve">audit des états financiers). </w:t>
      </w:r>
    </w:p>
    <w:p w14:paraId="7D1B5884" w14:textId="145BADA1" w:rsidR="00B62779" w:rsidRPr="00514551" w:rsidRDefault="00B62779" w:rsidP="00514551">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b/>
          <w:i/>
          <w:noProof/>
          <w:color w:val="auto"/>
          <w:sz w:val="24"/>
          <w:szCs w:val="24"/>
          <w:bdr w:val="none" w:sz="0" w:space="0" w:color="auto"/>
        </w:rPr>
      </w:pPr>
      <w:r w:rsidRPr="00514551">
        <w:rPr>
          <w:rFonts w:ascii="Bookman Old Style" w:eastAsia="Arial Unicode MS" w:hAnsi="Bookman Old Style" w:cs="Arial"/>
          <w:b/>
          <w:i/>
          <w:noProof/>
          <w:color w:val="auto"/>
          <w:sz w:val="24"/>
          <w:szCs w:val="24"/>
          <w:bdr w:val="none" w:sz="0" w:space="0" w:color="auto"/>
        </w:rPr>
        <w:t xml:space="preserve">Gouvernance </w:t>
      </w:r>
    </w:p>
    <w:p w14:paraId="3D43DB0E" w14:textId="77777777" w:rsidR="0091780A"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hAnsi="Bookman Old Style" w:cs="Arial"/>
          <w:bCs/>
          <w:sz w:val="24"/>
          <w:szCs w:val="24"/>
        </w:rPr>
      </w:pPr>
      <w:r w:rsidRPr="00514551">
        <w:rPr>
          <w:rFonts w:ascii="Bookman Old Style" w:hAnsi="Bookman Old Style" w:cs="Arial"/>
          <w:bCs/>
          <w:sz w:val="24"/>
          <w:szCs w:val="24"/>
        </w:rPr>
        <w:t xml:space="preserve">La communication avec les responsables du Projet en charge de la Gouvernance des points d’audit significatifs en conformité avec la norme ISA 260 (Communication avec les personnes en charge de la Gouvernance). </w:t>
      </w:r>
    </w:p>
    <w:p w14:paraId="076F260C" w14:textId="77777777" w:rsidR="0091780A" w:rsidRPr="00514551" w:rsidRDefault="0091780A"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hAnsi="Bookman Old Style" w:cs="Arial"/>
          <w:bCs/>
          <w:sz w:val="24"/>
          <w:szCs w:val="24"/>
        </w:rPr>
      </w:pPr>
    </w:p>
    <w:p w14:paraId="1D1FC5DA" w14:textId="1CA643C2" w:rsidR="00B62779" w:rsidRPr="00514551" w:rsidRDefault="0091780A" w:rsidP="00514551">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ascii="Bookman Old Style" w:eastAsia="Arial Unicode MS" w:hAnsi="Bookman Old Style" w:cs="Arial"/>
          <w:b/>
          <w:i/>
          <w:noProof/>
          <w:color w:val="auto"/>
          <w:sz w:val="24"/>
          <w:szCs w:val="24"/>
          <w:bdr w:val="none" w:sz="0" w:space="0" w:color="auto"/>
        </w:rPr>
      </w:pPr>
      <w:r w:rsidRPr="00514551">
        <w:rPr>
          <w:rFonts w:ascii="Bookman Old Style" w:eastAsia="Arial Unicode MS" w:hAnsi="Bookman Old Style" w:cs="Arial"/>
          <w:b/>
          <w:i/>
          <w:noProof/>
          <w:color w:val="auto"/>
          <w:sz w:val="24"/>
          <w:szCs w:val="24"/>
          <w:bdr w:val="none" w:sz="0" w:space="0" w:color="auto"/>
        </w:rPr>
        <w:t xml:space="preserve"> </w:t>
      </w:r>
      <w:r w:rsidR="00B62779" w:rsidRPr="00514551">
        <w:rPr>
          <w:rFonts w:ascii="Bookman Old Style" w:eastAsia="Arial Unicode MS" w:hAnsi="Bookman Old Style" w:cs="Arial"/>
          <w:b/>
          <w:i/>
          <w:noProof/>
          <w:color w:val="auto"/>
          <w:sz w:val="24"/>
          <w:szCs w:val="24"/>
          <w:bdr w:val="none" w:sz="0" w:space="0" w:color="auto"/>
        </w:rPr>
        <w:t xml:space="preserve">Risques  </w:t>
      </w:r>
    </w:p>
    <w:p w14:paraId="66F60672" w14:textId="77777777" w:rsidR="00B62779" w:rsidRPr="00514551" w:rsidRDefault="00B62779" w:rsidP="00514551">
      <w:pPr>
        <w:pStyle w:val="Paragraphedeliste"/>
        <w:suppressAutoHyphens/>
        <w:spacing w:line="360" w:lineRule="auto"/>
        <w:ind w:left="0" w:firstLine="0"/>
        <w:rPr>
          <w:rFonts w:ascii="Bookman Old Style" w:hAnsi="Bookman Old Style" w:cs="Arial"/>
          <w:sz w:val="24"/>
          <w:szCs w:val="24"/>
        </w:rPr>
      </w:pPr>
      <w:r w:rsidRPr="00514551">
        <w:rPr>
          <w:rFonts w:ascii="Bookman Old Style" w:hAnsi="Bookman Old Style" w:cs="Arial"/>
          <w:sz w:val="24"/>
          <w:szCs w:val="24"/>
        </w:rPr>
        <w:t>Dans l’objectif de réduire les risques d’audit à un niveau relativement faible, l’auditeur mettra en œuvre les procédures d’audit appropriées en réponse aux risques d’anomalies identifiés à l’issue de son évaluation. Cela en conformité avec la norme ISA 330 (</w:t>
      </w:r>
      <w:r w:rsidRPr="00514551">
        <w:rPr>
          <w:rFonts w:ascii="Bookman Old Style" w:hAnsi="Bookman Old Style" w:cs="Arial"/>
          <w:bCs/>
          <w:sz w:val="24"/>
          <w:szCs w:val="24"/>
        </w:rPr>
        <w:t>Réponses de l’auditeur aux risques évalués</w:t>
      </w:r>
      <w:r w:rsidRPr="00514551">
        <w:rPr>
          <w:rFonts w:ascii="Bookman Old Style" w:hAnsi="Bookman Old Style" w:cs="Arial"/>
          <w:sz w:val="24"/>
          <w:szCs w:val="24"/>
        </w:rPr>
        <w:t>).</w:t>
      </w:r>
    </w:p>
    <w:p w14:paraId="076243D8" w14:textId="77777777" w:rsidR="00B62779" w:rsidRPr="00514551" w:rsidRDefault="00B62779" w:rsidP="00514551">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567"/>
        <w:rPr>
          <w:rFonts w:ascii="Bookman Old Style" w:eastAsia="Arial Unicode MS" w:hAnsi="Bookman Old Style" w:cs="Arial"/>
          <w:noProof/>
          <w:color w:val="auto"/>
          <w:sz w:val="24"/>
          <w:szCs w:val="24"/>
          <w:bdr w:val="none" w:sz="0" w:space="0" w:color="auto"/>
        </w:rPr>
      </w:pPr>
      <w:r w:rsidRPr="00514551">
        <w:rPr>
          <w:rFonts w:ascii="Bookman Old Style" w:eastAsiaTheme="majorEastAsia" w:hAnsi="Bookman Old Style" w:cs="Arial"/>
          <w:b/>
          <w:noProof/>
          <w:color w:val="auto"/>
          <w:sz w:val="24"/>
          <w:szCs w:val="24"/>
          <w:bdr w:val="none" w:sz="0" w:space="0" w:color="auto"/>
          <w:lang w:val="es-ES_tradnl" w:eastAsia="en-US"/>
        </w:rPr>
        <w:t>ETATS FINANCIERS DU PROJET</w:t>
      </w:r>
    </w:p>
    <w:p w14:paraId="5FD175AE" w14:textId="5593C1D9" w:rsidR="00B62779" w:rsidRPr="00514551" w:rsidRDefault="00B62779" w:rsidP="00514551">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rPr>
          <w:rFonts w:ascii="Bookman Old Style" w:eastAsia="Arial Unicode MS" w:hAnsi="Bookman Old Style" w:cs="Arial"/>
          <w:noProof/>
          <w:color w:val="auto"/>
          <w:sz w:val="24"/>
          <w:szCs w:val="24"/>
          <w:bdr w:val="none" w:sz="0" w:space="0" w:color="auto"/>
        </w:rPr>
      </w:pPr>
      <w:r w:rsidRPr="00514551">
        <w:rPr>
          <w:rFonts w:ascii="Bookman Old Style" w:hAnsi="Bookman Old Style" w:cs="Arial"/>
          <w:sz w:val="24"/>
          <w:szCs w:val="24"/>
        </w:rPr>
        <w:t>L’auditeur vérifiera que les états financiers du Projet ont été préparés en accord avec les</w:t>
      </w:r>
      <w:r w:rsidR="00046FEE">
        <w:rPr>
          <w:rFonts w:ascii="Bookman Old Style" w:hAnsi="Bookman Old Style" w:cs="Arial"/>
          <w:sz w:val="24"/>
          <w:szCs w:val="24"/>
        </w:rPr>
        <w:t xml:space="preserve"> </w:t>
      </w:r>
      <w:r w:rsidRPr="00514551">
        <w:rPr>
          <w:rFonts w:ascii="Bookman Old Style" w:hAnsi="Bookman Old Style" w:cs="Arial"/>
          <w:sz w:val="24"/>
          <w:szCs w:val="24"/>
        </w:rPr>
        <w:t xml:space="preserve">principes comptables admis et donnent une image fidèle de la situation financière du Projet, </w:t>
      </w:r>
      <w:proofErr w:type="spellStart"/>
      <w:r w:rsidRPr="00514551">
        <w:rPr>
          <w:rFonts w:ascii="Bookman Old Style" w:hAnsi="Bookman Old Style" w:cs="Arial"/>
          <w:sz w:val="24"/>
          <w:szCs w:val="24"/>
        </w:rPr>
        <w:t>les</w:t>
      </w:r>
      <w:proofErr w:type="spellEnd"/>
      <w:r w:rsidRPr="00514551">
        <w:rPr>
          <w:rFonts w:ascii="Bookman Old Style" w:hAnsi="Bookman Old Style" w:cs="Arial"/>
          <w:sz w:val="24"/>
          <w:szCs w:val="24"/>
        </w:rPr>
        <w:t> ressources et les dépenses, à la date de clôture. </w:t>
      </w:r>
    </w:p>
    <w:p w14:paraId="019C879B" w14:textId="77777777"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hAnsi="Bookman Old Style" w:cs="Arial"/>
          <w:sz w:val="24"/>
          <w:szCs w:val="24"/>
        </w:rPr>
        <w:t>Les états financiers du Projet devraient comprendre :</w:t>
      </w:r>
      <w:r w:rsidRPr="00514551">
        <w:rPr>
          <w:rFonts w:ascii="Bookman Old Style" w:eastAsia="Arial Unicode MS" w:hAnsi="Bookman Old Style" w:cs="Arial"/>
          <w:noProof/>
          <w:color w:val="auto"/>
          <w:sz w:val="24"/>
          <w:szCs w:val="24"/>
          <w:bdr w:val="none" w:sz="0" w:space="0" w:color="auto"/>
        </w:rPr>
        <w:t xml:space="preserve"> </w:t>
      </w:r>
    </w:p>
    <w:p w14:paraId="6D0AEE4B" w14:textId="229F8720"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Un état des ressources (fonds reçus de la Banque Mondiale) et des emplois </w:t>
      </w:r>
      <w:r w:rsidR="0091780A"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(dépenses engagées au course l'exercice considéré) ;</w:t>
      </w:r>
    </w:p>
    <w:p w14:paraId="57649ACC" w14:textId="32BA2F57"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Un état des transactions des </w:t>
      </w:r>
      <w:r w:rsidR="0091780A" w:rsidRPr="00514551">
        <w:rPr>
          <w:rFonts w:ascii="Bookman Old Style" w:eastAsia="Arial Unicode MS" w:hAnsi="Bookman Old Style" w:cs="Arial"/>
          <w:noProof/>
          <w:color w:val="auto"/>
          <w:sz w:val="24"/>
          <w:szCs w:val="24"/>
          <w:bdr w:val="none" w:sz="0" w:space="0" w:color="auto"/>
        </w:rPr>
        <w:t>c</w:t>
      </w:r>
      <w:r w:rsidRPr="00514551">
        <w:rPr>
          <w:rFonts w:ascii="Bookman Old Style" w:eastAsia="Arial Unicode MS" w:hAnsi="Bookman Old Style" w:cs="Arial"/>
          <w:noProof/>
          <w:color w:val="auto"/>
          <w:sz w:val="24"/>
          <w:szCs w:val="24"/>
          <w:bdr w:val="none" w:sz="0" w:space="0" w:color="auto"/>
        </w:rPr>
        <w:t>omptes </w:t>
      </w:r>
      <w:r w:rsidR="0091780A" w:rsidRPr="00514551">
        <w:rPr>
          <w:rFonts w:ascii="Bookman Old Style" w:eastAsia="Arial Unicode MS" w:hAnsi="Bookman Old Style" w:cs="Arial"/>
          <w:noProof/>
          <w:color w:val="auto"/>
          <w:sz w:val="24"/>
          <w:szCs w:val="24"/>
          <w:bdr w:val="none" w:sz="0" w:space="0" w:color="auto"/>
        </w:rPr>
        <w:t>d</w:t>
      </w:r>
      <w:r w:rsidRPr="00514551">
        <w:rPr>
          <w:rFonts w:ascii="Bookman Old Style" w:eastAsia="Arial Unicode MS" w:hAnsi="Bookman Old Style" w:cs="Arial"/>
          <w:noProof/>
          <w:color w:val="auto"/>
          <w:sz w:val="24"/>
          <w:szCs w:val="24"/>
          <w:bdr w:val="none" w:sz="0" w:space="0" w:color="auto"/>
        </w:rPr>
        <w:t>ésignés ;</w:t>
      </w:r>
    </w:p>
    <w:p w14:paraId="49936A89" w14:textId="77777777"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Une situation patrimoniale (bilan) indiquant les fonds cumulés de la composante, le solde bancaire, les autres actifs et passifs du Projet et les engagements, le cas échéant ;</w:t>
      </w:r>
    </w:p>
    <w:p w14:paraId="376AEF39" w14:textId="77777777"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notes sur les états financiers reprenant les principes comptables utilisés et présentant une analyse détaillée et expliquée des principaux comptes ;</w:t>
      </w:r>
    </w:p>
    <w:p w14:paraId="1C68354D" w14:textId="5D0F8D06" w:rsidR="00B62779" w:rsidRPr="00514551" w:rsidRDefault="00B62779" w:rsidP="00514551">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La liste des actifs immobilisés</w:t>
      </w:r>
      <w:r w:rsidR="0091780A" w:rsidRPr="00514551">
        <w:rPr>
          <w:rFonts w:ascii="Bookman Old Style" w:eastAsia="Arial Unicode MS" w:hAnsi="Bookman Old Style" w:cs="Arial"/>
          <w:noProof/>
          <w:color w:val="auto"/>
          <w:sz w:val="24"/>
          <w:szCs w:val="24"/>
          <w:bdr w:val="none" w:sz="0" w:space="0" w:color="auto"/>
        </w:rPr>
        <w:t>,</w:t>
      </w:r>
      <w:r w:rsidRPr="00514551">
        <w:rPr>
          <w:rFonts w:ascii="Bookman Old Style" w:eastAsia="Arial Unicode MS" w:hAnsi="Bookman Old Style" w:cs="Arial"/>
          <w:noProof/>
          <w:color w:val="auto"/>
          <w:sz w:val="24"/>
          <w:szCs w:val="24"/>
          <w:bdr w:val="none" w:sz="0" w:space="0" w:color="auto"/>
        </w:rPr>
        <w:t> acquis ou achetés par les fonds du Projet.</w:t>
      </w:r>
    </w:p>
    <w:p w14:paraId="64D18B69" w14:textId="77777777"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L'auditeur devra présenter en annexe aux états financiers, une réconciliation des fonds reçus de la Banque mondiale d’une part, et les fonds décaissés par la Banque mondiale d’autre part</w:t>
      </w:r>
      <w:r w:rsidRPr="00514551">
        <w:rPr>
          <w:rFonts w:ascii="Bookman Old Style" w:eastAsia="Arial Unicode MS" w:hAnsi="Bookman Old Style" w:cs="Arial"/>
          <w:color w:val="auto"/>
          <w:sz w:val="24"/>
          <w:szCs w:val="24"/>
        </w:rPr>
        <w:t>.</w:t>
      </w:r>
    </w:p>
    <w:p w14:paraId="55DE1D13" w14:textId="77777777" w:rsidR="00B62779" w:rsidRPr="00514551" w:rsidRDefault="00B62779" w:rsidP="00514551">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outlineLvl w:val="5"/>
        <w:rPr>
          <w:rFonts w:ascii="Bookman Old Style" w:eastAsiaTheme="majorEastAsia" w:hAnsi="Bookman Old Style" w:cs="Arial"/>
          <w:b/>
          <w:noProof/>
          <w:color w:val="auto"/>
          <w:sz w:val="24"/>
          <w:szCs w:val="24"/>
          <w:bdr w:val="none" w:sz="0" w:space="0" w:color="auto"/>
          <w:lang w:val="es-ES_tradnl" w:eastAsia="en-US"/>
        </w:rPr>
      </w:pPr>
      <w:r w:rsidRPr="00514551">
        <w:rPr>
          <w:rFonts w:ascii="Bookman Old Style" w:eastAsiaTheme="majorEastAsia" w:hAnsi="Bookman Old Style" w:cs="Arial"/>
          <w:b/>
          <w:noProof/>
          <w:color w:val="auto"/>
          <w:sz w:val="24"/>
          <w:szCs w:val="24"/>
          <w:bdr w:val="none" w:sz="0" w:space="0" w:color="auto"/>
          <w:lang w:val="es-ES_tradnl" w:eastAsia="en-US"/>
        </w:rPr>
        <w:t>ETATS CERTIFIES DE DEPENSES (ECD)</w:t>
      </w:r>
    </w:p>
    <w:p w14:paraId="3CFB5BF1" w14:textId="62565377" w:rsidR="00400C4C" w:rsidRPr="00514551" w:rsidRDefault="00B62779" w:rsidP="00514551">
      <w:pPr>
        <w:suppressAutoHyphens/>
        <w:autoSpaceDE w:val="0"/>
        <w:autoSpaceDN w:val="0"/>
        <w:adjustRightInd w:val="0"/>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En plus de l’audit des états financiers, l’auditeur devra vérifier les états certifiés de dépenses</w:t>
      </w:r>
      <w:r w:rsidR="00400C4C"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ou les rapports financiers intérimaires non audités utilisés comme base de demandede remboursement de fonds à la Banque Mondiale. </w:t>
      </w:r>
    </w:p>
    <w:p w14:paraId="450E4B40" w14:textId="7E4FCA0C" w:rsidR="00B62779" w:rsidRPr="00514551" w:rsidRDefault="00B62779" w:rsidP="00514551">
      <w:pPr>
        <w:suppressAutoHyphens/>
        <w:autoSpaceDE w:val="0"/>
        <w:autoSpaceDN w:val="0"/>
        <w:adjustRightInd w:val="0"/>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L’auditeur effectuera les tests, procédures d’audits et vérification considérés nécessaires au regard des circonstances. </w:t>
      </w:r>
      <w:r w:rsidRPr="00514551">
        <w:rPr>
          <w:rFonts w:ascii="Bookman Old Style" w:hAnsi="Bookman Old Style" w:cs="Arial"/>
          <w:sz w:val="24"/>
          <w:szCs w:val="24"/>
        </w:rPr>
        <w:t>Il devra examiner ces dépenses avec soin pour déterminer si elles sont admissibles au regard des accords de financement et eu égard, si nécessaire, au rapport d’évaluation. Lorsqu’il est établi que des dépenses non admissibles ont été incluses dans les demandes de retrait de fonds et remboursées, l’auditeur devra l’indiquer. Il sera inclus aux états financiers, une annexe de la liste des états certifiés de dépenses base de demande de remboursement avec les références spécifiques relatives au montant et à la séquentialité numérique</w:t>
      </w:r>
      <w:r w:rsidR="00400C4C" w:rsidRPr="00514551">
        <w:rPr>
          <w:rFonts w:ascii="Bookman Old Style" w:hAnsi="Bookman Old Style" w:cs="Arial"/>
          <w:sz w:val="24"/>
          <w:szCs w:val="24"/>
        </w:rPr>
        <w:t xml:space="preserve"> </w:t>
      </w:r>
      <w:r w:rsidRPr="00514551">
        <w:rPr>
          <w:rFonts w:ascii="Bookman Old Style" w:eastAsia="Arial Unicode MS" w:hAnsi="Bookman Old Style" w:cs="Arial"/>
          <w:noProof/>
          <w:color w:val="auto"/>
          <w:sz w:val="24"/>
          <w:szCs w:val="24"/>
          <w:bdr w:val="none" w:sz="0" w:space="0" w:color="auto"/>
        </w:rPr>
        <w:t>avec les références spécifiques relatives au montant et à la séquentialité </w:t>
      </w:r>
      <w:r w:rsidR="00400C4C"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numérique.</w:t>
      </w:r>
    </w:p>
    <w:p w14:paraId="5069BEED" w14:textId="6440BEB3" w:rsidR="00B62779" w:rsidRPr="00514551" w:rsidRDefault="00B62779" w:rsidP="00514551">
      <w:pPr>
        <w:suppressAutoHyphens/>
        <w:autoSpaceDE w:val="0"/>
        <w:autoSpaceDN w:val="0"/>
        <w:adjustRightInd w:val="0"/>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 total de demandes de remboursement de fonds sous les procédures des états certifiés de dépenses ou de rapports de suivi financier devrait être un élément de la réconciliation globale des décaissements.</w:t>
      </w:r>
    </w:p>
    <w:p w14:paraId="03CE5A6D" w14:textId="77777777" w:rsidR="00B62779" w:rsidRPr="00514551" w:rsidRDefault="00B62779" w:rsidP="00514551">
      <w:pPr>
        <w:pStyle w:val="Paragraphedeliste"/>
        <w:numPr>
          <w:ilvl w:val="0"/>
          <w:numId w:val="12"/>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Theme="majorEastAsia" w:hAnsi="Bookman Old Style" w:cs="Arial"/>
          <w:b/>
          <w:noProof/>
          <w:color w:val="auto"/>
          <w:sz w:val="24"/>
          <w:szCs w:val="24"/>
          <w:bdr w:val="none" w:sz="0" w:space="0" w:color="auto"/>
          <w:lang w:val="es-ES_tradnl" w:eastAsia="en-US"/>
        </w:rPr>
        <w:t>COMPTES DESIGNE</w:t>
      </w:r>
    </w:p>
    <w:p w14:paraId="1E6FB049" w14:textId="68694179" w:rsidR="00B62779" w:rsidRPr="00514551" w:rsidRDefault="00B62779" w:rsidP="00514551">
      <w:pPr>
        <w:suppressAutoHyphens/>
        <w:autoSpaceDE w:val="0"/>
        <w:autoSpaceDN w:val="0"/>
        <w:adjustRightInd w:val="0"/>
        <w:ind w:left="284"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Dans le cadre de l’audit des états financiers du Projet, l’auditeur devra analyser les transactions des </w:t>
      </w:r>
      <w:r w:rsidR="00400C4C" w:rsidRPr="00514551">
        <w:rPr>
          <w:rFonts w:ascii="Bookman Old Style" w:eastAsia="Arial Unicode MS" w:hAnsi="Bookman Old Style" w:cs="Arial"/>
          <w:noProof/>
          <w:color w:val="auto"/>
          <w:sz w:val="24"/>
          <w:szCs w:val="24"/>
          <w:bdr w:val="none" w:sz="0" w:space="0" w:color="auto"/>
        </w:rPr>
        <w:t>c</w:t>
      </w:r>
      <w:r w:rsidRPr="00514551">
        <w:rPr>
          <w:rFonts w:ascii="Bookman Old Style" w:eastAsia="Arial Unicode MS" w:hAnsi="Bookman Old Style" w:cs="Arial"/>
          <w:noProof/>
          <w:color w:val="auto"/>
          <w:sz w:val="24"/>
          <w:szCs w:val="24"/>
          <w:bdr w:val="none" w:sz="0" w:space="0" w:color="auto"/>
        </w:rPr>
        <w:t>omptes </w:t>
      </w:r>
      <w:r w:rsidR="00400C4C" w:rsidRPr="00514551">
        <w:rPr>
          <w:rFonts w:ascii="Bookman Old Style" w:eastAsia="Arial Unicode MS" w:hAnsi="Bookman Old Style" w:cs="Arial"/>
          <w:noProof/>
          <w:color w:val="auto"/>
          <w:sz w:val="24"/>
          <w:szCs w:val="24"/>
          <w:bdr w:val="none" w:sz="0" w:space="0" w:color="auto"/>
        </w:rPr>
        <w:t>d</w:t>
      </w:r>
      <w:r w:rsidRPr="00514551">
        <w:rPr>
          <w:rFonts w:ascii="Bookman Old Style" w:eastAsia="Arial Unicode MS" w:hAnsi="Bookman Old Style" w:cs="Arial"/>
          <w:noProof/>
          <w:color w:val="auto"/>
          <w:sz w:val="24"/>
          <w:szCs w:val="24"/>
          <w:bdr w:val="none" w:sz="0" w:space="0" w:color="auto"/>
        </w:rPr>
        <w:t>ésignés qui incluent normalement :</w:t>
      </w:r>
    </w:p>
    <w:p w14:paraId="3DCAAC33" w14:textId="77777777" w:rsidR="00B62779" w:rsidRPr="00514551" w:rsidRDefault="00B62779" w:rsidP="00514551">
      <w:pPr>
        <w:pStyle w:val="Paragraphedeliste"/>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avances reçues de la Banque mondiale ;</w:t>
      </w:r>
    </w:p>
    <w:p w14:paraId="233CE58A" w14:textId="41858B49" w:rsidR="00B62779" w:rsidRPr="00514551" w:rsidRDefault="00B62779" w:rsidP="00514551">
      <w:pPr>
        <w:pStyle w:val="Paragraphedeliste"/>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Les reconstitutions des </w:t>
      </w:r>
      <w:r w:rsidR="00400C4C" w:rsidRPr="00514551">
        <w:rPr>
          <w:rFonts w:ascii="Bookman Old Style" w:eastAsia="Arial Unicode MS" w:hAnsi="Bookman Old Style" w:cs="Arial"/>
          <w:noProof/>
          <w:color w:val="auto"/>
          <w:sz w:val="24"/>
          <w:szCs w:val="24"/>
          <w:bdr w:val="none" w:sz="0" w:space="0" w:color="auto"/>
        </w:rPr>
        <w:t>c</w:t>
      </w:r>
      <w:r w:rsidRPr="00514551">
        <w:rPr>
          <w:rFonts w:ascii="Bookman Old Style" w:eastAsia="Arial Unicode MS" w:hAnsi="Bookman Old Style" w:cs="Arial"/>
          <w:noProof/>
          <w:color w:val="auto"/>
          <w:sz w:val="24"/>
          <w:szCs w:val="24"/>
          <w:bdr w:val="none" w:sz="0" w:space="0" w:color="auto"/>
        </w:rPr>
        <w:t>omptes désignés soutenues par les demandes de remboursement de fonds ;</w:t>
      </w:r>
    </w:p>
    <w:p w14:paraId="723E9DC5" w14:textId="2CE4C91D" w:rsidR="00B62779" w:rsidRPr="00514551" w:rsidRDefault="00B62779" w:rsidP="00514551">
      <w:pPr>
        <w:pStyle w:val="Paragraphedeliste"/>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intérêts éventuellement générés sur le compte qui appartien</w:t>
      </w:r>
      <w:r w:rsidR="00C546D7" w:rsidRPr="00514551">
        <w:rPr>
          <w:rFonts w:ascii="Bookman Old Style" w:eastAsia="Arial Unicode MS" w:hAnsi="Bookman Old Style" w:cs="Arial"/>
          <w:noProof/>
          <w:color w:val="auto"/>
          <w:sz w:val="24"/>
          <w:szCs w:val="24"/>
          <w:bdr w:val="none" w:sz="0" w:space="0" w:color="auto"/>
        </w:rPr>
        <w:t>t</w:t>
      </w:r>
      <w:r w:rsidRPr="00514551">
        <w:rPr>
          <w:rFonts w:ascii="Bookman Old Style" w:eastAsia="Arial Unicode MS" w:hAnsi="Bookman Old Style" w:cs="Arial"/>
          <w:noProof/>
          <w:color w:val="auto"/>
          <w:sz w:val="24"/>
          <w:szCs w:val="24"/>
          <w:bdr w:val="none" w:sz="0" w:space="0" w:color="auto"/>
        </w:rPr>
        <w:t> au Projet ;</w:t>
      </w:r>
    </w:p>
    <w:p w14:paraId="67378912" w14:textId="77777777" w:rsidR="00B62779" w:rsidRPr="00514551" w:rsidRDefault="00B62779" w:rsidP="00514551">
      <w:pPr>
        <w:pStyle w:val="Paragraphedeliste"/>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retraits relatifs aux dépenses du Projet.</w:t>
      </w:r>
    </w:p>
    <w:p w14:paraId="58927724" w14:textId="6AD440DF"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L’auditeur accordera une attention particulière à la conformité des soldes des</w:t>
      </w:r>
      <w:r w:rsidR="00C546D7" w:rsidRPr="00514551">
        <w:rPr>
          <w:rFonts w:ascii="Bookman Old Style" w:eastAsia="Arial Unicode MS" w:hAnsi="Bookman Old Style" w:cs="Arial"/>
          <w:noProof/>
          <w:color w:val="auto"/>
          <w:sz w:val="24"/>
          <w:szCs w:val="24"/>
          <w:bdr w:val="none" w:sz="0" w:space="0" w:color="auto"/>
        </w:rPr>
        <w:t xml:space="preserve"> c</w:t>
      </w:r>
      <w:r w:rsidRPr="00514551">
        <w:rPr>
          <w:rFonts w:ascii="Bookman Old Style" w:eastAsia="Arial Unicode MS" w:hAnsi="Bookman Old Style" w:cs="Arial"/>
          <w:noProof/>
          <w:color w:val="auto"/>
          <w:sz w:val="24"/>
          <w:szCs w:val="24"/>
          <w:bdr w:val="none" w:sz="0" w:space="0" w:color="auto"/>
        </w:rPr>
        <w:t>omptes</w:t>
      </w:r>
      <w:r w:rsidR="00C546D7" w:rsidRPr="00514551">
        <w:rPr>
          <w:rFonts w:ascii="Bookman Old Style" w:eastAsia="Arial Unicode MS" w:hAnsi="Bookman Old Style" w:cs="Arial"/>
          <w:noProof/>
          <w:color w:val="auto"/>
          <w:sz w:val="24"/>
          <w:szCs w:val="24"/>
          <w:bdr w:val="none" w:sz="0" w:space="0" w:color="auto"/>
        </w:rPr>
        <w:t xml:space="preserve"> d</w:t>
      </w:r>
      <w:r w:rsidRPr="00514551">
        <w:rPr>
          <w:rFonts w:ascii="Bookman Old Style" w:eastAsia="Arial Unicode MS" w:hAnsi="Bookman Old Style" w:cs="Arial"/>
          <w:noProof/>
          <w:color w:val="auto"/>
          <w:sz w:val="24"/>
          <w:szCs w:val="24"/>
          <w:bdr w:val="none" w:sz="0" w:space="0" w:color="auto"/>
        </w:rPr>
        <w:t>ésignés à la clôture de l’exercice fiscal avec les procédures de la </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 xml:space="preserve">Banque Mondiale. </w:t>
      </w:r>
    </w:p>
    <w:p w14:paraId="05F186BC" w14:textId="04BFB5F9"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L’auditeur examinera l’éligibilité des transactions financières couvrant la période sous revue et les soldes des fonds à la clôture de l’exercice fiscal en conformité avec lesdispositions de l’accord de financement et de la lettre de décaissement. </w:t>
      </w:r>
    </w:p>
    <w:p w14:paraId="1DCA87EE" w14:textId="2B191438"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Il examinera l’adéquation du système de contrôle interne en fonction du mécanisme de décaissement. Il convient de noter que les conditions de gestion </w:t>
      </w:r>
      <w:r w:rsidR="00C546D7" w:rsidRPr="00514551">
        <w:rPr>
          <w:rFonts w:ascii="Bookman Old Style" w:eastAsia="Arial Unicode MS" w:hAnsi="Bookman Old Style" w:cs="Arial"/>
          <w:noProof/>
          <w:color w:val="auto"/>
          <w:sz w:val="24"/>
          <w:szCs w:val="24"/>
          <w:bdr w:val="none" w:sz="0" w:space="0" w:color="auto"/>
        </w:rPr>
        <w:t>des</w:t>
      </w:r>
      <w:r w:rsidR="00C546D7" w:rsidRPr="00514551">
        <w:rPr>
          <w:rFonts w:ascii="Bookman Old Style" w:eastAsia="Arial Unicode MS" w:hAnsi="Bookman Old Style" w:cs="Arial"/>
          <w:color w:val="auto"/>
          <w:sz w:val="24"/>
          <w:szCs w:val="24"/>
        </w:rPr>
        <w:t xml:space="preserve"> comptes</w:t>
      </w:r>
      <w:r w:rsidRPr="00514551">
        <w:rPr>
          <w:rFonts w:ascii="Bookman Old Style" w:eastAsia="Arial Unicode MS" w:hAnsi="Bookman Old Style" w:cs="Arial"/>
          <w:noProof/>
          <w:color w:val="auto"/>
          <w:sz w:val="24"/>
          <w:szCs w:val="24"/>
          <w:bdr w:val="none" w:sz="0" w:space="0" w:color="auto"/>
        </w:rPr>
        <w:t> </w:t>
      </w:r>
      <w:r w:rsidR="00C546D7" w:rsidRPr="00514551">
        <w:rPr>
          <w:rFonts w:ascii="Bookman Old Style" w:eastAsia="Arial Unicode MS" w:hAnsi="Bookman Old Style" w:cs="Arial"/>
          <w:noProof/>
          <w:color w:val="auto"/>
          <w:sz w:val="24"/>
          <w:szCs w:val="24"/>
          <w:bdr w:val="none" w:sz="0" w:space="0" w:color="auto"/>
        </w:rPr>
        <w:t>d</w:t>
      </w:r>
      <w:r w:rsidRPr="00514551">
        <w:rPr>
          <w:rFonts w:ascii="Bookman Old Style" w:eastAsia="Arial Unicode MS" w:hAnsi="Bookman Old Style" w:cs="Arial"/>
          <w:noProof/>
          <w:color w:val="auto"/>
          <w:sz w:val="24"/>
          <w:szCs w:val="24"/>
          <w:bdr w:val="none" w:sz="0" w:space="0" w:color="auto"/>
        </w:rPr>
        <w:t>ésigné</w:t>
      </w:r>
      <w:r w:rsidR="00C546D7" w:rsidRPr="00514551">
        <w:rPr>
          <w:rFonts w:ascii="Bookman Old Style" w:eastAsia="Arial Unicode MS" w:hAnsi="Bookman Old Style" w:cs="Arial"/>
          <w:noProof/>
          <w:color w:val="auto"/>
          <w:sz w:val="24"/>
          <w:szCs w:val="24"/>
          <w:bdr w:val="none" w:sz="0" w:space="0" w:color="auto"/>
        </w:rPr>
        <w:t xml:space="preserve">s </w:t>
      </w:r>
      <w:r w:rsidRPr="00514551">
        <w:rPr>
          <w:rFonts w:ascii="Bookman Old Style" w:eastAsia="Arial Unicode MS" w:hAnsi="Bookman Old Style" w:cs="Arial"/>
          <w:noProof/>
          <w:color w:val="auto"/>
          <w:sz w:val="24"/>
          <w:szCs w:val="24"/>
          <w:bdr w:val="none" w:sz="0" w:space="0" w:color="auto"/>
        </w:rPr>
        <w:t>sont décrites dans l’accord de financement et la lettre de décaissement.</w:t>
      </w:r>
    </w:p>
    <w:p w14:paraId="7DCD80AF" w14:textId="77777777" w:rsidR="00B62779" w:rsidRPr="00514551" w:rsidRDefault="00B62779" w:rsidP="00514551">
      <w:pPr>
        <w:suppressAutoHyphens/>
        <w:autoSpaceDE w:val="0"/>
        <w:autoSpaceDN w:val="0"/>
        <w:adjustRightInd w:val="0"/>
        <w:rPr>
          <w:rFonts w:ascii="Bookman Old Style" w:eastAsia="Arial Unicode MS" w:hAnsi="Bookman Old Style" w:cs="Arial"/>
          <w:b/>
          <w:noProof/>
          <w:color w:val="auto"/>
          <w:sz w:val="24"/>
          <w:szCs w:val="24"/>
          <w:bdr w:val="none" w:sz="0" w:space="0" w:color="auto"/>
        </w:rPr>
      </w:pPr>
      <w:r w:rsidRPr="00514551">
        <w:rPr>
          <w:rFonts w:ascii="Bookman Old Style" w:eastAsia="Arial Unicode MS" w:hAnsi="Bookman Old Style" w:cs="Arial"/>
          <w:b/>
          <w:noProof/>
          <w:color w:val="auto"/>
          <w:sz w:val="24"/>
          <w:szCs w:val="24"/>
          <w:bdr w:val="none" w:sz="0" w:space="0" w:color="auto"/>
        </w:rPr>
        <w:t>L’auditeur examinera  l’éligibilité et l’exactitude :</w:t>
      </w:r>
    </w:p>
    <w:p w14:paraId="4FCEC7DD" w14:textId="77777777" w:rsidR="00B62779" w:rsidRPr="00514551" w:rsidRDefault="00B62779" w:rsidP="00514551">
      <w:pPr>
        <w:pStyle w:val="Paragraphedeliste"/>
        <w:numPr>
          <w:ilvl w:val="0"/>
          <w:numId w:val="27"/>
        </w:numPr>
        <w:suppressAutoHyphens/>
        <w:autoSpaceDE w:val="0"/>
        <w:autoSpaceDN w:val="0"/>
        <w:adjustRightInd w:val="0"/>
        <w:spacing w:line="360" w:lineRule="auto"/>
        <w:rPr>
          <w:rFonts w:ascii="Bookman Old Style" w:eastAsia="Arial Unicode MS" w:hAnsi="Bookman Old Style" w:cs="Arial"/>
          <w:color w:val="auto"/>
          <w:sz w:val="24"/>
          <w:szCs w:val="24"/>
        </w:rPr>
      </w:pPr>
      <w:r w:rsidRPr="00514551">
        <w:rPr>
          <w:rFonts w:ascii="Bookman Old Style" w:eastAsia="Arial Unicode MS" w:hAnsi="Bookman Old Style" w:cs="Arial"/>
          <w:noProof/>
          <w:color w:val="auto"/>
          <w:sz w:val="24"/>
          <w:szCs w:val="24"/>
          <w:bdr w:val="none" w:sz="0" w:space="0" w:color="auto"/>
        </w:rPr>
        <w:t>Des transactions financières durant la période sous revue ;</w:t>
      </w:r>
    </w:p>
    <w:p w14:paraId="4AD640BA" w14:textId="77777777" w:rsidR="00B62779" w:rsidRPr="00514551" w:rsidRDefault="00B62779" w:rsidP="00514551">
      <w:pPr>
        <w:pStyle w:val="Paragraphedeliste"/>
        <w:numPr>
          <w:ilvl w:val="0"/>
          <w:numId w:val="27"/>
        </w:numPr>
        <w:suppressAutoHyphens/>
        <w:autoSpaceDE w:val="0"/>
        <w:autoSpaceDN w:val="0"/>
        <w:adjustRightInd w:val="0"/>
        <w:spacing w:line="360" w:lineRule="auto"/>
        <w:rPr>
          <w:rFonts w:ascii="Bookman Old Style" w:eastAsia="Arial Unicode MS" w:hAnsi="Bookman Old Style" w:cs="Arial"/>
          <w:color w:val="auto"/>
          <w:sz w:val="24"/>
          <w:szCs w:val="24"/>
        </w:rPr>
      </w:pPr>
      <w:r w:rsidRPr="00514551">
        <w:rPr>
          <w:rFonts w:ascii="Bookman Old Style" w:eastAsia="Arial Unicode MS" w:hAnsi="Bookman Old Style" w:cs="Arial"/>
          <w:noProof/>
          <w:color w:val="auto"/>
          <w:sz w:val="24"/>
          <w:szCs w:val="24"/>
          <w:bdr w:val="none" w:sz="0" w:space="0" w:color="auto"/>
        </w:rPr>
        <w:t>Des soldes des comptes à la clôture de l’exercice sous revue ;</w:t>
      </w:r>
    </w:p>
    <w:p w14:paraId="187DF870" w14:textId="0B4C244F" w:rsidR="00B62779" w:rsidRPr="00514551" w:rsidRDefault="00B62779" w:rsidP="00514551">
      <w:pPr>
        <w:pStyle w:val="Paragraphedeliste"/>
        <w:numPr>
          <w:ilvl w:val="0"/>
          <w:numId w:val="27"/>
        </w:numPr>
        <w:suppressAutoHyphens/>
        <w:autoSpaceDE w:val="0"/>
        <w:autoSpaceDN w:val="0"/>
        <w:adjustRightInd w:val="0"/>
        <w:spacing w:line="360" w:lineRule="auto"/>
        <w:rPr>
          <w:rFonts w:ascii="Bookman Old Style" w:eastAsia="Arial Unicode MS" w:hAnsi="Bookman Old Style" w:cs="Arial"/>
          <w:color w:val="auto"/>
          <w:sz w:val="24"/>
          <w:szCs w:val="24"/>
        </w:rPr>
      </w:pPr>
      <w:r w:rsidRPr="00514551">
        <w:rPr>
          <w:rFonts w:ascii="Bookman Old Style" w:eastAsia="Arial Unicode MS" w:hAnsi="Bookman Old Style" w:cs="Arial"/>
          <w:noProof/>
          <w:color w:val="auto"/>
          <w:sz w:val="24"/>
          <w:szCs w:val="24"/>
          <w:bdr w:val="none" w:sz="0" w:space="0" w:color="auto"/>
        </w:rPr>
        <w:t xml:space="preserve">De l’utilisation des </w:t>
      </w:r>
      <w:r w:rsidR="00C546D7" w:rsidRPr="00514551">
        <w:rPr>
          <w:rFonts w:ascii="Bookman Old Style" w:eastAsia="Arial Unicode MS" w:hAnsi="Bookman Old Style" w:cs="Arial"/>
          <w:noProof/>
          <w:color w:val="auto"/>
          <w:sz w:val="24"/>
          <w:szCs w:val="24"/>
          <w:bdr w:val="none" w:sz="0" w:space="0" w:color="auto"/>
        </w:rPr>
        <w:t>c</w:t>
      </w:r>
      <w:r w:rsidRPr="00514551">
        <w:rPr>
          <w:rFonts w:ascii="Bookman Old Style" w:eastAsia="Arial Unicode MS" w:hAnsi="Bookman Old Style" w:cs="Arial"/>
          <w:noProof/>
          <w:color w:val="auto"/>
          <w:sz w:val="24"/>
          <w:szCs w:val="24"/>
          <w:bdr w:val="none" w:sz="0" w:space="0" w:color="auto"/>
        </w:rPr>
        <w:t xml:space="preserve">omptes </w:t>
      </w:r>
      <w:r w:rsidR="00C546D7" w:rsidRPr="00514551">
        <w:rPr>
          <w:rFonts w:ascii="Bookman Old Style" w:eastAsia="Arial Unicode MS" w:hAnsi="Bookman Old Style" w:cs="Arial"/>
          <w:noProof/>
          <w:color w:val="auto"/>
          <w:sz w:val="24"/>
          <w:szCs w:val="24"/>
          <w:bdr w:val="none" w:sz="0" w:space="0" w:color="auto"/>
        </w:rPr>
        <w:t>d</w:t>
      </w:r>
      <w:r w:rsidRPr="00514551">
        <w:rPr>
          <w:rFonts w:ascii="Bookman Old Style" w:eastAsia="Arial Unicode MS" w:hAnsi="Bookman Old Style" w:cs="Arial"/>
          <w:noProof/>
          <w:color w:val="auto"/>
          <w:sz w:val="24"/>
          <w:szCs w:val="24"/>
          <w:bdr w:val="none" w:sz="0" w:space="0" w:color="auto"/>
        </w:rPr>
        <w:t>ésignés en accord avec l’accord de financement ;</w:t>
      </w:r>
    </w:p>
    <w:p w14:paraId="33B0A480" w14:textId="77777777" w:rsidR="00B62779" w:rsidRPr="00514551" w:rsidRDefault="00B62779" w:rsidP="00514551">
      <w:pPr>
        <w:pStyle w:val="Paragraphedeliste"/>
        <w:numPr>
          <w:ilvl w:val="0"/>
          <w:numId w:val="27"/>
        </w:numPr>
        <w:suppressAutoHyphens/>
        <w:autoSpaceDE w:val="0"/>
        <w:autoSpaceDN w:val="0"/>
        <w:adjustRightInd w:val="0"/>
        <w:spacing w:line="360" w:lineRule="auto"/>
        <w:rPr>
          <w:rFonts w:ascii="Bookman Old Style" w:eastAsia="Arial Unicode MS" w:hAnsi="Bookman Old Style" w:cs="Arial"/>
          <w:color w:val="auto"/>
          <w:sz w:val="24"/>
          <w:szCs w:val="24"/>
        </w:rPr>
      </w:pPr>
      <w:r w:rsidRPr="00514551">
        <w:rPr>
          <w:rFonts w:ascii="Bookman Old Style" w:eastAsia="Arial Unicode MS" w:hAnsi="Bookman Old Style" w:cs="Arial"/>
          <w:noProof/>
          <w:color w:val="auto"/>
          <w:sz w:val="24"/>
          <w:szCs w:val="24"/>
          <w:bdr w:val="none" w:sz="0" w:space="0" w:color="auto"/>
        </w:rPr>
        <w:t>De l’adéquation du contrôle interne avec le mécanisme de décaissement.</w:t>
      </w:r>
    </w:p>
    <w:p w14:paraId="1AA384BD" w14:textId="77777777" w:rsidR="00B62779" w:rsidRPr="00514551" w:rsidRDefault="00B62779" w:rsidP="00514551">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rPr>
          <w:rFonts w:ascii="Bookman Old Style" w:eastAsiaTheme="majorEastAsia" w:hAnsi="Bookman Old Style" w:cs="Arial"/>
          <w:b/>
          <w:noProof/>
          <w:color w:val="auto"/>
          <w:sz w:val="24"/>
          <w:szCs w:val="24"/>
          <w:bdr w:val="none" w:sz="0" w:space="0" w:color="auto"/>
          <w:lang w:val="es-ES_tradnl" w:eastAsia="en-US"/>
        </w:rPr>
      </w:pPr>
      <w:r w:rsidRPr="00514551">
        <w:rPr>
          <w:rFonts w:ascii="Bookman Old Style" w:eastAsiaTheme="majorEastAsia" w:hAnsi="Bookman Old Style" w:cs="Arial"/>
          <w:b/>
          <w:noProof/>
          <w:color w:val="auto"/>
          <w:sz w:val="24"/>
          <w:szCs w:val="24"/>
          <w:bdr w:val="none" w:sz="0" w:space="0" w:color="auto"/>
          <w:lang w:val="es-ES_tradnl" w:eastAsia="en-US"/>
        </w:rPr>
        <w:t xml:space="preserve">LIVRABLES </w:t>
      </w:r>
    </w:p>
    <w:p w14:paraId="0E281005" w14:textId="77777777" w:rsidR="00B62779" w:rsidRPr="00514551" w:rsidRDefault="00B62779" w:rsidP="00514551">
      <w:pPr>
        <w:suppressAutoHyphens/>
        <w:autoSpaceDE w:val="0"/>
        <w:autoSpaceDN w:val="0"/>
        <w:adjustRightInd w:val="0"/>
        <w:ind w:left="426"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livrables de cette mission seront :</w:t>
      </w:r>
    </w:p>
    <w:p w14:paraId="31FB3CA0" w14:textId="77777777" w:rsidR="00B62779" w:rsidRPr="00514551" w:rsidRDefault="00B62779" w:rsidP="00514551">
      <w:pPr>
        <w:pStyle w:val="Paragraphedeliste"/>
        <w:numPr>
          <w:ilvl w:val="0"/>
          <w:numId w:val="28"/>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Un Rapport d’audit ;</w:t>
      </w:r>
    </w:p>
    <w:p w14:paraId="0E51916E" w14:textId="77777777" w:rsidR="00B62779" w:rsidRPr="00514551" w:rsidRDefault="00B62779" w:rsidP="00514551">
      <w:pPr>
        <w:pStyle w:val="Paragraphedeliste"/>
        <w:numPr>
          <w:ilvl w:val="0"/>
          <w:numId w:val="28"/>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Une lettre sur le dispositif de contrôle interne. </w:t>
      </w:r>
    </w:p>
    <w:p w14:paraId="6A44F17D" w14:textId="77777777" w:rsidR="00B62779" w:rsidRPr="00514551" w:rsidRDefault="00B62779" w:rsidP="00514551">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outlineLvl w:val="5"/>
        <w:rPr>
          <w:rFonts w:ascii="Bookman Old Style" w:eastAsia="Arial Unicode MS" w:hAnsi="Bookman Old Style" w:cs="Arial"/>
          <w:b/>
          <w:bCs/>
          <w:color w:val="auto"/>
          <w:sz w:val="24"/>
          <w:szCs w:val="24"/>
        </w:rPr>
      </w:pPr>
      <w:r w:rsidRPr="00514551">
        <w:rPr>
          <w:rFonts w:ascii="Bookman Old Style" w:eastAsia="Arial Unicode MS" w:hAnsi="Bookman Old Style" w:cs="Arial"/>
          <w:color w:val="auto"/>
          <w:sz w:val="24"/>
          <w:szCs w:val="24"/>
        </w:rPr>
        <w:t xml:space="preserve">  </w:t>
      </w:r>
      <w:r w:rsidRPr="00514551">
        <w:rPr>
          <w:rFonts w:ascii="Bookman Old Style" w:eastAsiaTheme="majorEastAsia" w:hAnsi="Bookman Old Style" w:cs="Arial"/>
          <w:b/>
          <w:noProof/>
          <w:color w:val="auto"/>
          <w:sz w:val="24"/>
          <w:szCs w:val="24"/>
          <w:bdr w:val="none" w:sz="0" w:space="0" w:color="auto"/>
          <w:lang w:val="es-ES_tradnl" w:eastAsia="en-US"/>
        </w:rPr>
        <w:t>RAPPORT D’AUDIT</w:t>
      </w:r>
    </w:p>
    <w:p w14:paraId="4F7E8C16" w14:textId="401BB022" w:rsidR="00B62779" w:rsidRPr="00514551" w:rsidRDefault="00B62779" w:rsidP="00514551">
      <w:pPr>
        <w:pStyle w:val="Paragraphedeliste"/>
        <w:numPr>
          <w:ilvl w:val="0"/>
          <w:numId w:val="12"/>
        </w:numPr>
        <w:tabs>
          <w:tab w:val="left" w:pos="720"/>
        </w:tabs>
        <w:autoSpaceDE w:val="0"/>
        <w:autoSpaceDN w:val="0"/>
        <w:adjustRightInd w:val="0"/>
        <w:spacing w:line="360" w:lineRule="auto"/>
        <w:rPr>
          <w:rFonts w:ascii="Bookman Old Style" w:hAnsi="Bookman Old Style" w:cs="Arial"/>
          <w:sz w:val="24"/>
          <w:szCs w:val="24"/>
        </w:rPr>
      </w:pPr>
      <w:r w:rsidRPr="00514551">
        <w:rPr>
          <w:rFonts w:ascii="Bookman Old Style" w:hAnsi="Bookman Old Style" w:cs="Arial"/>
          <w:sz w:val="24"/>
          <w:szCs w:val="24"/>
        </w:rPr>
        <w:t xml:space="preserve">L’auditeur élaborera un rapport dans lequel il exprimera une opinion unique </w:t>
      </w:r>
      <w:r w:rsidR="00C546D7" w:rsidRPr="00514551">
        <w:rPr>
          <w:rFonts w:ascii="Bookman Old Style" w:hAnsi="Bookman Old Style" w:cs="Arial"/>
          <w:sz w:val="24"/>
          <w:szCs w:val="24"/>
        </w:rPr>
        <w:t>sur les</w:t>
      </w:r>
      <w:r w:rsidRPr="00514551">
        <w:rPr>
          <w:rFonts w:ascii="Bookman Old Style" w:hAnsi="Bookman Old Style" w:cs="Arial"/>
          <w:sz w:val="24"/>
          <w:szCs w:val="24"/>
        </w:rPr>
        <w:t xml:space="preserve"> états financiers du Projet. </w:t>
      </w:r>
    </w:p>
    <w:p w14:paraId="44D112EA" w14:textId="77777777" w:rsidR="00B62779" w:rsidRPr="00514551" w:rsidRDefault="00B62779" w:rsidP="00514551">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outlineLvl w:val="5"/>
        <w:rPr>
          <w:rFonts w:ascii="Bookman Old Style" w:eastAsia="Arial Unicode MS" w:hAnsi="Bookman Old Style" w:cs="Arial"/>
          <w:b/>
          <w:bCs/>
          <w:color w:val="auto"/>
          <w:sz w:val="24"/>
          <w:szCs w:val="24"/>
        </w:rPr>
      </w:pPr>
      <w:r w:rsidRPr="00514551">
        <w:rPr>
          <w:rFonts w:ascii="Bookman Old Style" w:eastAsia="Arial Unicode MS" w:hAnsi="Bookman Old Style" w:cs="Arial"/>
          <w:color w:val="auto"/>
          <w:sz w:val="24"/>
          <w:szCs w:val="24"/>
        </w:rPr>
        <w:t xml:space="preserve"> </w:t>
      </w:r>
      <w:r w:rsidRPr="00514551">
        <w:rPr>
          <w:rFonts w:ascii="Bookman Old Style" w:eastAsiaTheme="majorEastAsia" w:hAnsi="Bookman Old Style" w:cs="Arial"/>
          <w:b/>
          <w:noProof/>
          <w:color w:val="auto"/>
          <w:sz w:val="24"/>
          <w:szCs w:val="24"/>
          <w:bdr w:val="none" w:sz="0" w:space="0" w:color="auto"/>
          <w:lang w:val="es-ES_tradnl" w:eastAsia="en-US"/>
        </w:rPr>
        <w:t>LETTRE DE CONTROLE INTERNE </w:t>
      </w:r>
    </w:p>
    <w:p w14:paraId="69EA8D2E" w14:textId="478CE010" w:rsidR="00B62779" w:rsidRPr="00514551" w:rsidRDefault="00B62779" w:rsidP="00514551">
      <w:pPr>
        <w:suppressAutoHyphens/>
        <w:autoSpaceDE w:val="0"/>
        <w:autoSpaceDN w:val="0"/>
        <w:adjustRightInd w:val="0"/>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En plus du rapport d’audit sur les états financiers, l’auditeur préparera une </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lettre de </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contrôle interne qui inclura :</w:t>
      </w:r>
    </w:p>
    <w:p w14:paraId="66371AFD" w14:textId="77777777" w:rsidR="00B62779" w:rsidRPr="00514551" w:rsidRDefault="00B62779" w:rsidP="00514551">
      <w:pPr>
        <w:pStyle w:val="Paragraphedeliste"/>
        <w:numPr>
          <w:ilvl w:val="0"/>
          <w:numId w:val="29"/>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Des commentaires et observations sur les enregistrements comptables, les systèmes et contrôles examinés durant l’audit ;</w:t>
      </w:r>
    </w:p>
    <w:p w14:paraId="5F0CA9DD" w14:textId="3F5A8A16" w:rsidR="00B62779" w:rsidRPr="00514551" w:rsidRDefault="00B62779" w:rsidP="00514551">
      <w:pPr>
        <w:pStyle w:val="Paragraphedeliste"/>
        <w:numPr>
          <w:ilvl w:val="0"/>
          <w:numId w:val="29"/>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insuffisances dans le système de contrôle interne et les </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recommandations pour</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l’amélioration de ce système ;</w:t>
      </w:r>
    </w:p>
    <w:p w14:paraId="03DD696B" w14:textId="72489995" w:rsidR="00B62779" w:rsidRPr="00514551" w:rsidRDefault="00B62779" w:rsidP="00514551">
      <w:pPr>
        <w:pStyle w:val="Paragraphedeliste"/>
        <w:numPr>
          <w:ilvl w:val="0"/>
          <w:numId w:val="29"/>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 degré de conformité avec chaque engagement financier contenu dans l’accord</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de</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financement et les commentaires si nécessaire sur les problèmes </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externes et internes affectant cette conformité ;</w:t>
      </w:r>
    </w:p>
    <w:p w14:paraId="6021D116" w14:textId="6638EC07" w:rsidR="00B62779" w:rsidRPr="00514551" w:rsidRDefault="00B62779" w:rsidP="00514551">
      <w:pPr>
        <w:pStyle w:val="Paragraphedeliste"/>
        <w:numPr>
          <w:ilvl w:val="0"/>
          <w:numId w:val="29"/>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problèmes de communication identifiés durant l’audit susceptibles </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d’avoir un     impact significatif sur l’exécution de la composante ;</w:t>
      </w:r>
    </w:p>
    <w:p w14:paraId="0C5F2112" w14:textId="77777777" w:rsidR="00B62779" w:rsidRPr="00514551" w:rsidRDefault="00B62779" w:rsidP="00514551">
      <w:pPr>
        <w:pStyle w:val="Paragraphedeliste"/>
        <w:numPr>
          <w:ilvl w:val="0"/>
          <w:numId w:val="29"/>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commentaires sur la résolution des anomalies et réserves ;</w:t>
      </w:r>
    </w:p>
    <w:p w14:paraId="38846E7B" w14:textId="77777777" w:rsidR="00B62779" w:rsidRPr="00514551" w:rsidRDefault="00B62779" w:rsidP="00514551">
      <w:pPr>
        <w:pStyle w:val="Paragraphedeliste"/>
        <w:numPr>
          <w:ilvl w:val="0"/>
          <w:numId w:val="29"/>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commentaires sur les recommandations non exécutées des rapports d’audit    précédents;</w:t>
      </w:r>
    </w:p>
    <w:p w14:paraId="4B8F2E56" w14:textId="30C3AEF9" w:rsidR="00B62779" w:rsidRPr="00514551" w:rsidRDefault="00B62779" w:rsidP="00514551">
      <w:pPr>
        <w:pStyle w:val="Paragraphedeliste"/>
        <w:numPr>
          <w:ilvl w:val="0"/>
          <w:numId w:val="29"/>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commentaires sur toute autre anomalie que l’auditeur jugera </w:t>
      </w:r>
      <w:r w:rsidR="00C546D7"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pertinent incluant  les dépenses inéligibles. </w:t>
      </w:r>
    </w:p>
    <w:p w14:paraId="4EF18849" w14:textId="77777777" w:rsidR="00B62779" w:rsidRPr="00514551" w:rsidRDefault="00B62779" w:rsidP="00514551">
      <w:pPr>
        <w:pStyle w:val="Paragraphedeliste"/>
        <w:numPr>
          <w:ilvl w:val="0"/>
          <w:numId w:val="29"/>
        </w:numPr>
        <w:suppressAutoHyphens/>
        <w:autoSpaceDE w:val="0"/>
        <w:autoSpaceDN w:val="0"/>
        <w:adjustRightInd w:val="0"/>
        <w:spacing w:line="360" w:lineRule="auto"/>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 xml:space="preserve"> La lettre de contrôle interne devra inclure les réponses des entités d’exécution sur les insuffisances relevées par l’auditeur.</w:t>
      </w:r>
    </w:p>
    <w:p w14:paraId="230639B4" w14:textId="77777777" w:rsidR="00B62779" w:rsidRPr="00514551" w:rsidRDefault="00B62779" w:rsidP="00514551">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0" w:firstLine="0"/>
        <w:outlineLvl w:val="5"/>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b/>
          <w:bCs/>
          <w:color w:val="auto"/>
          <w:sz w:val="24"/>
          <w:szCs w:val="24"/>
        </w:rPr>
        <w:t>FORMAT DES RAPPORTS</w:t>
      </w:r>
      <w:r w:rsidRPr="00514551">
        <w:rPr>
          <w:rFonts w:ascii="Bookman Old Style" w:eastAsia="Arial Unicode MS" w:hAnsi="Bookman Old Style" w:cs="Arial"/>
          <w:color w:val="auto"/>
          <w:sz w:val="24"/>
          <w:szCs w:val="24"/>
        </w:rPr>
        <w:br/>
      </w:r>
      <w:r w:rsidRPr="00514551">
        <w:rPr>
          <w:rFonts w:ascii="Bookman Old Style" w:eastAsia="Arial Unicode MS" w:hAnsi="Bookman Old Style" w:cs="Arial"/>
          <w:noProof/>
          <w:color w:val="auto"/>
          <w:sz w:val="24"/>
          <w:szCs w:val="24"/>
          <w:bdr w:val="none" w:sz="0" w:space="0" w:color="auto"/>
        </w:rPr>
        <w:t>Tous les rapports seront soumis sous les formats suivants :</w:t>
      </w:r>
      <w:r w:rsidRPr="00514551">
        <w:rPr>
          <w:rFonts w:ascii="Bookman Old Style" w:eastAsia="Arial Unicode MS" w:hAnsi="Bookman Old Style" w:cs="Arial"/>
          <w:noProof/>
          <w:color w:val="auto"/>
          <w:sz w:val="24"/>
          <w:szCs w:val="24"/>
          <w:bdr w:val="none" w:sz="0" w:space="0" w:color="auto"/>
        </w:rPr>
        <w:br/>
        <w:t>(a) En dur, six (6) exemplaires (un original et cinq copies) ;</w:t>
      </w:r>
      <w:r w:rsidRPr="00514551">
        <w:rPr>
          <w:rFonts w:ascii="Bookman Old Style" w:eastAsia="Arial Unicode MS" w:hAnsi="Bookman Old Style" w:cs="Arial"/>
          <w:noProof/>
          <w:color w:val="auto"/>
          <w:sz w:val="24"/>
          <w:szCs w:val="24"/>
          <w:bdr w:val="none" w:sz="0" w:space="0" w:color="auto"/>
        </w:rPr>
        <w:br/>
        <w:t>(b) En version électronique, sur USB.</w:t>
      </w:r>
    </w:p>
    <w:p w14:paraId="63BDBD3D" w14:textId="457D483D" w:rsidR="00CE3E31" w:rsidRPr="00514551" w:rsidRDefault="00B62779" w:rsidP="008071FC">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0" w:firstLine="0"/>
        <w:jc w:val="left"/>
        <w:outlineLvl w:val="5"/>
        <w:rPr>
          <w:rFonts w:ascii="Bookman Old Style" w:eastAsia="Arial Unicode MS" w:hAnsi="Bookman Old Style" w:cs="Arial"/>
          <w:noProof/>
          <w:color w:val="auto"/>
          <w:sz w:val="24"/>
          <w:szCs w:val="24"/>
          <w:bdr w:val="none" w:sz="0" w:space="0" w:color="auto"/>
        </w:rPr>
      </w:pPr>
      <w:r w:rsidRPr="00514551">
        <w:rPr>
          <w:rFonts w:ascii="Bookman Old Style" w:eastAsiaTheme="majorEastAsia" w:hAnsi="Bookman Old Style" w:cs="Arial"/>
          <w:b/>
          <w:noProof/>
          <w:color w:val="auto"/>
          <w:sz w:val="24"/>
          <w:szCs w:val="24"/>
          <w:bdr w:val="none" w:sz="0" w:space="0" w:color="auto"/>
          <w:lang w:val="es-ES_tradnl" w:eastAsia="en-US"/>
        </w:rPr>
        <w:t>INFORMATIONS</w:t>
      </w:r>
      <w:r w:rsidRPr="00514551">
        <w:rPr>
          <w:rFonts w:ascii="Bookman Old Style" w:eastAsia="Arial Unicode MS" w:hAnsi="Bookman Old Style" w:cs="Arial"/>
          <w:b/>
          <w:bCs/>
          <w:color w:val="auto"/>
          <w:sz w:val="24"/>
          <w:szCs w:val="24"/>
        </w:rPr>
        <w:t> DISPONIBLES</w:t>
      </w:r>
      <w:r w:rsidRPr="00514551">
        <w:rPr>
          <w:rFonts w:ascii="Bookman Old Style" w:eastAsia="Arial Unicode MS" w:hAnsi="Bookman Old Style" w:cs="Arial"/>
          <w:color w:val="auto"/>
          <w:sz w:val="24"/>
          <w:szCs w:val="24"/>
        </w:rPr>
        <w:br/>
      </w:r>
      <w:bookmarkStart w:id="0" w:name="_Hlk141365358"/>
      <w:r w:rsidRPr="00514551">
        <w:rPr>
          <w:rFonts w:ascii="Bookman Old Style" w:eastAsia="Arial Unicode MS" w:hAnsi="Bookman Old Style" w:cs="Arial"/>
          <w:noProof/>
          <w:color w:val="auto"/>
          <w:sz w:val="24"/>
          <w:szCs w:val="24"/>
          <w:bdr w:val="none" w:sz="0" w:space="0" w:color="auto"/>
        </w:rPr>
        <w:t>L’auditeur aura accès à toute la documentation légale, lescorrespondances toute autre information relative au Projet et qu’il aura jugé </w:t>
      </w:r>
      <w:r w:rsidR="00CE3E31"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 xml:space="preserve">nécessaire. L’auditeur obtiendra une confirmation des montants décaissés et les soldes des </w:t>
      </w:r>
      <w:r w:rsidR="00CE3E31" w:rsidRPr="00514551">
        <w:rPr>
          <w:rFonts w:ascii="Bookman Old Style" w:eastAsia="Arial Unicode MS" w:hAnsi="Bookman Old Style" w:cs="Arial"/>
          <w:noProof/>
          <w:color w:val="auto"/>
          <w:sz w:val="24"/>
          <w:szCs w:val="24"/>
          <w:bdr w:val="none" w:sz="0" w:space="0" w:color="auto"/>
        </w:rPr>
        <w:t>c</w:t>
      </w:r>
      <w:r w:rsidRPr="00514551">
        <w:rPr>
          <w:rFonts w:ascii="Bookman Old Style" w:eastAsia="Arial Unicode MS" w:hAnsi="Bookman Old Style" w:cs="Arial"/>
          <w:noProof/>
          <w:color w:val="auto"/>
          <w:sz w:val="24"/>
          <w:szCs w:val="24"/>
          <w:bdr w:val="none" w:sz="0" w:space="0" w:color="auto"/>
        </w:rPr>
        <w:t xml:space="preserve">omptes </w:t>
      </w:r>
      <w:r w:rsidR="00CE3E31" w:rsidRPr="00514551">
        <w:rPr>
          <w:rFonts w:ascii="Bookman Old Style" w:eastAsia="Arial Unicode MS" w:hAnsi="Bookman Old Style" w:cs="Arial"/>
          <w:noProof/>
          <w:color w:val="auto"/>
          <w:sz w:val="24"/>
          <w:szCs w:val="24"/>
          <w:bdr w:val="none" w:sz="0" w:space="0" w:color="auto"/>
        </w:rPr>
        <w:t>d</w:t>
      </w:r>
      <w:r w:rsidRPr="00514551">
        <w:rPr>
          <w:rFonts w:ascii="Bookman Old Style" w:eastAsia="Arial Unicode MS" w:hAnsi="Bookman Old Style" w:cs="Arial"/>
          <w:noProof/>
          <w:color w:val="auto"/>
          <w:sz w:val="24"/>
          <w:szCs w:val="24"/>
          <w:bdr w:val="none" w:sz="0" w:space="0" w:color="auto"/>
        </w:rPr>
        <w:t>ésignés auprès de la Banque. </w:t>
      </w:r>
      <w:r w:rsidR="00514551"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Les informations disponibles devraient inclure les copies : du document </w:t>
      </w:r>
      <w:r w:rsidR="00CE3E31"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d’évaluation du Projet, l’accord de financement, le rapport d’évaluation de la gestion financière et les rapports de supervision.</w:t>
      </w:r>
    </w:p>
    <w:bookmarkEnd w:id="0"/>
    <w:p w14:paraId="14A5F606" w14:textId="77777777" w:rsidR="00B62779" w:rsidRPr="00514551" w:rsidRDefault="00B62779" w:rsidP="00514551">
      <w:pPr>
        <w:pStyle w:val="Paragraphedeliste"/>
        <w:keepLines/>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709" w:hanging="709"/>
        <w:outlineLvl w:val="5"/>
        <w:rPr>
          <w:rFonts w:ascii="Bookman Old Style" w:eastAsiaTheme="majorEastAsia" w:hAnsi="Bookman Old Style" w:cs="Arial"/>
          <w:b/>
          <w:noProof/>
          <w:color w:val="auto"/>
          <w:sz w:val="24"/>
          <w:szCs w:val="24"/>
          <w:bdr w:val="none" w:sz="0" w:space="0" w:color="auto"/>
          <w:lang w:val="es-ES_tradnl" w:eastAsia="en-US"/>
        </w:rPr>
      </w:pPr>
      <w:r w:rsidRPr="00514551">
        <w:rPr>
          <w:rFonts w:ascii="Bookman Old Style" w:eastAsiaTheme="majorEastAsia" w:hAnsi="Bookman Old Style" w:cs="Arial"/>
          <w:b/>
          <w:noProof/>
          <w:color w:val="auto"/>
          <w:sz w:val="24"/>
          <w:szCs w:val="24"/>
          <w:bdr w:val="none" w:sz="0" w:space="0" w:color="auto"/>
          <w:lang w:val="es-ES_tradnl" w:eastAsia="en-US"/>
        </w:rPr>
        <w:t>QUALIFICATIONS ET EXPERIENCES REQUISES</w:t>
      </w:r>
    </w:p>
    <w:p w14:paraId="32912F5F" w14:textId="5CCE3B7C"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soumissionnaires doivent être un Cabinet d’Audit et d’Expertise Comptable, faisant profession habituelle de révision de comptes, régulièrement inscrit au Tableau d’un </w:t>
      </w:r>
      <w:r w:rsidR="00CE3E31"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 xml:space="preserve">Ordre des Experts Comptables reconnu au niveau national ou international par l’IFAC ou la FIDEF, ayant une expérience générale confirmée d’au moins 10 ans dans l’audit </w:t>
      </w:r>
      <w:r w:rsidRPr="00514551">
        <w:rPr>
          <w:rFonts w:ascii="Bookman Old Style" w:hAnsi="Bookman Old Style" w:cs="Arial"/>
          <w:iCs/>
          <w:sz w:val="24"/>
          <w:szCs w:val="24"/>
        </w:rPr>
        <w:t>financier des projets de développement et acceptable par l’IDA</w:t>
      </w:r>
      <w:r w:rsidR="00CE3E31" w:rsidRPr="00514551">
        <w:rPr>
          <w:rFonts w:ascii="Bookman Old Style" w:hAnsi="Bookman Old Style" w:cs="Arial"/>
          <w:iCs/>
          <w:sz w:val="24"/>
          <w:szCs w:val="24"/>
        </w:rPr>
        <w:t>.</w:t>
      </w:r>
    </w:p>
    <w:p w14:paraId="06D31C64" w14:textId="46BF043D" w:rsidR="00B62779" w:rsidRDefault="00B62779" w:rsidP="00514551">
      <w:pPr>
        <w:ind w:left="0" w:firstLine="0"/>
        <w:rPr>
          <w:rFonts w:ascii="Bookman Old Style" w:hAnsi="Bookman Old Style" w:cs="Arial"/>
          <w:b/>
          <w:bCs/>
          <w:sz w:val="24"/>
          <w:szCs w:val="24"/>
        </w:rPr>
      </w:pPr>
      <w:r w:rsidRPr="00514551">
        <w:rPr>
          <w:rFonts w:ascii="Bookman Old Style" w:hAnsi="Bookman Old Style" w:cs="Arial"/>
          <w:iCs/>
          <w:sz w:val="24"/>
          <w:szCs w:val="24"/>
        </w:rPr>
        <w:t xml:space="preserve">Le cabinet d’audit devra justifier d’au moins dix (10) missions d’audit financier des comptes de projets financés par les partenaires techniques et financiers dont au moins cinq (5) projets financés par la Banque </w:t>
      </w:r>
      <w:r w:rsidR="00CE3E31" w:rsidRPr="00514551">
        <w:rPr>
          <w:rFonts w:ascii="Bookman Old Style" w:hAnsi="Bookman Old Style" w:cs="Arial"/>
          <w:iCs/>
          <w:sz w:val="24"/>
          <w:szCs w:val="24"/>
        </w:rPr>
        <w:t>M</w:t>
      </w:r>
      <w:r w:rsidRPr="00514551">
        <w:rPr>
          <w:rFonts w:ascii="Bookman Old Style" w:hAnsi="Bookman Old Style" w:cs="Arial"/>
          <w:iCs/>
          <w:sz w:val="24"/>
          <w:szCs w:val="24"/>
        </w:rPr>
        <w:t>ondiale.</w:t>
      </w:r>
      <w:r w:rsidRPr="00514551">
        <w:rPr>
          <w:rFonts w:ascii="Bookman Old Style" w:hAnsi="Bookman Old Style" w:cs="Arial"/>
          <w:b/>
          <w:bCs/>
          <w:sz w:val="24"/>
          <w:szCs w:val="24"/>
        </w:rPr>
        <w:t xml:space="preserve"> </w:t>
      </w:r>
    </w:p>
    <w:p w14:paraId="567A4502" w14:textId="091AC891" w:rsidR="00D148E9" w:rsidRPr="00D148E9" w:rsidRDefault="00D148E9" w:rsidP="00514551">
      <w:pPr>
        <w:ind w:left="0" w:firstLine="0"/>
        <w:rPr>
          <w:rFonts w:ascii="Bookman Old Style" w:hAnsi="Bookman Old Style" w:cs="Arial"/>
          <w:iCs/>
          <w:sz w:val="24"/>
          <w:szCs w:val="24"/>
        </w:rPr>
      </w:pPr>
      <w:r w:rsidRPr="00D148E9">
        <w:rPr>
          <w:rFonts w:ascii="Bookman Old Style" w:hAnsi="Bookman Old Style" w:cs="Arial"/>
          <w:sz w:val="24"/>
          <w:szCs w:val="24"/>
        </w:rPr>
        <w:t>Le cabinet doit avoir une structure organisationnelle pouvant permettre l’exécution de la mission</w:t>
      </w:r>
      <w:r>
        <w:rPr>
          <w:rFonts w:ascii="Bookman Old Style" w:hAnsi="Bookman Old Style" w:cs="Arial"/>
          <w:sz w:val="24"/>
          <w:szCs w:val="24"/>
        </w:rPr>
        <w:t>.</w:t>
      </w:r>
    </w:p>
    <w:p w14:paraId="6BF4E9BD" w14:textId="77777777" w:rsidR="00B62779" w:rsidRPr="00514551" w:rsidRDefault="00B62779" w:rsidP="00514551">
      <w:pPr>
        <w:tabs>
          <w:tab w:val="left" w:pos="720"/>
          <w:tab w:val="left" w:pos="1260"/>
        </w:tabs>
        <w:ind w:left="0" w:firstLine="0"/>
        <w:rPr>
          <w:rFonts w:ascii="Bookman Old Style" w:hAnsi="Bookman Old Style" w:cs="Arial"/>
          <w:sz w:val="24"/>
          <w:szCs w:val="24"/>
          <w:lang w:val="fr-BE"/>
        </w:rPr>
      </w:pPr>
      <w:r w:rsidRPr="00514551">
        <w:rPr>
          <w:rFonts w:ascii="Bookman Old Style" w:hAnsi="Bookman Old Style" w:cs="Arial"/>
          <w:sz w:val="24"/>
          <w:szCs w:val="24"/>
          <w:lang w:val="fr-BE"/>
        </w:rPr>
        <w:t>Le personnel clé de la mission devra comporter :</w:t>
      </w:r>
    </w:p>
    <w:p w14:paraId="03372749" w14:textId="08ECA408" w:rsidR="00B62779" w:rsidRPr="00514551" w:rsidRDefault="00B62779" w:rsidP="0051455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260"/>
        </w:tabs>
        <w:spacing w:before="0" w:after="0"/>
        <w:rPr>
          <w:rFonts w:ascii="Bookman Old Style" w:hAnsi="Bookman Old Style" w:cs="Arial"/>
          <w:sz w:val="24"/>
          <w:szCs w:val="24"/>
          <w:lang w:val="fr-BE"/>
        </w:rPr>
      </w:pPr>
      <w:r w:rsidRPr="00514551">
        <w:rPr>
          <w:rFonts w:ascii="Bookman Old Style" w:hAnsi="Bookman Old Style" w:cs="Arial"/>
          <w:sz w:val="24"/>
          <w:szCs w:val="24"/>
          <w:lang w:val="fr-BE"/>
        </w:rPr>
        <w:t>Un Directeur de mission, Expert-comptable diplômé (titulaire du diplôme d’expertise comptable) justifiant d’au moins dix (10) ans d’expériences d’audit financier et ayant une bonne connaissance des procédures de gestion fiduciaire et audits des projets financés par la Banque Mondiale. Avoir réalisé au moins cinq (5) missions similaires comme Directeur de mission.</w:t>
      </w:r>
    </w:p>
    <w:p w14:paraId="49481E83" w14:textId="0A6F8BDD" w:rsidR="00B62779" w:rsidRPr="00514551" w:rsidRDefault="00CE3E31" w:rsidP="0051455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260"/>
        </w:tabs>
        <w:spacing w:before="0" w:after="0"/>
        <w:rPr>
          <w:rFonts w:ascii="Bookman Old Style" w:hAnsi="Bookman Old Style" w:cs="Arial"/>
          <w:sz w:val="24"/>
          <w:szCs w:val="24"/>
          <w:lang w:val="fr-BE"/>
        </w:rPr>
      </w:pPr>
      <w:r w:rsidRPr="00514551">
        <w:rPr>
          <w:rFonts w:ascii="Bookman Old Style" w:hAnsi="Bookman Old Style" w:cs="Arial"/>
          <w:sz w:val="24"/>
          <w:szCs w:val="24"/>
          <w:lang w:val="fr-BE"/>
        </w:rPr>
        <w:t>Un</w:t>
      </w:r>
      <w:r w:rsidR="00B62779" w:rsidRPr="00514551">
        <w:rPr>
          <w:rFonts w:ascii="Bookman Old Style" w:hAnsi="Bookman Old Style" w:cs="Arial"/>
          <w:sz w:val="24"/>
          <w:szCs w:val="24"/>
          <w:lang w:val="fr-BE"/>
        </w:rPr>
        <w:t xml:space="preserve"> Chef de mission ayant au moins un diplôme niveau BAC + 5 ou plus en audit, comptabilité et justifiant d’une expérience de </w:t>
      </w:r>
      <w:r w:rsidRPr="00514551">
        <w:rPr>
          <w:rFonts w:ascii="Bookman Old Style" w:hAnsi="Bookman Old Style" w:cs="Arial"/>
          <w:sz w:val="24"/>
          <w:szCs w:val="24"/>
          <w:lang w:val="fr-BE"/>
        </w:rPr>
        <w:t>sept (7</w:t>
      </w:r>
      <w:r w:rsidR="00B62779" w:rsidRPr="00514551">
        <w:rPr>
          <w:rFonts w:ascii="Bookman Old Style" w:hAnsi="Bookman Old Style" w:cs="Arial"/>
          <w:sz w:val="24"/>
          <w:szCs w:val="24"/>
          <w:lang w:val="fr-BE"/>
        </w:rPr>
        <w:t>) ans au moins d’audit financier. Avoir réalisé trois (3) missions similaires comme chef de mission.</w:t>
      </w:r>
    </w:p>
    <w:p w14:paraId="73DFF463" w14:textId="7AAC73A8" w:rsidR="00B62779" w:rsidRPr="00514551" w:rsidRDefault="00CE3E31" w:rsidP="0051455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260"/>
        </w:tabs>
        <w:spacing w:before="0" w:after="0"/>
        <w:rPr>
          <w:rFonts w:ascii="Bookman Old Style" w:hAnsi="Bookman Old Style" w:cs="Arial"/>
          <w:sz w:val="24"/>
          <w:szCs w:val="24"/>
          <w:lang w:val="fr-BE"/>
        </w:rPr>
      </w:pPr>
      <w:r w:rsidRPr="00514551">
        <w:rPr>
          <w:rFonts w:ascii="Bookman Old Style" w:hAnsi="Bookman Old Style" w:cs="Arial"/>
          <w:sz w:val="24"/>
          <w:szCs w:val="24"/>
          <w:lang w:val="fr-BE"/>
        </w:rPr>
        <w:t>U</w:t>
      </w:r>
      <w:r w:rsidR="00B62779" w:rsidRPr="00514551">
        <w:rPr>
          <w:rFonts w:ascii="Bookman Old Style" w:hAnsi="Bookman Old Style" w:cs="Arial"/>
          <w:sz w:val="24"/>
          <w:szCs w:val="24"/>
          <w:lang w:val="fr-BE"/>
        </w:rPr>
        <w:t xml:space="preserve">n (01) auditeur senior ayant au moins un diplôme niveau BAC +5 ou plus en audit, comptabilité disposant </w:t>
      </w:r>
      <w:r w:rsidRPr="00514551">
        <w:rPr>
          <w:rFonts w:ascii="Bookman Old Style" w:hAnsi="Bookman Old Style" w:cs="Arial"/>
          <w:sz w:val="24"/>
          <w:szCs w:val="24"/>
          <w:lang w:val="fr-BE"/>
        </w:rPr>
        <w:t>d’au moins</w:t>
      </w:r>
      <w:r w:rsidR="00B62779" w:rsidRPr="00514551">
        <w:rPr>
          <w:rFonts w:ascii="Bookman Old Style" w:hAnsi="Bookman Old Style" w:cs="Arial"/>
          <w:sz w:val="24"/>
          <w:szCs w:val="24"/>
          <w:lang w:val="fr-BE"/>
        </w:rPr>
        <w:t xml:space="preserve"> quatre </w:t>
      </w:r>
      <w:r w:rsidRPr="00514551">
        <w:rPr>
          <w:rFonts w:ascii="Bookman Old Style" w:hAnsi="Bookman Old Style" w:cs="Arial"/>
          <w:sz w:val="24"/>
          <w:szCs w:val="24"/>
          <w:lang w:val="fr-BE"/>
        </w:rPr>
        <w:t>(</w:t>
      </w:r>
      <w:r w:rsidR="00B62779" w:rsidRPr="00514551">
        <w:rPr>
          <w:rFonts w:ascii="Bookman Old Style" w:hAnsi="Bookman Old Style" w:cs="Arial"/>
          <w:sz w:val="24"/>
          <w:szCs w:val="24"/>
          <w:lang w:val="fr-BE"/>
        </w:rPr>
        <w:t xml:space="preserve">4) années d'expériences en cabinet d’audit dont trois dans le domaine d’audit des projets financés par la Banque Mondiale ou d'autres partenaires au développement. </w:t>
      </w:r>
    </w:p>
    <w:p w14:paraId="71AF6795" w14:textId="4B04ACD6" w:rsidR="00B62779" w:rsidRPr="00D148E9" w:rsidRDefault="00CE3E31" w:rsidP="00514551">
      <w:pPr>
        <w:pStyle w:val="Paragraphedeliste"/>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0" w:line="360" w:lineRule="auto"/>
        <w:ind w:left="426" w:firstLine="0"/>
        <w:contextualSpacing/>
        <w:rPr>
          <w:rFonts w:ascii="Bookman Old Style" w:eastAsia="Arial Unicode MS" w:hAnsi="Bookman Old Style" w:cs="Arial"/>
          <w:noProof/>
          <w:color w:val="auto"/>
          <w:sz w:val="24"/>
          <w:szCs w:val="24"/>
          <w:bdr w:val="none" w:sz="0" w:space="0" w:color="auto"/>
        </w:rPr>
      </w:pPr>
      <w:r w:rsidRPr="00514551">
        <w:rPr>
          <w:rFonts w:ascii="Bookman Old Style" w:hAnsi="Bookman Old Style" w:cs="Arial"/>
          <w:sz w:val="24"/>
          <w:szCs w:val="24"/>
          <w:lang w:val="fr-BE"/>
        </w:rPr>
        <w:t>U</w:t>
      </w:r>
      <w:r w:rsidR="00B62779" w:rsidRPr="00514551">
        <w:rPr>
          <w:rFonts w:ascii="Bookman Old Style" w:hAnsi="Bookman Old Style" w:cs="Arial"/>
          <w:sz w:val="24"/>
          <w:szCs w:val="24"/>
          <w:lang w:val="fr-BE"/>
        </w:rPr>
        <w:t>n (</w:t>
      </w:r>
      <w:r w:rsidRPr="00514551">
        <w:rPr>
          <w:rFonts w:ascii="Bookman Old Style" w:hAnsi="Bookman Old Style" w:cs="Arial"/>
          <w:sz w:val="24"/>
          <w:szCs w:val="24"/>
          <w:lang w:val="fr-BE"/>
        </w:rPr>
        <w:t>0</w:t>
      </w:r>
      <w:r w:rsidR="00B62779" w:rsidRPr="00514551">
        <w:rPr>
          <w:rFonts w:ascii="Bookman Old Style" w:hAnsi="Bookman Old Style" w:cs="Arial"/>
          <w:sz w:val="24"/>
          <w:szCs w:val="24"/>
          <w:lang w:val="fr-BE"/>
        </w:rPr>
        <w:t>1) spécialiste en passation des marchés ayant au moins un diplôme niveau BAC + 4 ou plus en audit, comptabilité, droit, administration ou un diplôme d’ingénieur et disposant d'au moins</w:t>
      </w:r>
      <w:r w:rsidRPr="00514551">
        <w:rPr>
          <w:rFonts w:ascii="Bookman Old Style" w:hAnsi="Bookman Old Style" w:cs="Arial"/>
          <w:sz w:val="24"/>
          <w:szCs w:val="24"/>
          <w:lang w:val="fr-BE"/>
        </w:rPr>
        <w:t xml:space="preserve"> </w:t>
      </w:r>
      <w:r w:rsidR="00B62779" w:rsidRPr="00514551">
        <w:rPr>
          <w:rFonts w:ascii="Bookman Old Style" w:hAnsi="Bookman Old Style" w:cs="Arial"/>
          <w:sz w:val="24"/>
          <w:szCs w:val="24"/>
          <w:lang w:val="fr-BE"/>
        </w:rPr>
        <w:t>cinq (5) années d'expériences dans l’audit des march</w:t>
      </w:r>
      <w:r w:rsidR="009453BB" w:rsidRPr="00514551">
        <w:rPr>
          <w:rFonts w:ascii="Bookman Old Style" w:hAnsi="Bookman Old Style" w:cs="Arial"/>
          <w:sz w:val="24"/>
          <w:szCs w:val="24"/>
          <w:lang w:val="fr-BE"/>
        </w:rPr>
        <w:t>é</w:t>
      </w:r>
      <w:r w:rsidR="00B62779" w:rsidRPr="00514551">
        <w:rPr>
          <w:rFonts w:ascii="Bookman Old Style" w:hAnsi="Bookman Old Style" w:cs="Arial"/>
          <w:sz w:val="24"/>
          <w:szCs w:val="24"/>
          <w:lang w:val="fr-BE"/>
        </w:rPr>
        <w:t>s pour des projets/programmes financés par la Banque Mondiale ou d'autres partenaires au développement et ayant participé à au moins trois (3) missions d’audit de projets de la Banque mondiale ou d'autres partenaires au développement</w:t>
      </w:r>
      <w:r w:rsidR="009453BB" w:rsidRPr="00514551">
        <w:rPr>
          <w:rFonts w:ascii="Bookman Old Style" w:hAnsi="Bookman Old Style" w:cs="Arial"/>
          <w:sz w:val="24"/>
          <w:szCs w:val="24"/>
          <w:lang w:val="fr-BE"/>
        </w:rPr>
        <w:t>.</w:t>
      </w:r>
    </w:p>
    <w:p w14:paraId="411C26E1" w14:textId="611543CC" w:rsidR="00D148E9" w:rsidRPr="00D148E9" w:rsidRDefault="00D148E9" w:rsidP="00D148E9">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0" w:line="360" w:lineRule="auto"/>
        <w:ind w:left="426" w:firstLine="0"/>
        <w:contextualSpacing/>
        <w:jc w:val="center"/>
        <w:rPr>
          <w:rFonts w:ascii="Bookman Old Style" w:eastAsia="Arial Unicode MS" w:hAnsi="Bookman Old Style" w:cs="Arial"/>
          <w:b/>
          <w:bCs/>
          <w:noProof/>
          <w:color w:val="auto"/>
          <w:sz w:val="24"/>
          <w:szCs w:val="24"/>
          <w:bdr w:val="none" w:sz="0" w:space="0" w:color="auto"/>
        </w:rPr>
      </w:pPr>
      <w:r w:rsidRPr="00D148E9">
        <w:rPr>
          <w:rFonts w:ascii="Bookman Old Style" w:hAnsi="Bookman Old Style" w:cs="Arial"/>
          <w:b/>
          <w:bCs/>
          <w:sz w:val="24"/>
          <w:szCs w:val="24"/>
          <w:lang w:val="fr-BE"/>
        </w:rPr>
        <w:t>NB : Le personnel ne sera pas évalué à cette étape.</w:t>
      </w:r>
    </w:p>
    <w:p w14:paraId="7125B570" w14:textId="77777777" w:rsidR="00B62779" w:rsidRPr="00514551" w:rsidRDefault="00B62779" w:rsidP="00514551">
      <w:pPr>
        <w:pStyle w:val="Paragraphedeliste"/>
        <w:keepLines/>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567" w:hanging="567"/>
        <w:outlineLvl w:val="5"/>
        <w:rPr>
          <w:rFonts w:ascii="Bookman Old Style" w:eastAsiaTheme="majorEastAsia" w:hAnsi="Bookman Old Style" w:cs="Arial"/>
          <w:b/>
          <w:noProof/>
          <w:color w:val="auto"/>
          <w:sz w:val="24"/>
          <w:szCs w:val="24"/>
          <w:bdr w:val="none" w:sz="0" w:space="0" w:color="auto"/>
          <w:lang w:val="es-ES_tradnl" w:eastAsia="en-US"/>
        </w:rPr>
      </w:pPr>
      <w:r w:rsidRPr="00514551">
        <w:rPr>
          <w:rFonts w:ascii="Bookman Old Style" w:eastAsiaTheme="majorEastAsia" w:hAnsi="Bookman Old Style" w:cs="Arial"/>
          <w:b/>
          <w:noProof/>
          <w:color w:val="auto"/>
          <w:sz w:val="24"/>
          <w:szCs w:val="24"/>
          <w:bdr w:val="none" w:sz="0" w:space="0" w:color="auto"/>
          <w:lang w:val="es-ES_tradnl" w:eastAsia="en-US"/>
        </w:rPr>
        <w:t>METHODE DE SELECTION</w:t>
      </w:r>
    </w:p>
    <w:p w14:paraId="4EAE82B2" w14:textId="546BB5DD"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lang w:val="es-ES_tradnl"/>
        </w:rPr>
        <w:t>Le</w:t>
      </w:r>
      <w:r w:rsidRPr="00514551">
        <w:rPr>
          <w:rFonts w:ascii="Bookman Old Style" w:eastAsia="Arial Unicode MS" w:hAnsi="Bookman Old Style" w:cs="Arial"/>
          <w:noProof/>
          <w:color w:val="auto"/>
          <w:sz w:val="24"/>
          <w:szCs w:val="24"/>
          <w:bdr w:val="none" w:sz="0" w:space="0" w:color="auto"/>
        </w:rPr>
        <w:t xml:space="preserve"> cabinet sera recruté suivant la méthode de sélection basée sur le moindre coût (SMC) conformémént au Règlement de Passation des March</w:t>
      </w:r>
      <w:r w:rsidR="009453BB" w:rsidRPr="00514551">
        <w:rPr>
          <w:rFonts w:ascii="Bookman Old Style" w:eastAsia="Arial Unicode MS" w:hAnsi="Bookman Old Style" w:cs="Arial"/>
          <w:noProof/>
          <w:color w:val="auto"/>
          <w:sz w:val="24"/>
          <w:szCs w:val="24"/>
          <w:bdr w:val="none" w:sz="0" w:space="0" w:color="auto"/>
        </w:rPr>
        <w:t>é</w:t>
      </w:r>
      <w:r w:rsidRPr="00514551">
        <w:rPr>
          <w:rFonts w:ascii="Bookman Old Style" w:eastAsia="Arial Unicode MS" w:hAnsi="Bookman Old Style" w:cs="Arial"/>
          <w:noProof/>
          <w:color w:val="auto"/>
          <w:sz w:val="24"/>
          <w:szCs w:val="24"/>
          <w:bdr w:val="none" w:sz="0" w:space="0" w:color="auto"/>
        </w:rPr>
        <w:t xml:space="preserve">s de la Banque </w:t>
      </w:r>
      <w:r w:rsidR="009453BB" w:rsidRPr="00514551">
        <w:rPr>
          <w:rFonts w:ascii="Bookman Old Style" w:eastAsia="Arial Unicode MS" w:hAnsi="Bookman Old Style" w:cs="Arial"/>
          <w:noProof/>
          <w:color w:val="auto"/>
          <w:sz w:val="24"/>
          <w:szCs w:val="24"/>
          <w:bdr w:val="none" w:sz="0" w:space="0" w:color="auto"/>
        </w:rPr>
        <w:t>M</w:t>
      </w:r>
      <w:r w:rsidRPr="00514551">
        <w:rPr>
          <w:rFonts w:ascii="Bookman Old Style" w:eastAsia="Arial Unicode MS" w:hAnsi="Bookman Old Style" w:cs="Arial"/>
          <w:noProof/>
          <w:color w:val="auto"/>
          <w:sz w:val="24"/>
          <w:szCs w:val="24"/>
          <w:bdr w:val="none" w:sz="0" w:space="0" w:color="auto"/>
        </w:rPr>
        <w:t>ondiale pour les Emprunteurs sollicitant le Financement d’un Projet d’Investissement (FPI), édition septembre 202</w:t>
      </w:r>
      <w:r w:rsidR="00452352">
        <w:rPr>
          <w:rFonts w:ascii="Bookman Old Style" w:eastAsia="Arial Unicode MS" w:hAnsi="Bookman Old Style" w:cs="Arial"/>
          <w:noProof/>
          <w:color w:val="auto"/>
          <w:sz w:val="24"/>
          <w:szCs w:val="24"/>
          <w:bdr w:val="none" w:sz="0" w:space="0" w:color="auto"/>
        </w:rPr>
        <w:t>5</w:t>
      </w:r>
      <w:r w:rsidRPr="00514551">
        <w:rPr>
          <w:rFonts w:ascii="Bookman Old Style" w:eastAsia="Arial Unicode MS" w:hAnsi="Bookman Old Style" w:cs="Arial"/>
          <w:noProof/>
          <w:color w:val="auto"/>
          <w:sz w:val="24"/>
          <w:szCs w:val="24"/>
          <w:bdr w:val="none" w:sz="0" w:space="0" w:color="auto"/>
        </w:rPr>
        <w:t>.</w:t>
      </w:r>
    </w:p>
    <w:p w14:paraId="17D8CDFE" w14:textId="68C645E1" w:rsidR="00B62779" w:rsidRPr="00514551" w:rsidRDefault="00514551" w:rsidP="00514551">
      <w:pPr>
        <w:pStyle w:val="Paragraphedeliste"/>
        <w:keepLines/>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567" w:hanging="567"/>
        <w:outlineLvl w:val="5"/>
        <w:rPr>
          <w:rFonts w:ascii="Bookman Old Style" w:eastAsia="Arial Unicode MS" w:hAnsi="Bookman Old Style" w:cs="Arial"/>
          <w:noProof/>
          <w:color w:val="auto"/>
          <w:sz w:val="24"/>
          <w:szCs w:val="24"/>
          <w:bdr w:val="none" w:sz="0" w:space="0" w:color="auto"/>
        </w:rPr>
      </w:pPr>
      <w:r w:rsidRPr="00514551">
        <w:rPr>
          <w:rFonts w:ascii="Bookman Old Style" w:eastAsiaTheme="majorEastAsia" w:hAnsi="Bookman Old Style" w:cs="Arial"/>
          <w:b/>
          <w:noProof/>
          <w:color w:val="auto"/>
          <w:sz w:val="24"/>
          <w:szCs w:val="24"/>
          <w:bdr w:val="none" w:sz="0" w:space="0" w:color="auto"/>
          <w:lang w:val="es-ES_tradnl" w:eastAsia="en-US"/>
        </w:rPr>
        <w:t xml:space="preserve"> </w:t>
      </w:r>
      <w:r w:rsidR="00B62779" w:rsidRPr="00514551">
        <w:rPr>
          <w:rFonts w:ascii="Bookman Old Style" w:eastAsiaTheme="majorEastAsia" w:hAnsi="Bookman Old Style" w:cs="Arial"/>
          <w:b/>
          <w:noProof/>
          <w:color w:val="auto"/>
          <w:sz w:val="24"/>
          <w:szCs w:val="24"/>
          <w:bdr w:val="none" w:sz="0" w:space="0" w:color="auto"/>
          <w:lang w:val="es-ES_tradnl" w:eastAsia="en-US"/>
        </w:rPr>
        <w:t>EXIGENCE EN LANGUE</w:t>
      </w:r>
    </w:p>
    <w:p w14:paraId="73634F41" w14:textId="77777777" w:rsidR="00B62779" w:rsidRPr="00514551" w:rsidRDefault="00B62779" w:rsidP="00514551">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outlineLvl w:val="5"/>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La langue de la prestation est le Français et toutes les présentations et rapports seront rédigés dans cette langue.</w:t>
      </w:r>
    </w:p>
    <w:p w14:paraId="43E4637A" w14:textId="77777777" w:rsidR="00B62779" w:rsidRPr="00514551" w:rsidRDefault="00B62779" w:rsidP="00514551">
      <w:pPr>
        <w:pStyle w:val="Paragraphedeliste"/>
        <w:keepLines/>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hanging="1080"/>
        <w:outlineLvl w:val="5"/>
        <w:rPr>
          <w:rFonts w:ascii="Bookman Old Style" w:eastAsiaTheme="majorEastAsia" w:hAnsi="Bookman Old Style" w:cs="Arial"/>
          <w:b/>
          <w:noProof/>
          <w:color w:val="auto"/>
          <w:sz w:val="24"/>
          <w:szCs w:val="24"/>
          <w:bdr w:val="none" w:sz="0" w:space="0" w:color="auto"/>
          <w:lang w:val="es-ES_tradnl" w:eastAsia="en-US"/>
        </w:rPr>
      </w:pPr>
      <w:r w:rsidRPr="00514551">
        <w:rPr>
          <w:rFonts w:ascii="Bookman Old Style" w:eastAsiaTheme="majorEastAsia" w:hAnsi="Bookman Old Style" w:cs="Arial"/>
          <w:b/>
          <w:noProof/>
          <w:color w:val="auto"/>
          <w:sz w:val="24"/>
          <w:szCs w:val="24"/>
          <w:bdr w:val="none" w:sz="0" w:space="0" w:color="auto"/>
          <w:lang w:val="es-ES_tradnl" w:eastAsia="en-US"/>
        </w:rPr>
        <w:t xml:space="preserve">DUREE ET LIEU DE LA MISSION </w:t>
      </w:r>
    </w:p>
    <w:p w14:paraId="2BC92AB2" w14:textId="471A251E" w:rsidR="00B62779"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 cabinet sera recruté pour les exercices de 202</w:t>
      </w:r>
      <w:r w:rsidR="002978A5">
        <w:rPr>
          <w:rFonts w:ascii="Bookman Old Style" w:eastAsia="Arial Unicode MS" w:hAnsi="Bookman Old Style" w:cs="Arial"/>
          <w:noProof/>
          <w:color w:val="auto"/>
          <w:sz w:val="24"/>
          <w:szCs w:val="24"/>
          <w:bdr w:val="none" w:sz="0" w:space="0" w:color="auto"/>
        </w:rPr>
        <w:t>6</w:t>
      </w:r>
      <w:r w:rsidRPr="00514551">
        <w:rPr>
          <w:rFonts w:ascii="Bookman Old Style" w:eastAsia="Arial Unicode MS" w:hAnsi="Bookman Old Style" w:cs="Arial"/>
          <w:noProof/>
          <w:color w:val="auto"/>
          <w:sz w:val="24"/>
          <w:szCs w:val="24"/>
          <w:bdr w:val="none" w:sz="0" w:space="0" w:color="auto"/>
        </w:rPr>
        <w:t>, 202</w:t>
      </w:r>
      <w:r w:rsidR="002978A5">
        <w:rPr>
          <w:rFonts w:ascii="Bookman Old Style" w:eastAsia="Arial Unicode MS" w:hAnsi="Bookman Old Style" w:cs="Arial"/>
          <w:noProof/>
          <w:color w:val="auto"/>
          <w:sz w:val="24"/>
          <w:szCs w:val="24"/>
          <w:bdr w:val="none" w:sz="0" w:space="0" w:color="auto"/>
        </w:rPr>
        <w:t>7</w:t>
      </w:r>
      <w:r w:rsidRPr="00514551">
        <w:rPr>
          <w:rFonts w:ascii="Bookman Old Style" w:eastAsia="Arial Unicode MS" w:hAnsi="Bookman Old Style" w:cs="Arial"/>
          <w:noProof/>
          <w:color w:val="auto"/>
          <w:sz w:val="24"/>
          <w:szCs w:val="24"/>
          <w:bdr w:val="none" w:sz="0" w:space="0" w:color="auto"/>
        </w:rPr>
        <w:t xml:space="preserve"> et 202</w:t>
      </w:r>
      <w:r w:rsidR="002978A5">
        <w:rPr>
          <w:rFonts w:ascii="Bookman Old Style" w:eastAsia="Arial Unicode MS" w:hAnsi="Bookman Old Style" w:cs="Arial"/>
          <w:noProof/>
          <w:color w:val="auto"/>
          <w:sz w:val="24"/>
          <w:szCs w:val="24"/>
          <w:bdr w:val="none" w:sz="0" w:space="0" w:color="auto"/>
        </w:rPr>
        <w:t>8</w:t>
      </w:r>
      <w:r w:rsidRPr="00514551">
        <w:rPr>
          <w:rFonts w:ascii="Bookman Old Style" w:eastAsia="Arial Unicode MS" w:hAnsi="Bookman Old Style" w:cs="Arial"/>
          <w:noProof/>
          <w:color w:val="auto"/>
          <w:sz w:val="24"/>
          <w:szCs w:val="24"/>
          <w:bdr w:val="none" w:sz="0" w:space="0" w:color="auto"/>
        </w:rPr>
        <w:t xml:space="preserve"> sous reserve de satisfaction du deroulement des missions et rapports produits. </w:t>
      </w:r>
    </w:p>
    <w:p w14:paraId="5F77AD4D" w14:textId="77777777" w:rsidR="00B62779" w:rsidRPr="00514551" w:rsidRDefault="00B62779" w:rsidP="00514551">
      <w:pPr>
        <w:pStyle w:val="Paragraphedelist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hanging="1080"/>
        <w:rPr>
          <w:rFonts w:ascii="Bookman Old Style" w:hAnsi="Bookman Old Style" w:cs="Arial"/>
          <w:b/>
          <w:bCs/>
          <w:caps/>
          <w:sz w:val="24"/>
          <w:szCs w:val="24"/>
        </w:rPr>
      </w:pPr>
      <w:r w:rsidRPr="00514551">
        <w:rPr>
          <w:rFonts w:ascii="Bookman Old Style" w:hAnsi="Bookman Old Style" w:cs="Arial"/>
          <w:b/>
          <w:bCs/>
          <w:caps/>
          <w:sz w:val="24"/>
          <w:szCs w:val="24"/>
        </w:rPr>
        <w:t>reception des offres ET DEMANDE D’ECLAIRCISSEMENT</w:t>
      </w:r>
    </w:p>
    <w:p w14:paraId="1651AC34" w14:textId="77777777" w:rsidR="009453BB" w:rsidRPr="00514551" w:rsidRDefault="00B62779"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Les Consultants intéressés peuvent obtenir des informations supplémentaires à l’adresse ci-dessous et aux heures suivantes par écrit</w:t>
      </w:r>
      <w:r w:rsidR="009453BB" w:rsidRPr="00514551">
        <w:rPr>
          <w:rFonts w:ascii="Bookman Old Style" w:eastAsia="Arial Unicode MS" w:hAnsi="Bookman Old Style" w:cs="Arial"/>
          <w:noProof/>
          <w:color w:val="auto"/>
          <w:sz w:val="24"/>
          <w:szCs w:val="24"/>
          <w:bdr w:val="none" w:sz="0" w:space="0" w:color="auto"/>
        </w:rPr>
        <w:t xml:space="preserve"> : </w:t>
      </w:r>
    </w:p>
    <w:p w14:paraId="794F10D8" w14:textId="1B514193" w:rsidR="00B62779" w:rsidRPr="00EC3B87" w:rsidRDefault="009453BB" w:rsidP="0051455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eastAsia="Arial Unicode MS" w:hAnsi="Bookman Old Style" w:cs="Arial"/>
          <w:b/>
          <w:bCs/>
          <w:noProof/>
          <w:color w:val="auto"/>
          <w:sz w:val="24"/>
          <w:szCs w:val="24"/>
          <w:bdr w:val="none" w:sz="0" w:space="0" w:color="auto"/>
        </w:rPr>
      </w:pPr>
      <w:r w:rsidRPr="00514551">
        <w:rPr>
          <w:rFonts w:ascii="Bookman Old Style" w:eastAsia="Arial Unicode MS" w:hAnsi="Bookman Old Style" w:cs="Arial"/>
          <w:noProof/>
          <w:color w:val="auto"/>
          <w:sz w:val="24"/>
          <w:szCs w:val="24"/>
          <w:bdr w:val="none" w:sz="0" w:space="0" w:color="auto"/>
        </w:rPr>
        <w:t>Du l</w:t>
      </w:r>
      <w:r w:rsidR="00B62779" w:rsidRPr="00514551">
        <w:rPr>
          <w:rFonts w:ascii="Bookman Old Style" w:eastAsia="Arial Unicode MS" w:hAnsi="Bookman Old Style" w:cs="Arial"/>
          <w:noProof/>
          <w:color w:val="auto"/>
          <w:sz w:val="24"/>
          <w:szCs w:val="24"/>
          <w:bdr w:val="none" w:sz="0" w:space="0" w:color="auto"/>
        </w:rPr>
        <w:t>undi au vendredi de 08h30mn à 16h30mn</w:t>
      </w:r>
      <w:r w:rsidRPr="00514551">
        <w:rPr>
          <w:rFonts w:ascii="Bookman Old Style" w:eastAsia="Arial Unicode MS" w:hAnsi="Bookman Old Style" w:cs="Arial"/>
          <w:noProof/>
          <w:color w:val="auto"/>
          <w:sz w:val="24"/>
          <w:szCs w:val="24"/>
          <w:bdr w:val="none" w:sz="0" w:space="0" w:color="auto"/>
        </w:rPr>
        <w:t xml:space="preserve"> à </w:t>
      </w:r>
      <w:r w:rsidR="00B62779" w:rsidRPr="00514551">
        <w:rPr>
          <w:rFonts w:ascii="Bookman Old Style" w:eastAsia="Arial Unicode MS" w:hAnsi="Bookman Old Style" w:cs="Arial"/>
          <w:noProof/>
          <w:color w:val="auto"/>
          <w:sz w:val="24"/>
          <w:szCs w:val="24"/>
          <w:bdr w:val="none" w:sz="0" w:space="0" w:color="auto"/>
        </w:rPr>
        <w:t> l’Unité de Gestion du Projet d’Harmonisation et d’Amélioration des Statistiques en Afrique de l’Ouest et du Centre (</w:t>
      </w:r>
      <w:r w:rsidRPr="00514551">
        <w:rPr>
          <w:rFonts w:ascii="Bookman Old Style" w:eastAsia="Arial Unicode MS" w:hAnsi="Bookman Old Style" w:cs="Arial"/>
          <w:noProof/>
          <w:color w:val="auto"/>
          <w:sz w:val="24"/>
          <w:szCs w:val="24"/>
          <w:bdr w:val="none" w:sz="0" w:space="0" w:color="auto"/>
        </w:rPr>
        <w:t>UGP-</w:t>
      </w:r>
      <w:r w:rsidR="00B62779" w:rsidRPr="00514551">
        <w:rPr>
          <w:rFonts w:ascii="Bookman Old Style" w:eastAsia="Arial Unicode MS" w:hAnsi="Bookman Old Style" w:cs="Arial"/>
          <w:noProof/>
          <w:color w:val="auto"/>
          <w:sz w:val="24"/>
          <w:szCs w:val="24"/>
          <w:bdr w:val="none" w:sz="0" w:space="0" w:color="auto"/>
        </w:rPr>
        <w:t xml:space="preserve">PHASAOC), sise dans la Commune de </w:t>
      </w:r>
      <w:r w:rsidR="00AE0927">
        <w:rPr>
          <w:rFonts w:ascii="Bookman Old Style" w:eastAsia="Arial Unicode MS" w:hAnsi="Bookman Old Style" w:cs="Arial"/>
          <w:noProof/>
          <w:color w:val="auto"/>
          <w:sz w:val="24"/>
          <w:szCs w:val="24"/>
          <w:bdr w:val="none" w:sz="0" w:space="0" w:color="auto"/>
        </w:rPr>
        <w:t>Dixinn</w:t>
      </w:r>
      <w:r w:rsidR="00B62779" w:rsidRPr="00514551">
        <w:rPr>
          <w:rFonts w:ascii="Bookman Old Style" w:eastAsia="Arial Unicode MS" w:hAnsi="Bookman Old Style" w:cs="Arial"/>
          <w:noProof/>
          <w:color w:val="auto"/>
          <w:sz w:val="24"/>
          <w:szCs w:val="24"/>
          <w:bdr w:val="none" w:sz="0" w:space="0" w:color="auto"/>
        </w:rPr>
        <w:t>,</w:t>
      </w:r>
      <w:r w:rsidR="00AE0927">
        <w:rPr>
          <w:rFonts w:ascii="Bookman Old Style" w:eastAsia="Arial Unicode MS" w:hAnsi="Bookman Old Style" w:cs="Arial"/>
          <w:noProof/>
          <w:color w:val="auto"/>
          <w:sz w:val="24"/>
          <w:szCs w:val="24"/>
          <w:bdr w:val="none" w:sz="0" w:space="0" w:color="auto"/>
        </w:rPr>
        <w:t xml:space="preserve"> </w:t>
      </w:r>
      <w:r w:rsidR="00AE0927" w:rsidRPr="00EC3B87">
        <w:rPr>
          <w:rFonts w:ascii="Bookman Old Style" w:eastAsia="Arial Unicode MS" w:hAnsi="Bookman Old Style" w:cs="Arial"/>
          <w:b/>
          <w:bCs/>
          <w:noProof/>
          <w:color w:val="auto"/>
          <w:sz w:val="24"/>
          <w:szCs w:val="24"/>
          <w:bdr w:val="none" w:sz="0" w:space="0" w:color="auto"/>
        </w:rPr>
        <w:t>Cité Ministérielle, immeuble Kalinko-</w:t>
      </w:r>
      <w:r w:rsidR="00B62779" w:rsidRPr="00EC3B87">
        <w:rPr>
          <w:rFonts w:ascii="Bookman Old Style" w:eastAsia="Times New Roman" w:hAnsi="Bookman Old Style" w:cs="Arial"/>
          <w:b/>
          <w:bCs/>
          <w:sz w:val="24"/>
          <w:szCs w:val="24"/>
        </w:rPr>
        <w:t>Conakry (République de Guinée),</w:t>
      </w:r>
      <w:r w:rsidR="00AE0927" w:rsidRPr="00EC3B87">
        <w:rPr>
          <w:rFonts w:ascii="Bookman Old Style" w:eastAsia="Times New Roman" w:hAnsi="Bookman Old Style" w:cs="Arial"/>
          <w:b/>
          <w:bCs/>
          <w:sz w:val="24"/>
          <w:szCs w:val="24"/>
        </w:rPr>
        <w:t xml:space="preserve"> 1</w:t>
      </w:r>
      <w:r w:rsidRPr="00EC3B87">
        <w:rPr>
          <w:rFonts w:ascii="Bookman Old Style" w:eastAsia="Times New Roman" w:hAnsi="Bookman Old Style" w:cs="Arial"/>
          <w:b/>
          <w:bCs/>
          <w:sz w:val="24"/>
          <w:szCs w:val="24"/>
          <w:vertAlign w:val="superscript"/>
        </w:rPr>
        <w:t>e</w:t>
      </w:r>
      <w:r w:rsidR="00AE0927" w:rsidRPr="00EC3B87">
        <w:rPr>
          <w:rFonts w:ascii="Bookman Old Style" w:eastAsia="Times New Roman" w:hAnsi="Bookman Old Style" w:cs="Arial"/>
          <w:b/>
          <w:bCs/>
          <w:sz w:val="24"/>
          <w:szCs w:val="24"/>
          <w:vertAlign w:val="superscript"/>
        </w:rPr>
        <w:t>r</w:t>
      </w:r>
      <w:r w:rsidRPr="00EC3B87">
        <w:rPr>
          <w:rFonts w:ascii="Bookman Old Style" w:eastAsia="Times New Roman" w:hAnsi="Bookman Old Style" w:cs="Arial"/>
          <w:b/>
          <w:bCs/>
          <w:sz w:val="24"/>
          <w:szCs w:val="24"/>
        </w:rPr>
        <w:t xml:space="preserve"> étage</w:t>
      </w:r>
      <w:r w:rsidR="00AE0927" w:rsidRPr="00EC3B87">
        <w:rPr>
          <w:rFonts w:ascii="Bookman Old Style" w:eastAsia="Times New Roman" w:hAnsi="Bookman Old Style" w:cs="Arial"/>
          <w:b/>
          <w:bCs/>
          <w:sz w:val="24"/>
          <w:szCs w:val="24"/>
        </w:rPr>
        <w:t xml:space="preserve"> bloc A</w:t>
      </w:r>
      <w:r w:rsidRPr="00EC3B87">
        <w:rPr>
          <w:rFonts w:ascii="Bookman Old Style" w:eastAsia="Times New Roman" w:hAnsi="Bookman Old Style" w:cs="Arial"/>
          <w:b/>
          <w:bCs/>
          <w:sz w:val="24"/>
          <w:szCs w:val="24"/>
        </w:rPr>
        <w:t xml:space="preserve">, Courriel : </w:t>
      </w:r>
      <w:hyperlink r:id="rId7" w:history="1">
        <w:r w:rsidR="00EC3B87" w:rsidRPr="008B786C">
          <w:rPr>
            <w:rStyle w:val="Lienhypertexte"/>
            <w:rFonts w:ascii="Bookman Old Style" w:eastAsia="Times New Roman" w:hAnsi="Bookman Old Style" w:cs="Arial"/>
            <w:b/>
            <w:bCs/>
            <w:sz w:val="24"/>
            <w:szCs w:val="24"/>
          </w:rPr>
          <w:t>spmphasao@gmail.com /621</w:t>
        </w:r>
      </w:hyperlink>
      <w:r w:rsidR="00FA7D63" w:rsidRPr="00EC3B87">
        <w:rPr>
          <w:rStyle w:val="Lienhypertexte"/>
          <w:rFonts w:ascii="Bookman Old Style" w:eastAsia="Times New Roman" w:hAnsi="Bookman Old Style" w:cs="Arial"/>
          <w:b/>
          <w:bCs/>
          <w:sz w:val="24"/>
          <w:szCs w:val="24"/>
          <w:u w:val="none"/>
        </w:rPr>
        <w:t xml:space="preserve"> 56 68 85</w:t>
      </w:r>
      <w:r w:rsidR="00363CA7" w:rsidRPr="00EC3B87">
        <w:rPr>
          <w:rStyle w:val="Lienhypertexte"/>
          <w:rFonts w:ascii="Bookman Old Style" w:eastAsia="Times New Roman" w:hAnsi="Bookman Old Style" w:cs="Arial"/>
          <w:b/>
          <w:bCs/>
          <w:sz w:val="24"/>
          <w:szCs w:val="24"/>
          <w:u w:val="none"/>
        </w:rPr>
        <w:t>.</w:t>
      </w:r>
    </w:p>
    <w:p w14:paraId="711B1660" w14:textId="0C79013E" w:rsidR="009453BB" w:rsidRPr="00514551" w:rsidRDefault="00B62779" w:rsidP="008071F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0"/>
        <w:rPr>
          <w:rFonts w:ascii="Bookman Old Style" w:hAnsi="Bookman Old Style"/>
          <w:sz w:val="24"/>
          <w:szCs w:val="24"/>
        </w:rPr>
      </w:pPr>
      <w:r w:rsidRPr="00514551">
        <w:rPr>
          <w:rFonts w:ascii="Bookman Old Style" w:eastAsia="Arial Unicode MS" w:hAnsi="Bookman Old Style" w:cs="Arial"/>
          <w:noProof/>
          <w:color w:val="auto"/>
          <w:sz w:val="24"/>
          <w:szCs w:val="24"/>
          <w:bdr w:val="none" w:sz="0" w:space="0" w:color="auto"/>
        </w:rPr>
        <w:t>Le</w:t>
      </w:r>
      <w:r w:rsidR="008071FC">
        <w:rPr>
          <w:rFonts w:ascii="Bookman Old Style" w:eastAsia="Arial Unicode MS" w:hAnsi="Bookman Old Style" w:cs="Arial"/>
          <w:noProof/>
          <w:color w:val="auto"/>
          <w:sz w:val="24"/>
          <w:szCs w:val="24"/>
          <w:bdr w:val="none" w:sz="0" w:space="0" w:color="auto"/>
        </w:rPr>
        <w:t xml:space="preserve"> dossier de candidature devra</w:t>
      </w:r>
      <w:r w:rsidRPr="00514551">
        <w:rPr>
          <w:rFonts w:ascii="Bookman Old Style" w:eastAsia="Arial Unicode MS" w:hAnsi="Bookman Old Style" w:cs="Arial"/>
          <w:noProof/>
          <w:color w:val="auto"/>
          <w:sz w:val="24"/>
          <w:szCs w:val="24"/>
          <w:bdr w:val="none" w:sz="0" w:space="0" w:color="auto"/>
        </w:rPr>
        <w:t xml:space="preserve"> être </w:t>
      </w:r>
      <w:r w:rsidR="008071FC">
        <w:rPr>
          <w:rFonts w:ascii="Bookman Old Style" w:eastAsia="Arial Unicode MS" w:hAnsi="Bookman Old Style" w:cs="Arial"/>
          <w:noProof/>
          <w:color w:val="auto"/>
          <w:sz w:val="24"/>
          <w:szCs w:val="24"/>
          <w:bdr w:val="none" w:sz="0" w:space="0" w:color="auto"/>
        </w:rPr>
        <w:t>envoyé</w:t>
      </w:r>
      <w:r w:rsidRPr="00514551">
        <w:rPr>
          <w:rFonts w:ascii="Bookman Old Style" w:eastAsia="Arial Unicode MS" w:hAnsi="Bookman Old Style" w:cs="Arial"/>
          <w:noProof/>
          <w:color w:val="auto"/>
          <w:sz w:val="24"/>
          <w:szCs w:val="24"/>
          <w:bdr w:val="none" w:sz="0" w:space="0" w:color="auto"/>
        </w:rPr>
        <w:t xml:space="preserve"> à l’adresse ci-dessus </w:t>
      </w:r>
      <w:r w:rsidR="008071FC">
        <w:rPr>
          <w:rFonts w:ascii="Bookman Old Style" w:eastAsia="Arial Unicode MS" w:hAnsi="Bookman Old Style" w:cs="Arial"/>
          <w:noProof/>
          <w:color w:val="auto"/>
          <w:sz w:val="24"/>
          <w:szCs w:val="24"/>
          <w:bdr w:val="none" w:sz="0" w:space="0" w:color="auto"/>
        </w:rPr>
        <w:t xml:space="preserve">indiquée </w:t>
      </w:r>
      <w:r w:rsidRPr="00514551">
        <w:rPr>
          <w:rFonts w:ascii="Bookman Old Style" w:eastAsia="Arial Unicode MS" w:hAnsi="Bookman Old Style" w:cs="Arial"/>
          <w:noProof/>
          <w:color w:val="auto"/>
          <w:sz w:val="24"/>
          <w:szCs w:val="24"/>
          <w:bdr w:val="none" w:sz="0" w:space="0" w:color="auto"/>
        </w:rPr>
        <w:t xml:space="preserve">au plus tard </w:t>
      </w:r>
      <w:r w:rsidR="009453BB" w:rsidRPr="00EC3B87">
        <w:rPr>
          <w:rFonts w:ascii="Bookman Old Style" w:eastAsia="Arial Unicode MS" w:hAnsi="Bookman Old Style" w:cs="Arial"/>
          <w:noProof/>
          <w:color w:val="auto"/>
          <w:sz w:val="24"/>
          <w:szCs w:val="24"/>
          <w:bdr w:val="none" w:sz="0" w:space="0" w:color="auto"/>
        </w:rPr>
        <w:t xml:space="preserve">le </w:t>
      </w:r>
      <w:r w:rsidR="00AE0927" w:rsidRPr="00EC3B87">
        <w:rPr>
          <w:rFonts w:ascii="Bookman Old Style" w:eastAsia="Arial Unicode MS" w:hAnsi="Bookman Old Style" w:cs="Arial"/>
          <w:b/>
          <w:bCs/>
          <w:noProof/>
          <w:color w:val="auto"/>
          <w:sz w:val="24"/>
          <w:szCs w:val="24"/>
          <w:bdr w:val="none" w:sz="0" w:space="0" w:color="auto"/>
        </w:rPr>
        <w:t xml:space="preserve">30 </w:t>
      </w:r>
      <w:r w:rsidR="00EC3B87" w:rsidRPr="00EC3B87">
        <w:rPr>
          <w:rFonts w:ascii="Bookman Old Style" w:eastAsia="Arial Unicode MS" w:hAnsi="Bookman Old Style" w:cs="Arial"/>
          <w:b/>
          <w:bCs/>
          <w:noProof/>
          <w:color w:val="auto"/>
          <w:sz w:val="24"/>
          <w:szCs w:val="24"/>
          <w:bdr w:val="none" w:sz="0" w:space="0" w:color="auto"/>
        </w:rPr>
        <w:t>juin</w:t>
      </w:r>
      <w:r w:rsidR="009453BB" w:rsidRPr="00EC3B87">
        <w:rPr>
          <w:rFonts w:ascii="Bookman Old Style" w:eastAsia="Arial Unicode MS" w:hAnsi="Bookman Old Style" w:cs="Arial"/>
          <w:b/>
          <w:bCs/>
          <w:noProof/>
          <w:color w:val="auto"/>
          <w:sz w:val="24"/>
          <w:szCs w:val="24"/>
          <w:bdr w:val="none" w:sz="0" w:space="0" w:color="auto"/>
        </w:rPr>
        <w:t xml:space="preserve"> 202</w:t>
      </w:r>
      <w:r w:rsidR="00EC3B87" w:rsidRPr="00EC3B87">
        <w:rPr>
          <w:rFonts w:ascii="Bookman Old Style" w:eastAsia="Arial Unicode MS" w:hAnsi="Bookman Old Style" w:cs="Arial"/>
          <w:b/>
          <w:bCs/>
          <w:noProof/>
          <w:color w:val="auto"/>
          <w:sz w:val="24"/>
          <w:szCs w:val="24"/>
          <w:bdr w:val="none" w:sz="0" w:space="0" w:color="auto"/>
        </w:rPr>
        <w:t>6</w:t>
      </w:r>
      <w:r w:rsidR="00514551" w:rsidRPr="00514551">
        <w:rPr>
          <w:rFonts w:ascii="Bookman Old Style" w:eastAsia="Arial Unicode MS" w:hAnsi="Bookman Old Style" w:cs="Arial"/>
          <w:noProof/>
          <w:color w:val="auto"/>
          <w:sz w:val="24"/>
          <w:szCs w:val="24"/>
          <w:bdr w:val="none" w:sz="0" w:space="0" w:color="auto"/>
        </w:rPr>
        <w:t xml:space="preserve"> </w:t>
      </w:r>
      <w:r w:rsidR="000B1DDF" w:rsidRPr="000B1DDF">
        <w:rPr>
          <w:rFonts w:ascii="Bookman Old Style" w:eastAsia="Arial Unicode MS" w:hAnsi="Bookman Old Style" w:cs="Arial"/>
          <w:b/>
          <w:bCs/>
          <w:noProof/>
          <w:color w:val="auto"/>
          <w:sz w:val="24"/>
          <w:szCs w:val="24"/>
          <w:bdr w:val="none" w:sz="0" w:space="0" w:color="auto"/>
        </w:rPr>
        <w:t>à 10 heure 30 minute</w:t>
      </w:r>
      <w:r w:rsidR="000B1DDF">
        <w:rPr>
          <w:rFonts w:ascii="Bookman Old Style" w:eastAsia="Arial Unicode MS" w:hAnsi="Bookman Old Style" w:cs="Arial"/>
          <w:noProof/>
          <w:color w:val="auto"/>
          <w:sz w:val="24"/>
          <w:szCs w:val="24"/>
          <w:bdr w:val="none" w:sz="0" w:space="0" w:color="auto"/>
        </w:rPr>
        <w:t xml:space="preserve"> </w:t>
      </w:r>
      <w:r w:rsidR="00514551" w:rsidRPr="00514551">
        <w:rPr>
          <w:rFonts w:ascii="Bookman Old Style" w:eastAsia="Arial Unicode MS" w:hAnsi="Bookman Old Style" w:cs="Arial"/>
          <w:noProof/>
          <w:color w:val="auto"/>
          <w:sz w:val="24"/>
          <w:szCs w:val="24"/>
          <w:bdr w:val="none" w:sz="0" w:space="0" w:color="auto"/>
        </w:rPr>
        <w:t>à</w:t>
      </w:r>
      <w:r w:rsidRPr="00514551">
        <w:rPr>
          <w:rFonts w:ascii="Bookman Old Style" w:eastAsia="Arial Unicode MS" w:hAnsi="Bookman Old Style" w:cs="Arial"/>
          <w:noProof/>
          <w:color w:val="auto"/>
          <w:sz w:val="24"/>
          <w:szCs w:val="24"/>
          <w:bdr w:val="none" w:sz="0" w:space="0" w:color="auto"/>
        </w:rPr>
        <w:t xml:space="preserve"> l’attention de</w:t>
      </w:r>
      <w:r w:rsidR="00514551" w:rsidRPr="00514551">
        <w:rPr>
          <w:rFonts w:ascii="Bookman Old Style" w:eastAsia="Arial Unicode MS" w:hAnsi="Bookman Old Style" w:cs="Arial"/>
          <w:noProof/>
          <w:color w:val="auto"/>
          <w:sz w:val="24"/>
          <w:szCs w:val="24"/>
          <w:bdr w:val="none" w:sz="0" w:space="0" w:color="auto"/>
        </w:rPr>
        <w:t xml:space="preserve"> </w:t>
      </w:r>
      <w:r w:rsidRPr="00514551">
        <w:rPr>
          <w:rFonts w:ascii="Bookman Old Style" w:eastAsia="Arial Unicode MS" w:hAnsi="Bookman Old Style" w:cs="Arial"/>
          <w:noProof/>
          <w:color w:val="auto"/>
          <w:sz w:val="24"/>
          <w:szCs w:val="24"/>
          <w:bdr w:val="none" w:sz="0" w:space="0" w:color="auto"/>
        </w:rPr>
        <w:t>Monsieur le Coordonnateur</w:t>
      </w:r>
      <w:r w:rsidR="008071FC">
        <w:rPr>
          <w:rFonts w:ascii="Bookman Old Style" w:eastAsia="Arial Unicode MS" w:hAnsi="Bookman Old Style" w:cs="Arial"/>
          <w:noProof/>
          <w:color w:val="auto"/>
          <w:sz w:val="24"/>
          <w:szCs w:val="24"/>
          <w:bdr w:val="none" w:sz="0" w:space="0" w:color="auto"/>
        </w:rPr>
        <w:t xml:space="preserve"> du Projet.</w:t>
      </w:r>
    </w:p>
    <w:sectPr w:rsidR="009453BB" w:rsidRPr="00514551" w:rsidSect="00400C4C">
      <w:headerReference w:type="default" r:id="rId8"/>
      <w:footerReference w:type="default" r:id="rId9"/>
      <w:pgSz w:w="11900" w:h="16840"/>
      <w:pgMar w:top="993" w:right="1127" w:bottom="1560"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5094" w14:textId="77777777" w:rsidR="00897E66" w:rsidRDefault="00897E66">
      <w:pPr>
        <w:spacing w:before="0" w:after="0" w:line="240" w:lineRule="auto"/>
      </w:pPr>
      <w:r>
        <w:separator/>
      </w:r>
    </w:p>
  </w:endnote>
  <w:endnote w:type="continuationSeparator" w:id="0">
    <w:p w14:paraId="72D9FB27" w14:textId="77777777" w:rsidR="00897E66" w:rsidRDefault="00897E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4D"/>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CenturyGothic">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D5F6" w14:textId="77777777" w:rsidR="008364C4" w:rsidRDefault="008364C4">
    <w:pPr>
      <w:pStyle w:val="Pieddepage"/>
      <w:tabs>
        <w:tab w:val="clear" w:pos="9072"/>
        <w:tab w:val="right" w:pos="9046"/>
      </w:tabs>
      <w:jc w:val="right"/>
    </w:pPr>
    <w:r>
      <w:fldChar w:fldCharType="begin"/>
    </w:r>
    <w:r>
      <w:instrText xml:space="preserve"> PAGE </w:instrText>
    </w:r>
    <w:r>
      <w:fldChar w:fldCharType="separate"/>
    </w:r>
    <w:r w:rsidR="004C6B0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3D2A" w14:textId="77777777" w:rsidR="00897E66" w:rsidRDefault="00897E66">
      <w:pPr>
        <w:spacing w:before="0" w:after="0" w:line="240" w:lineRule="auto"/>
      </w:pPr>
      <w:r>
        <w:separator/>
      </w:r>
    </w:p>
  </w:footnote>
  <w:footnote w:type="continuationSeparator" w:id="0">
    <w:p w14:paraId="6121E29D" w14:textId="77777777" w:rsidR="00897E66" w:rsidRDefault="00897E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5F6" w14:textId="77777777" w:rsidR="008364C4" w:rsidRDefault="008364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017"/>
    <w:multiLevelType w:val="hybridMultilevel"/>
    <w:tmpl w:val="FFD09464"/>
    <w:lvl w:ilvl="0" w:tplc="040C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D7A8B"/>
    <w:multiLevelType w:val="hybridMultilevel"/>
    <w:tmpl w:val="CDDE7276"/>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927"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CA4D82"/>
    <w:multiLevelType w:val="hybridMultilevel"/>
    <w:tmpl w:val="75B40ED4"/>
    <w:styleLink w:val="Style10import"/>
    <w:lvl w:ilvl="0" w:tplc="1BB4103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8505C">
      <w:start w:val="1"/>
      <w:numFmt w:val="bullet"/>
      <w:lvlText w:val="o"/>
      <w:lvlJc w:val="left"/>
      <w:pPr>
        <w:tabs>
          <w:tab w:val="num" w:pos="1447"/>
        </w:tabs>
        <w:ind w:left="1459" w:hanging="37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4463DC">
      <w:start w:val="1"/>
      <w:numFmt w:val="bullet"/>
      <w:lvlText w:val="▪"/>
      <w:lvlJc w:val="left"/>
      <w:pPr>
        <w:tabs>
          <w:tab w:val="num" w:pos="2153"/>
        </w:tabs>
        <w:ind w:left="2165" w:hanging="3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B88566">
      <w:start w:val="1"/>
      <w:numFmt w:val="bullet"/>
      <w:lvlText w:val="•"/>
      <w:lvlJc w:val="left"/>
      <w:pPr>
        <w:tabs>
          <w:tab w:val="num" w:pos="2860"/>
        </w:tabs>
        <w:ind w:left="2872" w:hanging="3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7C1F62">
      <w:start w:val="1"/>
      <w:numFmt w:val="bullet"/>
      <w:lvlText w:val="o"/>
      <w:lvlJc w:val="left"/>
      <w:pPr>
        <w:tabs>
          <w:tab w:val="num" w:pos="3567"/>
        </w:tabs>
        <w:ind w:left="3579" w:hanging="33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4E9E32">
      <w:start w:val="1"/>
      <w:numFmt w:val="bullet"/>
      <w:lvlText w:val="▪"/>
      <w:lvlJc w:val="left"/>
      <w:pPr>
        <w:tabs>
          <w:tab w:val="num" w:pos="4274"/>
        </w:tabs>
        <w:ind w:left="4286" w:hanging="32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76711A">
      <w:start w:val="1"/>
      <w:numFmt w:val="bullet"/>
      <w:lvlText w:val="•"/>
      <w:lvlJc w:val="left"/>
      <w:pPr>
        <w:tabs>
          <w:tab w:val="num" w:pos="4981"/>
        </w:tabs>
        <w:ind w:left="4993" w:hanging="31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EC4BAA">
      <w:start w:val="1"/>
      <w:numFmt w:val="bullet"/>
      <w:lvlText w:val="o"/>
      <w:lvlJc w:val="left"/>
      <w:pPr>
        <w:tabs>
          <w:tab w:val="num" w:pos="5688"/>
        </w:tabs>
        <w:ind w:left="5700" w:hanging="3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767268">
      <w:start w:val="1"/>
      <w:numFmt w:val="bullet"/>
      <w:lvlText w:val="▪"/>
      <w:lvlJc w:val="left"/>
      <w:pPr>
        <w:tabs>
          <w:tab w:val="num" w:pos="6395"/>
        </w:tabs>
        <w:ind w:left="6407" w:hanging="28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DB204B"/>
    <w:multiLevelType w:val="hybridMultilevel"/>
    <w:tmpl w:val="1A58EA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2675B9"/>
    <w:multiLevelType w:val="hybridMultilevel"/>
    <w:tmpl w:val="F698D726"/>
    <w:styleLink w:val="Style7import"/>
    <w:lvl w:ilvl="0" w:tplc="695440E4">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80DEE4">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3D08">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B8F99E">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EEB1C">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94ABFE">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10415C">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5A88A4">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5E47A6">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0D57BD"/>
    <w:multiLevelType w:val="hybridMultilevel"/>
    <w:tmpl w:val="631A4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D3C69"/>
    <w:multiLevelType w:val="hybridMultilevel"/>
    <w:tmpl w:val="9118F1F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C6F4C"/>
    <w:multiLevelType w:val="hybridMultilevel"/>
    <w:tmpl w:val="14ECE3EE"/>
    <w:styleLink w:val="Style5import0"/>
    <w:lvl w:ilvl="0" w:tplc="C26EA830">
      <w:start w:val="1"/>
      <w:numFmt w:val="bullet"/>
      <w:lvlText w:val="-"/>
      <w:lvlJc w:val="left"/>
      <w:pPr>
        <w:ind w:left="43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566DC8">
      <w:start w:val="1"/>
      <w:numFmt w:val="bullet"/>
      <w:lvlText w:val="o"/>
      <w:lvlJc w:val="left"/>
      <w:pPr>
        <w:ind w:left="115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E45CC">
      <w:start w:val="1"/>
      <w:numFmt w:val="bullet"/>
      <w:lvlText w:val="▪"/>
      <w:lvlJc w:val="left"/>
      <w:pPr>
        <w:ind w:left="18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4697B2">
      <w:start w:val="1"/>
      <w:numFmt w:val="bullet"/>
      <w:lvlText w:val="•"/>
      <w:lvlJc w:val="left"/>
      <w:pPr>
        <w:ind w:left="259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7A5D58">
      <w:start w:val="1"/>
      <w:numFmt w:val="bullet"/>
      <w:lvlText w:val="o"/>
      <w:lvlJc w:val="left"/>
      <w:pPr>
        <w:ind w:left="331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9EA096">
      <w:start w:val="1"/>
      <w:numFmt w:val="bullet"/>
      <w:lvlText w:val="▪"/>
      <w:lvlJc w:val="left"/>
      <w:pPr>
        <w:ind w:left="40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0C815C">
      <w:start w:val="1"/>
      <w:numFmt w:val="bullet"/>
      <w:lvlText w:val="•"/>
      <w:lvlJc w:val="left"/>
      <w:pPr>
        <w:ind w:left="475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3CBD16">
      <w:start w:val="1"/>
      <w:numFmt w:val="bullet"/>
      <w:lvlText w:val="o"/>
      <w:lvlJc w:val="left"/>
      <w:pPr>
        <w:ind w:left="547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2A1AD8">
      <w:start w:val="1"/>
      <w:numFmt w:val="bullet"/>
      <w:lvlText w:val="▪"/>
      <w:lvlJc w:val="left"/>
      <w:pPr>
        <w:ind w:left="61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046D9B"/>
    <w:multiLevelType w:val="hybridMultilevel"/>
    <w:tmpl w:val="E35A7DBA"/>
    <w:lvl w:ilvl="0" w:tplc="D8606C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D712F9"/>
    <w:multiLevelType w:val="hybridMultilevel"/>
    <w:tmpl w:val="D3E81550"/>
    <w:lvl w:ilvl="0" w:tplc="CADC10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E5C0A"/>
    <w:multiLevelType w:val="hybridMultilevel"/>
    <w:tmpl w:val="6D781DF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DD15D11"/>
    <w:multiLevelType w:val="hybridMultilevel"/>
    <w:tmpl w:val="70F49D92"/>
    <w:lvl w:ilvl="0" w:tplc="99165606">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372377"/>
    <w:multiLevelType w:val="hybridMultilevel"/>
    <w:tmpl w:val="AB8A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E2AEA"/>
    <w:multiLevelType w:val="hybridMultilevel"/>
    <w:tmpl w:val="FF063F10"/>
    <w:styleLink w:val="Style8import"/>
    <w:lvl w:ilvl="0" w:tplc="B7C6C302">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72CA9A">
      <w:start w:val="1"/>
      <w:numFmt w:val="bullet"/>
      <w:lvlText w:val="o"/>
      <w:lvlJc w:val="left"/>
      <w:pPr>
        <w:ind w:left="1453" w:hanging="3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96C1E8">
      <w:start w:val="1"/>
      <w:numFmt w:val="bullet"/>
      <w:lvlText w:val="▪"/>
      <w:lvlJc w:val="left"/>
      <w:pPr>
        <w:ind w:left="2160" w:hanging="36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01C3A">
      <w:start w:val="1"/>
      <w:numFmt w:val="bullet"/>
      <w:lvlText w:val="•"/>
      <w:lvlJc w:val="left"/>
      <w:pPr>
        <w:ind w:left="2867" w:hanging="35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EC40B8">
      <w:start w:val="1"/>
      <w:numFmt w:val="bullet"/>
      <w:lvlText w:val="o"/>
      <w:lvlJc w:val="left"/>
      <w:pPr>
        <w:ind w:left="3574" w:hanging="3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3C5CAA">
      <w:start w:val="1"/>
      <w:numFmt w:val="bullet"/>
      <w:lvlText w:val="▪"/>
      <w:lvlJc w:val="left"/>
      <w:pPr>
        <w:ind w:left="4280" w:hanging="32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E8CDBE">
      <w:start w:val="1"/>
      <w:numFmt w:val="bullet"/>
      <w:lvlText w:val="•"/>
      <w:lvlJc w:val="left"/>
      <w:pPr>
        <w:ind w:left="4987" w:hanging="3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7AF4EC">
      <w:start w:val="1"/>
      <w:numFmt w:val="bullet"/>
      <w:lvlText w:val="o"/>
      <w:lvlJc w:val="left"/>
      <w:pPr>
        <w:ind w:left="5694" w:hanging="2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C4A02C">
      <w:start w:val="1"/>
      <w:numFmt w:val="bullet"/>
      <w:lvlText w:val="▪"/>
      <w:lvlJc w:val="left"/>
      <w:pPr>
        <w:ind w:left="640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9A0D8C"/>
    <w:multiLevelType w:val="hybridMultilevel"/>
    <w:tmpl w:val="AA2AC058"/>
    <w:lvl w:ilvl="0" w:tplc="04090017">
      <w:start w:val="1"/>
      <w:numFmt w:val="lowerLetter"/>
      <w:lvlText w:val="%1)"/>
      <w:lvlJc w:val="left"/>
      <w:pPr>
        <w:tabs>
          <w:tab w:val="num" w:pos="1440"/>
        </w:tabs>
        <w:ind w:left="1440" w:hanging="360"/>
      </w:pPr>
      <w:rPr>
        <w:rFonts w:hint="default"/>
      </w:rPr>
    </w:lvl>
    <w:lvl w:ilvl="1" w:tplc="893E782A">
      <w:start w:val="7"/>
      <w:numFmt w:val="bullet"/>
      <w:lvlText w:val="-"/>
      <w:lvlJc w:val="left"/>
      <w:pPr>
        <w:tabs>
          <w:tab w:val="num" w:pos="2160"/>
        </w:tabs>
        <w:ind w:left="2160" w:hanging="360"/>
      </w:pPr>
      <w:rPr>
        <w:rFonts w:ascii="Tms Rmn" w:eastAsia="Times New Roman" w:hAnsi="Tms Rmn"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926D9F"/>
    <w:multiLevelType w:val="hybridMultilevel"/>
    <w:tmpl w:val="5D921532"/>
    <w:lvl w:ilvl="0" w:tplc="837EE5A0">
      <w:start w:val="12"/>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D51"/>
    <w:multiLevelType w:val="hybridMultilevel"/>
    <w:tmpl w:val="2F02B1BE"/>
    <w:styleLink w:val="Style4import"/>
    <w:lvl w:ilvl="0" w:tplc="5636A6F4">
      <w:start w:val="1"/>
      <w:numFmt w:val="bullet"/>
      <w:lvlText w:val="-"/>
      <w:lvlJc w:val="left"/>
      <w:pPr>
        <w:ind w:left="426"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900F1E">
      <w:start w:val="1"/>
      <w:numFmt w:val="bullet"/>
      <w:lvlText w:val="o"/>
      <w:lvlJc w:val="left"/>
      <w:pPr>
        <w:ind w:left="117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52C776">
      <w:start w:val="1"/>
      <w:numFmt w:val="bullet"/>
      <w:lvlText w:val="▪"/>
      <w:lvlJc w:val="left"/>
      <w:pPr>
        <w:ind w:left="189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B2E032">
      <w:start w:val="1"/>
      <w:numFmt w:val="bullet"/>
      <w:lvlText w:val="•"/>
      <w:lvlJc w:val="left"/>
      <w:pPr>
        <w:ind w:left="261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6EA538">
      <w:start w:val="1"/>
      <w:numFmt w:val="bullet"/>
      <w:lvlText w:val="o"/>
      <w:lvlJc w:val="left"/>
      <w:pPr>
        <w:ind w:left="333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AED700">
      <w:start w:val="1"/>
      <w:numFmt w:val="bullet"/>
      <w:lvlText w:val="▪"/>
      <w:lvlJc w:val="left"/>
      <w:pPr>
        <w:ind w:left="405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E4FDAA">
      <w:start w:val="1"/>
      <w:numFmt w:val="bullet"/>
      <w:lvlText w:val="•"/>
      <w:lvlJc w:val="left"/>
      <w:pPr>
        <w:ind w:left="477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CCA3DC">
      <w:start w:val="1"/>
      <w:numFmt w:val="bullet"/>
      <w:lvlText w:val="o"/>
      <w:lvlJc w:val="left"/>
      <w:pPr>
        <w:ind w:left="549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44797C">
      <w:start w:val="1"/>
      <w:numFmt w:val="bullet"/>
      <w:lvlText w:val="▪"/>
      <w:lvlJc w:val="left"/>
      <w:pPr>
        <w:ind w:left="621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64F0B5F"/>
    <w:multiLevelType w:val="hybridMultilevel"/>
    <w:tmpl w:val="91D2B9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24CFE"/>
    <w:multiLevelType w:val="hybridMultilevel"/>
    <w:tmpl w:val="FE08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F45D8"/>
    <w:multiLevelType w:val="hybridMultilevel"/>
    <w:tmpl w:val="5BC86A62"/>
    <w:styleLink w:val="Puces"/>
    <w:lvl w:ilvl="0" w:tplc="BBCE6A66">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087400">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90B9D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DA7D4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2EFC1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5A49B0">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E898F0">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D09FEC">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2CB42A">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0006448"/>
    <w:multiLevelType w:val="hybridMultilevel"/>
    <w:tmpl w:val="E984030A"/>
    <w:styleLink w:val="Style9import"/>
    <w:lvl w:ilvl="0" w:tplc="FEFA6846">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54AA98">
      <w:start w:val="1"/>
      <w:numFmt w:val="bullet"/>
      <w:lvlText w:val="o"/>
      <w:lvlJc w:val="left"/>
      <w:pPr>
        <w:ind w:left="1453" w:hanging="3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3C8E28">
      <w:start w:val="1"/>
      <w:numFmt w:val="bullet"/>
      <w:lvlText w:val="▪"/>
      <w:lvlJc w:val="left"/>
      <w:pPr>
        <w:ind w:left="2160" w:hanging="36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CE0F94">
      <w:start w:val="1"/>
      <w:numFmt w:val="bullet"/>
      <w:lvlText w:val="•"/>
      <w:lvlJc w:val="left"/>
      <w:pPr>
        <w:ind w:left="2867" w:hanging="35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3ACE1C">
      <w:start w:val="1"/>
      <w:numFmt w:val="bullet"/>
      <w:lvlText w:val="o"/>
      <w:lvlJc w:val="left"/>
      <w:pPr>
        <w:ind w:left="3574" w:hanging="3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BA26D0">
      <w:start w:val="1"/>
      <w:numFmt w:val="bullet"/>
      <w:lvlText w:val="▪"/>
      <w:lvlJc w:val="left"/>
      <w:pPr>
        <w:ind w:left="4280" w:hanging="32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441008">
      <w:start w:val="1"/>
      <w:numFmt w:val="bullet"/>
      <w:lvlText w:val="•"/>
      <w:lvlJc w:val="left"/>
      <w:pPr>
        <w:ind w:left="4987" w:hanging="3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FC2C74">
      <w:start w:val="1"/>
      <w:numFmt w:val="bullet"/>
      <w:lvlText w:val="o"/>
      <w:lvlJc w:val="left"/>
      <w:pPr>
        <w:ind w:left="5694" w:hanging="2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363920">
      <w:start w:val="1"/>
      <w:numFmt w:val="bullet"/>
      <w:lvlText w:val="▪"/>
      <w:lvlJc w:val="left"/>
      <w:pPr>
        <w:ind w:left="640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88A692E"/>
    <w:multiLevelType w:val="hybridMultilevel"/>
    <w:tmpl w:val="D21C34A0"/>
    <w:styleLink w:val="Style1import"/>
    <w:lvl w:ilvl="0" w:tplc="55C4D89E">
      <w:start w:val="1"/>
      <w:numFmt w:val="decimal"/>
      <w:lvlText w:val="%1."/>
      <w:lvlJc w:val="left"/>
      <w:pPr>
        <w:tabs>
          <w:tab w:val="num" w:pos="708"/>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9A3474">
      <w:start w:val="1"/>
      <w:numFmt w:val="lowerLetter"/>
      <w:lvlText w:val="%2."/>
      <w:lvlJc w:val="left"/>
      <w:pPr>
        <w:tabs>
          <w:tab w:val="num" w:pos="1447"/>
        </w:tabs>
        <w:ind w:left="1459" w:hanging="3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2C0A20">
      <w:start w:val="1"/>
      <w:numFmt w:val="lowerRoman"/>
      <w:lvlText w:val="%3."/>
      <w:lvlJc w:val="left"/>
      <w:pPr>
        <w:tabs>
          <w:tab w:val="num" w:pos="2147"/>
        </w:tabs>
        <w:ind w:left="215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C1DD8">
      <w:start w:val="1"/>
      <w:numFmt w:val="decimal"/>
      <w:lvlText w:val="%4."/>
      <w:lvlJc w:val="left"/>
      <w:pPr>
        <w:tabs>
          <w:tab w:val="num" w:pos="2860"/>
        </w:tabs>
        <w:ind w:left="2872" w:hanging="35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A83F9E">
      <w:start w:val="1"/>
      <w:numFmt w:val="lowerLetter"/>
      <w:lvlText w:val="%5."/>
      <w:lvlJc w:val="left"/>
      <w:pPr>
        <w:tabs>
          <w:tab w:val="num" w:pos="3567"/>
        </w:tabs>
        <w:ind w:left="3579" w:hanging="3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E601E">
      <w:start w:val="1"/>
      <w:numFmt w:val="lowerRoman"/>
      <w:lvlText w:val="%6."/>
      <w:lvlJc w:val="left"/>
      <w:pPr>
        <w:tabs>
          <w:tab w:val="num" w:pos="4268"/>
        </w:tabs>
        <w:ind w:left="4280" w:hanging="25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20330">
      <w:start w:val="1"/>
      <w:numFmt w:val="decimal"/>
      <w:lvlText w:val="%7."/>
      <w:lvlJc w:val="left"/>
      <w:pPr>
        <w:tabs>
          <w:tab w:val="num" w:pos="4981"/>
        </w:tabs>
        <w:ind w:left="4993"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AA8478">
      <w:start w:val="1"/>
      <w:numFmt w:val="lowerLetter"/>
      <w:lvlText w:val="%8."/>
      <w:lvlJc w:val="left"/>
      <w:pPr>
        <w:tabs>
          <w:tab w:val="num" w:pos="5688"/>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C7614">
      <w:start w:val="1"/>
      <w:numFmt w:val="lowerRoman"/>
      <w:lvlText w:val="%9."/>
      <w:lvlJc w:val="left"/>
      <w:pPr>
        <w:tabs>
          <w:tab w:val="num" w:pos="6389"/>
        </w:tabs>
        <w:ind w:left="640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06A1BE6"/>
    <w:multiLevelType w:val="hybridMultilevel"/>
    <w:tmpl w:val="0A0A621C"/>
    <w:lvl w:ilvl="0" w:tplc="831A24C6">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60B26889"/>
    <w:multiLevelType w:val="hybridMultilevel"/>
    <w:tmpl w:val="548835C0"/>
    <w:styleLink w:val="Style5import"/>
    <w:lvl w:ilvl="0" w:tplc="78CE04D8">
      <w:start w:val="1"/>
      <w:numFmt w:val="bullet"/>
      <w:lvlText w:val="-"/>
      <w:lvlJc w:val="left"/>
      <w:pPr>
        <w:ind w:left="567"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CC1C52">
      <w:start w:val="1"/>
      <w:numFmt w:val="bullet"/>
      <w:lvlText w:val="o"/>
      <w:lvlJc w:val="left"/>
      <w:pPr>
        <w:ind w:left="131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A06CC2">
      <w:start w:val="1"/>
      <w:numFmt w:val="bullet"/>
      <w:lvlText w:val="▪"/>
      <w:lvlJc w:val="left"/>
      <w:pPr>
        <w:ind w:left="203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326AB6">
      <w:start w:val="1"/>
      <w:numFmt w:val="bullet"/>
      <w:lvlText w:val="•"/>
      <w:lvlJc w:val="left"/>
      <w:pPr>
        <w:ind w:left="275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E0B224">
      <w:start w:val="1"/>
      <w:numFmt w:val="bullet"/>
      <w:lvlText w:val="o"/>
      <w:lvlJc w:val="left"/>
      <w:pPr>
        <w:ind w:left="347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823CDC">
      <w:start w:val="1"/>
      <w:numFmt w:val="bullet"/>
      <w:lvlText w:val="▪"/>
      <w:lvlJc w:val="left"/>
      <w:pPr>
        <w:ind w:left="419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0EE02C">
      <w:start w:val="1"/>
      <w:numFmt w:val="bullet"/>
      <w:lvlText w:val="•"/>
      <w:lvlJc w:val="left"/>
      <w:pPr>
        <w:ind w:left="491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769D20">
      <w:start w:val="1"/>
      <w:numFmt w:val="bullet"/>
      <w:lvlText w:val="o"/>
      <w:lvlJc w:val="left"/>
      <w:pPr>
        <w:ind w:left="563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800C6E">
      <w:start w:val="1"/>
      <w:numFmt w:val="bullet"/>
      <w:lvlText w:val="▪"/>
      <w:lvlJc w:val="left"/>
      <w:pPr>
        <w:ind w:left="635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4F30A20"/>
    <w:multiLevelType w:val="hybridMultilevel"/>
    <w:tmpl w:val="3B6E79E0"/>
    <w:styleLink w:val="Style6import"/>
    <w:lvl w:ilvl="0" w:tplc="1504B42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68D2E8">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566"/>
        </w:tabs>
        <w:ind w:left="14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20D664">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566"/>
        </w:tabs>
        <w:ind w:left="21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E41600">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566"/>
        </w:tabs>
        <w:ind w:left="29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D2F6E2">
      <w:start w:val="1"/>
      <w:numFmt w:val="bullet"/>
      <w:lvlText w:val="o"/>
      <w:lvlJc w:val="left"/>
      <w:pPr>
        <w:tabs>
          <w:tab w:val="left" w:pos="1440"/>
          <w:tab w:val="left" w:pos="2160"/>
          <w:tab w:val="left" w:pos="2880"/>
          <w:tab w:val="left" w:pos="4320"/>
          <w:tab w:val="left" w:pos="5040"/>
          <w:tab w:val="left" w:pos="5760"/>
          <w:tab w:val="left" w:pos="6480"/>
          <w:tab w:val="left" w:pos="7200"/>
          <w:tab w:val="left" w:pos="7920"/>
          <w:tab w:val="left" w:pos="8566"/>
        </w:tabs>
        <w:ind w:left="363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2AFA7A">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566"/>
        </w:tabs>
        <w:ind w:left="435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8E0F04">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566"/>
        </w:tabs>
        <w:ind w:left="50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E287B8">
      <w:start w:val="1"/>
      <w:numFmt w:val="bullet"/>
      <w:lvlText w:val="o"/>
      <w:lvlJc w:val="left"/>
      <w:pPr>
        <w:tabs>
          <w:tab w:val="left" w:pos="1440"/>
          <w:tab w:val="left" w:pos="2160"/>
          <w:tab w:val="left" w:pos="2880"/>
          <w:tab w:val="left" w:pos="3600"/>
          <w:tab w:val="left" w:pos="4320"/>
          <w:tab w:val="left" w:pos="5040"/>
          <w:tab w:val="left" w:pos="6480"/>
          <w:tab w:val="left" w:pos="7200"/>
          <w:tab w:val="left" w:pos="7920"/>
          <w:tab w:val="left" w:pos="8566"/>
        </w:tabs>
        <w:ind w:left="57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9095BC">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566"/>
        </w:tabs>
        <w:ind w:left="65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56175BB"/>
    <w:multiLevelType w:val="hybridMultilevel"/>
    <w:tmpl w:val="B0E845D4"/>
    <w:lvl w:ilvl="0" w:tplc="7C728F4A">
      <w:start w:val="1"/>
      <w:numFmt w:val="lowerLetter"/>
      <w:lvlText w:val="%1)"/>
      <w:lvlJc w:val="left"/>
      <w:pPr>
        <w:ind w:left="1530" w:hanging="1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24B34"/>
    <w:multiLevelType w:val="hybridMultilevel"/>
    <w:tmpl w:val="7D0CB78E"/>
    <w:lvl w:ilvl="0" w:tplc="040C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6BF60730"/>
    <w:multiLevelType w:val="hybridMultilevel"/>
    <w:tmpl w:val="86FE51B0"/>
    <w:lvl w:ilvl="0" w:tplc="75BC0F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E5D360E"/>
    <w:multiLevelType w:val="hybridMultilevel"/>
    <w:tmpl w:val="C7A6A32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6E741DB3"/>
    <w:multiLevelType w:val="hybridMultilevel"/>
    <w:tmpl w:val="07AEF1B4"/>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63BFD"/>
    <w:multiLevelType w:val="hybridMultilevel"/>
    <w:tmpl w:val="7E1A51C2"/>
    <w:lvl w:ilvl="0" w:tplc="7640E624">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06129"/>
    <w:multiLevelType w:val="hybridMultilevel"/>
    <w:tmpl w:val="3A4CD544"/>
    <w:lvl w:ilvl="0" w:tplc="08AACE4C">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908EB"/>
    <w:multiLevelType w:val="hybridMultilevel"/>
    <w:tmpl w:val="862E039C"/>
    <w:lvl w:ilvl="0" w:tplc="040C0001">
      <w:start w:val="1"/>
      <w:numFmt w:val="bullet"/>
      <w:lvlText w:val=""/>
      <w:lvlJc w:val="left"/>
      <w:pPr>
        <w:ind w:left="786" w:hanging="360"/>
      </w:pPr>
      <w:rPr>
        <w:rFonts w:ascii="Symbol" w:hAnsi="Symbol"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3" w15:restartNumberingAfterBreak="0">
    <w:nsid w:val="7D6C59DD"/>
    <w:multiLevelType w:val="hybridMultilevel"/>
    <w:tmpl w:val="19D4409A"/>
    <w:lvl w:ilvl="0" w:tplc="9EEE94F6">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4196283">
    <w:abstractNumId w:val="24"/>
  </w:num>
  <w:num w:numId="2" w16cid:durableId="1253900985">
    <w:abstractNumId w:val="7"/>
  </w:num>
  <w:num w:numId="3" w16cid:durableId="1003706571">
    <w:abstractNumId w:val="16"/>
  </w:num>
  <w:num w:numId="4" w16cid:durableId="915743762">
    <w:abstractNumId w:val="23"/>
  </w:num>
  <w:num w:numId="5" w16cid:durableId="284501899">
    <w:abstractNumId w:val="4"/>
  </w:num>
  <w:num w:numId="6" w16cid:durableId="1378432837">
    <w:abstractNumId w:val="13"/>
  </w:num>
  <w:num w:numId="7" w16cid:durableId="1793943387">
    <w:abstractNumId w:val="20"/>
  </w:num>
  <w:num w:numId="8" w16cid:durableId="1435401062">
    <w:abstractNumId w:val="21"/>
  </w:num>
  <w:num w:numId="9" w16cid:durableId="847715619">
    <w:abstractNumId w:val="2"/>
  </w:num>
  <w:num w:numId="10" w16cid:durableId="608244377">
    <w:abstractNumId w:val="19"/>
  </w:num>
  <w:num w:numId="11" w16cid:durableId="1360663289">
    <w:abstractNumId w:val="17"/>
  </w:num>
  <w:num w:numId="12" w16cid:durableId="1564488384">
    <w:abstractNumId w:val="11"/>
  </w:num>
  <w:num w:numId="13" w16cid:durableId="1818447880">
    <w:abstractNumId w:val="18"/>
  </w:num>
  <w:num w:numId="14" w16cid:durableId="543952328">
    <w:abstractNumId w:val="6"/>
  </w:num>
  <w:num w:numId="15" w16cid:durableId="1289506801">
    <w:abstractNumId w:val="8"/>
  </w:num>
  <w:num w:numId="16" w16cid:durableId="1354183090">
    <w:abstractNumId w:val="25"/>
  </w:num>
  <w:num w:numId="17" w16cid:durableId="843671128">
    <w:abstractNumId w:val="28"/>
  </w:num>
  <w:num w:numId="18" w16cid:durableId="118882635">
    <w:abstractNumId w:val="31"/>
  </w:num>
  <w:num w:numId="19" w16cid:durableId="714354914">
    <w:abstractNumId w:val="5"/>
  </w:num>
  <w:num w:numId="20" w16cid:durableId="1312635743">
    <w:abstractNumId w:val="9"/>
  </w:num>
  <w:num w:numId="21" w16cid:durableId="897593893">
    <w:abstractNumId w:val="10"/>
  </w:num>
  <w:num w:numId="22" w16cid:durableId="2113474131">
    <w:abstractNumId w:val="30"/>
  </w:num>
  <w:num w:numId="23" w16cid:durableId="947276930">
    <w:abstractNumId w:val="15"/>
  </w:num>
  <w:num w:numId="24" w16cid:durableId="1841502475">
    <w:abstractNumId w:val="22"/>
  </w:num>
  <w:num w:numId="25" w16cid:durableId="621807526">
    <w:abstractNumId w:val="29"/>
  </w:num>
  <w:num w:numId="26" w16cid:durableId="178397322">
    <w:abstractNumId w:val="26"/>
  </w:num>
  <w:num w:numId="27" w16cid:durableId="118887443">
    <w:abstractNumId w:val="0"/>
  </w:num>
  <w:num w:numId="28" w16cid:durableId="115032513">
    <w:abstractNumId w:val="32"/>
  </w:num>
  <w:num w:numId="29" w16cid:durableId="1385759137">
    <w:abstractNumId w:val="3"/>
  </w:num>
  <w:num w:numId="30" w16cid:durableId="1238053141">
    <w:abstractNumId w:val="1"/>
  </w:num>
  <w:num w:numId="31" w16cid:durableId="877670815">
    <w:abstractNumId w:val="14"/>
  </w:num>
  <w:num w:numId="32" w16cid:durableId="361324533">
    <w:abstractNumId w:val="33"/>
  </w:num>
  <w:num w:numId="33" w16cid:durableId="1057049966">
    <w:abstractNumId w:val="27"/>
  </w:num>
  <w:num w:numId="34" w16cid:durableId="1516915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79"/>
    <w:rsid w:val="000279F4"/>
    <w:rsid w:val="00046FEE"/>
    <w:rsid w:val="000962AF"/>
    <w:rsid w:val="000B1DDF"/>
    <w:rsid w:val="001248FC"/>
    <w:rsid w:val="001930C5"/>
    <w:rsid w:val="002978A5"/>
    <w:rsid w:val="002B45C7"/>
    <w:rsid w:val="002C691C"/>
    <w:rsid w:val="00363CA7"/>
    <w:rsid w:val="00400C4C"/>
    <w:rsid w:val="00452352"/>
    <w:rsid w:val="004C6B0E"/>
    <w:rsid w:val="00514551"/>
    <w:rsid w:val="005423DB"/>
    <w:rsid w:val="005B7B0F"/>
    <w:rsid w:val="00603E2D"/>
    <w:rsid w:val="00625815"/>
    <w:rsid w:val="006634DF"/>
    <w:rsid w:val="0067266D"/>
    <w:rsid w:val="007C5835"/>
    <w:rsid w:val="008071FC"/>
    <w:rsid w:val="008364C4"/>
    <w:rsid w:val="00897E66"/>
    <w:rsid w:val="008D704C"/>
    <w:rsid w:val="0091780A"/>
    <w:rsid w:val="00937259"/>
    <w:rsid w:val="009453BB"/>
    <w:rsid w:val="00A57CC0"/>
    <w:rsid w:val="00AE0927"/>
    <w:rsid w:val="00B02AA5"/>
    <w:rsid w:val="00B62779"/>
    <w:rsid w:val="00BB6A24"/>
    <w:rsid w:val="00BF255D"/>
    <w:rsid w:val="00C546D7"/>
    <w:rsid w:val="00CA2419"/>
    <w:rsid w:val="00CB6D8E"/>
    <w:rsid w:val="00CE3E31"/>
    <w:rsid w:val="00D148E9"/>
    <w:rsid w:val="00D8645F"/>
    <w:rsid w:val="00DA42BB"/>
    <w:rsid w:val="00DD799A"/>
    <w:rsid w:val="00E32188"/>
    <w:rsid w:val="00EC3B87"/>
    <w:rsid w:val="00FA7D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3F44"/>
  <w15:chartTrackingRefBased/>
  <w15:docId w15:val="{55E5F1A4-B6E8-4631-832C-D89CF5DE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2779"/>
    <w:pPr>
      <w:pBdr>
        <w:top w:val="nil"/>
        <w:left w:val="nil"/>
        <w:bottom w:val="nil"/>
        <w:right w:val="nil"/>
        <w:between w:val="nil"/>
        <w:bar w:val="nil"/>
      </w:pBdr>
      <w:spacing w:before="120" w:after="120" w:line="360" w:lineRule="auto"/>
      <w:ind w:left="714" w:hanging="357"/>
      <w:jc w:val="both"/>
    </w:pPr>
    <w:rPr>
      <w:rFonts w:ascii="Calibri" w:eastAsia="Calibri" w:hAnsi="Calibri" w:cs="Calibri"/>
      <w:color w:val="000000"/>
      <w:kern w:val="0"/>
      <w:u w:color="000000"/>
      <w:bdr w:val="nil"/>
      <w:lang w:val="fr-FR" w:eastAsia="fr-FR"/>
    </w:rPr>
  </w:style>
  <w:style w:type="paragraph" w:styleId="Titre6">
    <w:name w:val="heading 6"/>
    <w:next w:val="Normal"/>
    <w:link w:val="Titre6Car"/>
    <w:rsid w:val="00B62779"/>
    <w:pPr>
      <w:keepNext/>
      <w:pBdr>
        <w:top w:val="nil"/>
        <w:left w:val="nil"/>
        <w:bottom w:val="nil"/>
        <w:right w:val="nil"/>
        <w:between w:val="nil"/>
        <w:bar w:val="nil"/>
      </w:pBdr>
      <w:spacing w:before="120" w:after="180" w:line="360" w:lineRule="auto"/>
      <w:ind w:left="697" w:hanging="357"/>
      <w:jc w:val="both"/>
      <w:outlineLvl w:val="5"/>
    </w:pPr>
    <w:rPr>
      <w:rFonts w:ascii="Times New Roman" w:eastAsia="Arial Unicode MS" w:hAnsi="Times New Roman" w:cs="Arial Unicode MS"/>
      <w:b/>
      <w:bCs/>
      <w:smallCaps/>
      <w:color w:val="000000"/>
      <w:kern w:val="28"/>
      <w:sz w:val="24"/>
      <w:szCs w:val="24"/>
      <w:u w:color="000000"/>
      <w:bdr w:val="nil"/>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rsid w:val="00B62779"/>
    <w:rPr>
      <w:rFonts w:ascii="Times New Roman" w:eastAsia="Arial Unicode MS" w:hAnsi="Times New Roman" w:cs="Arial Unicode MS"/>
      <w:b/>
      <w:bCs/>
      <w:smallCaps/>
      <w:color w:val="000000"/>
      <w:kern w:val="28"/>
      <w:sz w:val="24"/>
      <w:szCs w:val="24"/>
      <w:u w:color="000000"/>
      <w:bdr w:val="nil"/>
      <w:lang w:val="fr-FR" w:eastAsia="fr-FR"/>
    </w:rPr>
  </w:style>
  <w:style w:type="character" w:styleId="Lienhypertexte">
    <w:name w:val="Hyperlink"/>
    <w:rsid w:val="00B62779"/>
    <w:rPr>
      <w:u w:val="single"/>
    </w:rPr>
  </w:style>
  <w:style w:type="table" w:customStyle="1" w:styleId="TableNormal1">
    <w:name w:val="Table Normal1"/>
    <w:rsid w:val="00B62779"/>
    <w:pPr>
      <w:pBdr>
        <w:top w:val="nil"/>
        <w:left w:val="nil"/>
        <w:bottom w:val="nil"/>
        <w:right w:val="nil"/>
        <w:between w:val="nil"/>
        <w:bar w:val="nil"/>
      </w:pBdr>
      <w:spacing w:before="120" w:after="120" w:line="360" w:lineRule="auto"/>
      <w:ind w:left="714" w:hanging="357"/>
      <w:jc w:val="both"/>
    </w:pPr>
    <w:rPr>
      <w:rFonts w:ascii="Times New Roman" w:eastAsia="Arial Unicode MS" w:hAnsi="Times New Roman" w:cs="Times New Roman"/>
      <w:kern w:val="0"/>
      <w:sz w:val="20"/>
      <w:szCs w:val="20"/>
      <w:bdr w:val="nil"/>
      <w:lang w:val="fr-FR" w:eastAsia="fr-FR"/>
    </w:rPr>
    <w:tblPr>
      <w:tblInd w:w="0" w:type="dxa"/>
      <w:tblCellMar>
        <w:top w:w="0" w:type="dxa"/>
        <w:left w:w="0" w:type="dxa"/>
        <w:bottom w:w="0" w:type="dxa"/>
        <w:right w:w="0" w:type="dxa"/>
      </w:tblCellMar>
    </w:tblPr>
  </w:style>
  <w:style w:type="paragraph" w:styleId="En-tte">
    <w:name w:val="header"/>
    <w:link w:val="En-tteCar"/>
    <w:rsid w:val="00B62779"/>
    <w:pPr>
      <w:pBdr>
        <w:top w:val="nil"/>
        <w:left w:val="nil"/>
        <w:bottom w:val="nil"/>
        <w:right w:val="nil"/>
        <w:between w:val="nil"/>
        <w:bar w:val="nil"/>
      </w:pBdr>
      <w:tabs>
        <w:tab w:val="right" w:pos="9020"/>
      </w:tabs>
      <w:spacing w:before="120" w:after="120" w:line="360" w:lineRule="auto"/>
      <w:ind w:left="714" w:hanging="357"/>
      <w:jc w:val="both"/>
    </w:pPr>
    <w:rPr>
      <w:rFonts w:ascii="Helvetica Neue" w:eastAsia="Arial Unicode MS" w:hAnsi="Helvetica Neue" w:cs="Arial Unicode MS"/>
      <w:color w:val="000000"/>
      <w:kern w:val="0"/>
      <w:sz w:val="24"/>
      <w:szCs w:val="24"/>
      <w:bdr w:val="nil"/>
      <w:lang w:val="fr-FR" w:eastAsia="fr-FR"/>
    </w:rPr>
  </w:style>
  <w:style w:type="character" w:customStyle="1" w:styleId="En-tteCar">
    <w:name w:val="En-tête Car"/>
    <w:basedOn w:val="Policepardfaut"/>
    <w:link w:val="En-tte"/>
    <w:rsid w:val="00B62779"/>
    <w:rPr>
      <w:rFonts w:ascii="Helvetica Neue" w:eastAsia="Arial Unicode MS" w:hAnsi="Helvetica Neue" w:cs="Arial Unicode MS"/>
      <w:color w:val="000000"/>
      <w:kern w:val="0"/>
      <w:sz w:val="24"/>
      <w:szCs w:val="24"/>
      <w:bdr w:val="nil"/>
      <w:lang w:val="fr-FR" w:eastAsia="fr-FR"/>
    </w:rPr>
  </w:style>
  <w:style w:type="paragraph" w:styleId="Pieddepage">
    <w:name w:val="footer"/>
    <w:link w:val="PieddepageCar"/>
    <w:rsid w:val="00B62779"/>
    <w:pPr>
      <w:pBdr>
        <w:top w:val="nil"/>
        <w:left w:val="nil"/>
        <w:bottom w:val="nil"/>
        <w:right w:val="nil"/>
        <w:between w:val="nil"/>
        <w:bar w:val="nil"/>
      </w:pBdr>
      <w:tabs>
        <w:tab w:val="center" w:pos="4536"/>
        <w:tab w:val="right" w:pos="9072"/>
      </w:tabs>
      <w:spacing w:before="120" w:after="200" w:line="276" w:lineRule="auto"/>
      <w:ind w:left="714" w:hanging="357"/>
      <w:jc w:val="both"/>
    </w:pPr>
    <w:rPr>
      <w:rFonts w:ascii="Calibri" w:eastAsia="Calibri" w:hAnsi="Calibri" w:cs="Calibri"/>
      <w:color w:val="000000"/>
      <w:kern w:val="0"/>
      <w:u w:color="000000"/>
      <w:bdr w:val="nil"/>
      <w:lang w:val="fr-FR" w:eastAsia="fr-FR"/>
    </w:rPr>
  </w:style>
  <w:style w:type="character" w:customStyle="1" w:styleId="PieddepageCar">
    <w:name w:val="Pied de page Car"/>
    <w:basedOn w:val="Policepardfaut"/>
    <w:link w:val="Pieddepage"/>
    <w:rsid w:val="00B62779"/>
    <w:rPr>
      <w:rFonts w:ascii="Calibri" w:eastAsia="Calibri" w:hAnsi="Calibri" w:cs="Calibri"/>
      <w:color w:val="000000"/>
      <w:kern w:val="0"/>
      <w:u w:color="000000"/>
      <w:bdr w:val="nil"/>
      <w:lang w:val="fr-FR" w:eastAsia="fr-FR"/>
    </w:rPr>
  </w:style>
  <w:style w:type="numbering" w:customStyle="1" w:styleId="Style6import">
    <w:name w:val="Style 6 importé"/>
    <w:rsid w:val="00B62779"/>
    <w:pPr>
      <w:numPr>
        <w:numId w:val="1"/>
      </w:numPr>
    </w:pPr>
  </w:style>
  <w:style w:type="numbering" w:customStyle="1" w:styleId="Style5import0">
    <w:name w:val="Style 5 importé.0"/>
    <w:rsid w:val="00B62779"/>
    <w:pPr>
      <w:numPr>
        <w:numId w:val="2"/>
      </w:numPr>
    </w:pPr>
  </w:style>
  <w:style w:type="numbering" w:customStyle="1" w:styleId="Style4import">
    <w:name w:val="Style 4 importé"/>
    <w:rsid w:val="00B62779"/>
    <w:pPr>
      <w:numPr>
        <w:numId w:val="3"/>
      </w:numPr>
    </w:pPr>
  </w:style>
  <w:style w:type="numbering" w:customStyle="1" w:styleId="Style5import">
    <w:name w:val="Style 5 importé"/>
    <w:rsid w:val="00B62779"/>
    <w:pPr>
      <w:numPr>
        <w:numId w:val="4"/>
      </w:numPr>
    </w:pPr>
  </w:style>
  <w:style w:type="numbering" w:customStyle="1" w:styleId="Style7import">
    <w:name w:val="Style 7 importé"/>
    <w:rsid w:val="00B62779"/>
    <w:pPr>
      <w:numPr>
        <w:numId w:val="5"/>
      </w:numPr>
    </w:pPr>
  </w:style>
  <w:style w:type="numbering" w:customStyle="1" w:styleId="Style8import">
    <w:name w:val="Style 8 importé"/>
    <w:rsid w:val="00B62779"/>
    <w:pPr>
      <w:numPr>
        <w:numId w:val="6"/>
      </w:numPr>
    </w:pPr>
  </w:style>
  <w:style w:type="numbering" w:customStyle="1" w:styleId="Style9import">
    <w:name w:val="Style 9 importé"/>
    <w:rsid w:val="00B62779"/>
    <w:pPr>
      <w:numPr>
        <w:numId w:val="7"/>
      </w:numPr>
    </w:pPr>
  </w:style>
  <w:style w:type="paragraph" w:styleId="Paragraphedeliste">
    <w:name w:val="List Paragraph"/>
    <w:aliases w:val="- List tir,liste 1,puce 1,References,Bullets,Bullet L1,Figures,Liste 1,Numbered List Paragraph,ReferencesCxSpLast,List Paragraph (numbered (a)),Use Case List Paragraph,Liste couleur - Accent 11,Paragraphe  revu,3,Celula,Ha,L_4"/>
    <w:link w:val="ParagraphedelisteCar"/>
    <w:uiPriority w:val="34"/>
    <w:qFormat/>
    <w:rsid w:val="00B62779"/>
    <w:pPr>
      <w:pBdr>
        <w:top w:val="nil"/>
        <w:left w:val="nil"/>
        <w:bottom w:val="nil"/>
        <w:right w:val="nil"/>
        <w:between w:val="nil"/>
        <w:bar w:val="nil"/>
      </w:pBdr>
      <w:spacing w:before="120" w:after="200" w:line="276" w:lineRule="auto"/>
      <w:ind w:left="720" w:hanging="357"/>
      <w:jc w:val="both"/>
    </w:pPr>
    <w:rPr>
      <w:rFonts w:ascii="Calibri" w:eastAsia="Calibri" w:hAnsi="Calibri" w:cs="Calibri"/>
      <w:color w:val="000000"/>
      <w:kern w:val="0"/>
      <w:u w:color="000000"/>
      <w:bdr w:val="nil"/>
      <w:lang w:val="fr-FR" w:eastAsia="fr-FR"/>
    </w:rPr>
  </w:style>
  <w:style w:type="numbering" w:customStyle="1" w:styleId="Style1import">
    <w:name w:val="Style 1 importé"/>
    <w:rsid w:val="00B62779"/>
    <w:pPr>
      <w:numPr>
        <w:numId w:val="8"/>
      </w:numPr>
    </w:pPr>
  </w:style>
  <w:style w:type="numbering" w:customStyle="1" w:styleId="Style10import">
    <w:name w:val="Style 10 importé"/>
    <w:rsid w:val="00B62779"/>
    <w:pPr>
      <w:numPr>
        <w:numId w:val="9"/>
      </w:numPr>
    </w:pPr>
  </w:style>
  <w:style w:type="numbering" w:customStyle="1" w:styleId="Puces">
    <w:name w:val="Puces"/>
    <w:rsid w:val="00B62779"/>
    <w:pPr>
      <w:numPr>
        <w:numId w:val="10"/>
      </w:numPr>
    </w:pPr>
  </w:style>
  <w:style w:type="character" w:styleId="Marquedecommentaire">
    <w:name w:val="annotation reference"/>
    <w:basedOn w:val="Policepardfaut"/>
    <w:uiPriority w:val="99"/>
    <w:semiHidden/>
    <w:unhideWhenUsed/>
    <w:rsid w:val="00B62779"/>
    <w:rPr>
      <w:sz w:val="18"/>
      <w:szCs w:val="18"/>
    </w:rPr>
  </w:style>
  <w:style w:type="paragraph" w:styleId="Commentaire">
    <w:name w:val="annotation text"/>
    <w:basedOn w:val="Normal"/>
    <w:link w:val="CommentaireCar"/>
    <w:uiPriority w:val="99"/>
    <w:unhideWhenUsed/>
    <w:rsid w:val="00B62779"/>
    <w:pPr>
      <w:spacing w:line="240" w:lineRule="auto"/>
    </w:pPr>
    <w:rPr>
      <w:sz w:val="24"/>
      <w:szCs w:val="24"/>
    </w:rPr>
  </w:style>
  <w:style w:type="character" w:customStyle="1" w:styleId="CommentaireCar">
    <w:name w:val="Commentaire Car"/>
    <w:basedOn w:val="Policepardfaut"/>
    <w:link w:val="Commentaire"/>
    <w:uiPriority w:val="99"/>
    <w:rsid w:val="00B62779"/>
    <w:rPr>
      <w:rFonts w:ascii="Calibri" w:eastAsia="Calibri" w:hAnsi="Calibri" w:cs="Calibri"/>
      <w:color w:val="000000"/>
      <w:kern w:val="0"/>
      <w:sz w:val="24"/>
      <w:szCs w:val="24"/>
      <w:u w:color="000000"/>
      <w:bdr w:val="nil"/>
      <w:lang w:val="fr-FR" w:eastAsia="fr-FR"/>
    </w:rPr>
  </w:style>
  <w:style w:type="paragraph" w:styleId="Objetducommentaire">
    <w:name w:val="annotation subject"/>
    <w:basedOn w:val="Commentaire"/>
    <w:next w:val="Commentaire"/>
    <w:link w:val="ObjetducommentaireCar"/>
    <w:uiPriority w:val="99"/>
    <w:semiHidden/>
    <w:unhideWhenUsed/>
    <w:rsid w:val="00B62779"/>
    <w:rPr>
      <w:b/>
      <w:bCs/>
      <w:sz w:val="20"/>
      <w:szCs w:val="20"/>
    </w:rPr>
  </w:style>
  <w:style w:type="character" w:customStyle="1" w:styleId="ObjetducommentaireCar">
    <w:name w:val="Objet du commentaire Car"/>
    <w:basedOn w:val="CommentaireCar"/>
    <w:link w:val="Objetducommentaire"/>
    <w:uiPriority w:val="99"/>
    <w:semiHidden/>
    <w:rsid w:val="00B62779"/>
    <w:rPr>
      <w:rFonts w:ascii="Calibri" w:eastAsia="Calibri" w:hAnsi="Calibri" w:cs="Calibri"/>
      <w:b/>
      <w:bCs/>
      <w:color w:val="000000"/>
      <w:kern w:val="0"/>
      <w:sz w:val="20"/>
      <w:szCs w:val="20"/>
      <w:u w:color="000000"/>
      <w:bdr w:val="nil"/>
      <w:lang w:val="fr-FR" w:eastAsia="fr-FR"/>
    </w:rPr>
  </w:style>
  <w:style w:type="paragraph" w:styleId="Textedebulles">
    <w:name w:val="Balloon Text"/>
    <w:basedOn w:val="Normal"/>
    <w:link w:val="TextedebullesCar"/>
    <w:uiPriority w:val="99"/>
    <w:semiHidden/>
    <w:unhideWhenUsed/>
    <w:rsid w:val="00B6277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B62779"/>
    <w:rPr>
      <w:rFonts w:ascii="Lucida Grande" w:eastAsia="Calibri" w:hAnsi="Lucida Grande" w:cs="Calibri"/>
      <w:color w:val="000000"/>
      <w:kern w:val="0"/>
      <w:sz w:val="18"/>
      <w:szCs w:val="18"/>
      <w:u w:color="000000"/>
      <w:bdr w:val="nil"/>
      <w:lang w:val="fr-FR" w:eastAsia="fr-FR"/>
    </w:rPr>
  </w:style>
  <w:style w:type="character" w:customStyle="1" w:styleId="ParagraphedelisteCar">
    <w:name w:val="Paragraphe de liste Car"/>
    <w:aliases w:val="- List tir Car,liste 1 Car,puce 1 Car,References Car,Bullets Car,Bullet L1 Car,Figures Car,Liste 1 Car,Numbered List Paragraph Car,ReferencesCxSpLast Car,List Paragraph (numbered (a)) Car,Use Case List Paragraph Car,3 Car,Ha Car"/>
    <w:basedOn w:val="Policepardfaut"/>
    <w:link w:val="Paragraphedeliste"/>
    <w:uiPriority w:val="34"/>
    <w:qFormat/>
    <w:rsid w:val="00B62779"/>
    <w:rPr>
      <w:rFonts w:ascii="Calibri" w:eastAsia="Calibri" w:hAnsi="Calibri" w:cs="Calibri"/>
      <w:color w:val="000000"/>
      <w:kern w:val="0"/>
      <w:u w:color="000000"/>
      <w:bdr w:val="nil"/>
      <w:lang w:val="fr-FR" w:eastAsia="fr-FR"/>
    </w:rPr>
  </w:style>
  <w:style w:type="paragraph" w:styleId="Rvision">
    <w:name w:val="Revision"/>
    <w:hidden/>
    <w:uiPriority w:val="99"/>
    <w:semiHidden/>
    <w:rsid w:val="00B62779"/>
    <w:pPr>
      <w:spacing w:before="120" w:after="120" w:line="360" w:lineRule="auto"/>
      <w:ind w:left="714" w:hanging="357"/>
      <w:jc w:val="both"/>
    </w:pPr>
    <w:rPr>
      <w:rFonts w:ascii="Calibri" w:eastAsia="Calibri" w:hAnsi="Calibri" w:cs="Calibri"/>
      <w:color w:val="000000"/>
      <w:kern w:val="0"/>
      <w:u w:color="000000"/>
      <w:bdr w:val="nil"/>
      <w:lang w:val="fr-FR" w:eastAsia="fr-FR"/>
    </w:rPr>
  </w:style>
  <w:style w:type="character" w:customStyle="1" w:styleId="Aucune">
    <w:name w:val="Aucune"/>
    <w:rsid w:val="00B62779"/>
    <w:rPr>
      <w:lang w:val="es-ES_tradnl"/>
    </w:rPr>
  </w:style>
  <w:style w:type="character" w:customStyle="1" w:styleId="fontstyle01">
    <w:name w:val="fontstyle01"/>
    <w:basedOn w:val="Policepardfaut"/>
    <w:rsid w:val="00B62779"/>
    <w:rPr>
      <w:rFonts w:ascii="CenturyGothic" w:hAnsi="CenturyGothic" w:hint="default"/>
      <w:b w:val="0"/>
      <w:bCs w:val="0"/>
      <w:i w:val="0"/>
      <w:iCs w:val="0"/>
      <w:color w:val="242021"/>
      <w:sz w:val="24"/>
      <w:szCs w:val="24"/>
    </w:rPr>
  </w:style>
  <w:style w:type="paragraph" w:customStyle="1" w:styleId="BankNormal">
    <w:name w:val="BankNormal"/>
    <w:basedOn w:val="Normal"/>
    <w:rsid w:val="00B62779"/>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ascii="Times New Roman" w:eastAsia="Times New Roman" w:hAnsi="Times New Roman" w:cs="Times New Roman"/>
      <w:color w:val="auto"/>
      <w:sz w:val="24"/>
      <w:szCs w:val="20"/>
      <w:bdr w:val="none" w:sz="0" w:space="0" w:color="auto"/>
      <w:lang w:val="en-US" w:eastAsia="en-US"/>
    </w:rPr>
  </w:style>
  <w:style w:type="paragraph" w:customStyle="1" w:styleId="Corps">
    <w:name w:val="Corps"/>
    <w:rsid w:val="00B62779"/>
    <w:pPr>
      <w:pBdr>
        <w:top w:val="nil"/>
        <w:left w:val="nil"/>
        <w:bottom w:val="nil"/>
        <w:right w:val="nil"/>
        <w:between w:val="nil"/>
        <w:bar w:val="nil"/>
      </w:pBdr>
      <w:spacing w:before="120"/>
      <w:ind w:left="714" w:hanging="357"/>
      <w:jc w:val="both"/>
    </w:pPr>
    <w:rPr>
      <w:rFonts w:ascii="Calibri" w:eastAsia="Calibri" w:hAnsi="Calibri" w:cs="Calibri"/>
      <w:color w:val="000000"/>
      <w:kern w:val="0"/>
      <w:u w:color="000000"/>
      <w:bdr w:val="nil"/>
      <w:lang w:val="fr-FR" w:eastAsia="fr-FR"/>
    </w:rPr>
  </w:style>
  <w:style w:type="paragraph" w:customStyle="1" w:styleId="0">
    <w:name w:val="0"/>
    <w:rsid w:val="00B62779"/>
    <w:pPr>
      <w:tabs>
        <w:tab w:val="left" w:pos="1440"/>
        <w:tab w:val="right" w:pos="8931"/>
      </w:tabs>
      <w:spacing w:before="120" w:after="60" w:line="360" w:lineRule="auto"/>
      <w:ind w:left="851" w:hanging="357"/>
      <w:jc w:val="both"/>
    </w:pPr>
    <w:rPr>
      <w:rFonts w:ascii="Times New Roman" w:eastAsia="Times New Roman" w:hAnsi="Times New Roman" w:cs="Times New Roman"/>
      <w:kern w:val="0"/>
      <w:szCs w:val="20"/>
      <w:lang w:val="fr-FR" w:eastAsia="fr-FR"/>
    </w:rPr>
  </w:style>
  <w:style w:type="character" w:customStyle="1" w:styleId="fontstyle21">
    <w:name w:val="fontstyle21"/>
    <w:basedOn w:val="Policepardfaut"/>
    <w:rsid w:val="00B62779"/>
    <w:rPr>
      <w:rFonts w:ascii="Garamond" w:hAnsi="Garamond" w:hint="default"/>
      <w:b w:val="0"/>
      <w:bCs w:val="0"/>
      <w:i w:val="0"/>
      <w:iCs w:val="0"/>
      <w:color w:val="000000"/>
      <w:sz w:val="24"/>
      <w:szCs w:val="24"/>
    </w:rPr>
  </w:style>
  <w:style w:type="character" w:customStyle="1" w:styleId="fontstyle31">
    <w:name w:val="fontstyle31"/>
    <w:basedOn w:val="Policepardfaut"/>
    <w:rsid w:val="00B62779"/>
    <w:rPr>
      <w:rFonts w:ascii="Arial" w:hAnsi="Arial" w:cs="Arial" w:hint="default"/>
      <w:b w:val="0"/>
      <w:bCs w:val="0"/>
      <w:i w:val="0"/>
      <w:iCs w:val="0"/>
      <w:color w:val="000000"/>
      <w:sz w:val="12"/>
      <w:szCs w:val="12"/>
    </w:rPr>
  </w:style>
  <w:style w:type="character" w:customStyle="1" w:styleId="Mentionnonrsolue1">
    <w:name w:val="Mention non résolue1"/>
    <w:basedOn w:val="Policepardfaut"/>
    <w:uiPriority w:val="99"/>
    <w:semiHidden/>
    <w:unhideWhenUsed/>
    <w:rsid w:val="00B6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mphasao@gmail.com%20/6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3013</Words>
  <Characters>16575</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Ricketts</dc:creator>
  <cp:keywords/>
  <dc:description/>
  <cp:lastModifiedBy>USER</cp:lastModifiedBy>
  <cp:revision>10</cp:revision>
  <dcterms:created xsi:type="dcterms:W3CDTF">2026-05-20T09:07:00Z</dcterms:created>
  <dcterms:modified xsi:type="dcterms:W3CDTF">2026-05-21T11:58:00Z</dcterms:modified>
</cp:coreProperties>
</file>