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558" w:type="dxa"/>
        <w:jc w:val="center"/>
        <w:tblLayout w:type="fixed"/>
        <w:tblLook w:val="04A0" w:firstRow="1" w:lastRow="0" w:firstColumn="1" w:lastColumn="0" w:noHBand="0" w:noVBand="1"/>
      </w:tblPr>
      <w:tblGrid>
        <w:gridCol w:w="3512"/>
        <w:gridCol w:w="3082"/>
        <w:gridCol w:w="3964"/>
      </w:tblGrid>
      <w:tr w:rsidR="00EE67A4" w14:paraId="7F33C45C" w14:textId="77777777">
        <w:trPr>
          <w:trHeight w:val="1268"/>
          <w:jc w:val="center"/>
        </w:trPr>
        <w:tc>
          <w:tcPr>
            <w:tcW w:w="3512" w:type="dxa"/>
            <w:tcBorders>
              <w:top w:val="nil"/>
              <w:left w:val="nil"/>
              <w:bottom w:val="nil"/>
              <w:right w:val="nil"/>
            </w:tcBorders>
          </w:tcPr>
          <w:p w14:paraId="4B9B51B2" w14:textId="77777777" w:rsidR="00EE67A4" w:rsidRDefault="00000000">
            <w:pPr>
              <w:widowControl w:val="0"/>
              <w:rPr>
                <w:rFonts w:ascii="Times New Roman" w:hAnsi="Times New Roman" w:cs="Times New Roman"/>
              </w:rPr>
            </w:pPr>
            <w:r>
              <w:rPr>
                <w:rFonts w:ascii="Times New Roman" w:hAnsi="Times New Roman" w:cs="Times New Roman"/>
                <w:noProof/>
                <w:sz w:val="20"/>
                <w:lang w:eastAsia="fr-FR"/>
              </w:rPr>
              <w:drawing>
                <wp:inline distT="0" distB="0" distL="0" distR="0" wp14:anchorId="2778C1DF" wp14:editId="5EB2588F">
                  <wp:extent cx="2087880" cy="423545"/>
                  <wp:effectExtent l="0" t="0" r="0" b="0"/>
                  <wp:docPr id="1" name="Image 122926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229263751"/>
                          <pic:cNvPicPr>
                            <a:picLocks noChangeAspect="1" noChangeArrowheads="1"/>
                          </pic:cNvPicPr>
                        </pic:nvPicPr>
                        <pic:blipFill>
                          <a:blip r:embed="rId12"/>
                          <a:srcRect l="6550" t="22088" r="7632"/>
                          <a:stretch>
                            <a:fillRect/>
                          </a:stretch>
                        </pic:blipFill>
                        <pic:spPr>
                          <a:xfrm>
                            <a:off x="0" y="0"/>
                            <a:ext cx="2087880" cy="423545"/>
                          </a:xfrm>
                          <a:prstGeom prst="rect">
                            <a:avLst/>
                          </a:prstGeom>
                        </pic:spPr>
                      </pic:pic>
                    </a:graphicData>
                  </a:graphic>
                </wp:inline>
              </w:drawing>
            </w:r>
          </w:p>
        </w:tc>
        <w:tc>
          <w:tcPr>
            <w:tcW w:w="3082" w:type="dxa"/>
            <w:tcBorders>
              <w:top w:val="nil"/>
              <w:left w:val="nil"/>
              <w:bottom w:val="nil"/>
              <w:right w:val="nil"/>
            </w:tcBorders>
          </w:tcPr>
          <w:p w14:paraId="209A04F7" w14:textId="77777777" w:rsidR="00EE67A4" w:rsidRDefault="00000000">
            <w:pPr>
              <w:widowControl w:val="0"/>
              <w:rPr>
                <w:rFonts w:ascii="Times New Roman" w:hAnsi="Times New Roman" w:cs="Times New Roman"/>
              </w:rPr>
            </w:pPr>
            <w:r>
              <w:rPr>
                <w:rFonts w:ascii="Times New Roman" w:hAnsi="Times New Roman" w:cs="Times New Roman"/>
                <w:noProof/>
                <w:sz w:val="20"/>
                <w:lang w:eastAsia="fr-FR"/>
              </w:rPr>
              <w:drawing>
                <wp:inline distT="0" distB="0" distL="0" distR="0" wp14:anchorId="7AFC60E7" wp14:editId="3F1E80E5">
                  <wp:extent cx="1714500" cy="594360"/>
                  <wp:effectExtent l="0" t="0" r="0" b="0"/>
                  <wp:docPr id="2" name="Forme1"/>
                  <wp:cNvGraphicFramePr/>
                  <a:graphic xmlns:a="http://schemas.openxmlformats.org/drawingml/2006/main">
                    <a:graphicData uri="http://schemas.openxmlformats.org/drawingml/2006/picture">
                      <pic:pic xmlns:pic="http://schemas.openxmlformats.org/drawingml/2006/picture">
                        <pic:nvPicPr>
                          <pic:cNvPr id="2" name="Forme1"/>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1714680" cy="594360"/>
                          </a:xfrm>
                          <a:prstGeom prst="rect">
                            <a:avLst/>
                          </a:prstGeom>
                          <a:ln w="0">
                            <a:noFill/>
                          </a:ln>
                        </pic:spPr>
                      </pic:pic>
                    </a:graphicData>
                  </a:graphic>
                </wp:inline>
              </w:drawing>
            </w:r>
          </w:p>
        </w:tc>
        <w:tc>
          <w:tcPr>
            <w:tcW w:w="3964" w:type="dxa"/>
            <w:tcBorders>
              <w:top w:val="nil"/>
              <w:left w:val="nil"/>
              <w:bottom w:val="nil"/>
              <w:right w:val="nil"/>
            </w:tcBorders>
          </w:tcPr>
          <w:p w14:paraId="4FBD2F67" w14:textId="77777777" w:rsidR="00EE67A4" w:rsidRDefault="00000000">
            <w:pPr>
              <w:widowControl w:val="0"/>
              <w:spacing w:after="0"/>
              <w:ind w:left="4"/>
              <w:jc w:val="center"/>
              <w:rPr>
                <w:rFonts w:ascii="Times New Roman" w:hAnsi="Times New Roman" w:cs="Times New Roman"/>
              </w:rPr>
            </w:pPr>
            <w:r>
              <w:rPr>
                <w:rFonts w:ascii="Times New Roman" w:eastAsia="Agency FB" w:hAnsi="Times New Roman" w:cs="Times New Roman"/>
                <w:b/>
                <w:sz w:val="28"/>
              </w:rPr>
              <w:t>RÉPUBLIQUE DE GUINÉE</w:t>
            </w:r>
          </w:p>
          <w:p w14:paraId="27D05AAF" w14:textId="77777777" w:rsidR="00EE67A4" w:rsidRDefault="00000000">
            <w:pPr>
              <w:widowControl w:val="0"/>
              <w:ind w:left="9"/>
              <w:jc w:val="center"/>
              <w:rPr>
                <w:rFonts w:ascii="Times New Roman" w:hAnsi="Times New Roman" w:cs="Times New Roman"/>
              </w:rPr>
            </w:pPr>
            <w:r>
              <w:rPr>
                <w:rFonts w:ascii="Times New Roman" w:eastAsia="Agency FB" w:hAnsi="Times New Roman" w:cs="Times New Roman"/>
                <w:b/>
                <w:sz w:val="28"/>
                <w:szCs w:val="28"/>
              </w:rPr>
              <w:t>Travail-Justice-Solidarité</w:t>
            </w:r>
          </w:p>
        </w:tc>
      </w:tr>
      <w:tr w:rsidR="00EE67A4" w14:paraId="427604A2" w14:textId="77777777">
        <w:trPr>
          <w:trHeight w:val="313"/>
          <w:jc w:val="center"/>
        </w:trPr>
        <w:tc>
          <w:tcPr>
            <w:tcW w:w="10558" w:type="dxa"/>
            <w:gridSpan w:val="3"/>
            <w:tcBorders>
              <w:top w:val="nil"/>
              <w:left w:val="nil"/>
              <w:bottom w:val="nil"/>
              <w:right w:val="nil"/>
            </w:tcBorders>
          </w:tcPr>
          <w:p w14:paraId="000106FF" w14:textId="77777777" w:rsidR="00EE67A4" w:rsidRDefault="00000000">
            <w:pPr>
              <w:widowControl w:val="0"/>
              <w:spacing w:after="0"/>
              <w:ind w:left="4"/>
              <w:jc w:val="center"/>
              <w:rPr>
                <w:rFonts w:ascii="Times New Roman" w:eastAsia="Agency FB" w:hAnsi="Times New Roman" w:cs="Times New Roman"/>
                <w:b/>
                <w:bCs/>
                <w:sz w:val="32"/>
                <w:szCs w:val="32"/>
              </w:rPr>
            </w:pPr>
            <w:r>
              <w:rPr>
                <w:rFonts w:ascii="Times New Roman" w:hAnsi="Times New Roman" w:cs="Times New Roman"/>
                <w:b/>
                <w:bCs/>
                <w:sz w:val="32"/>
                <w:szCs w:val="32"/>
              </w:rPr>
              <w:t>MINISTÈRE DE L’AGRICULTURE ET DE L’ÉLEVAGE</w:t>
            </w:r>
          </w:p>
        </w:tc>
      </w:tr>
      <w:tr w:rsidR="00EE67A4" w14:paraId="437A66EF" w14:textId="77777777">
        <w:trPr>
          <w:trHeight w:val="458"/>
          <w:jc w:val="center"/>
        </w:trPr>
        <w:tc>
          <w:tcPr>
            <w:tcW w:w="10558" w:type="dxa"/>
            <w:gridSpan w:val="3"/>
            <w:tcBorders>
              <w:top w:val="nil"/>
              <w:left w:val="nil"/>
              <w:bottom w:val="nil"/>
              <w:right w:val="nil"/>
            </w:tcBorders>
          </w:tcPr>
          <w:p w14:paraId="449C83D5" w14:textId="77777777" w:rsidR="00EE67A4" w:rsidRDefault="00000000">
            <w:pPr>
              <w:widowControl w:val="0"/>
              <w:spacing w:after="0"/>
              <w:ind w:left="4"/>
              <w:jc w:val="center"/>
              <w:rPr>
                <w:rFonts w:ascii="Times New Roman" w:hAnsi="Times New Roman" w:cs="Times New Roman"/>
                <w:b/>
                <w:bCs/>
              </w:rPr>
            </w:pPr>
            <w:r>
              <w:rPr>
                <w:rFonts w:ascii="Times New Roman" w:hAnsi="Times New Roman" w:cs="Times New Roman"/>
                <w:b/>
                <w:bCs/>
                <w:spacing w:val="6"/>
                <w:sz w:val="27"/>
                <w:szCs w:val="27"/>
                <w:shd w:val="clear" w:color="auto" w:fill="F8F8F8"/>
              </w:rPr>
              <w:t>Projet de Mobilité et de Connectivité Rurales</w:t>
            </w:r>
          </w:p>
        </w:tc>
      </w:tr>
      <w:tr w:rsidR="00EE67A4" w14:paraId="092C6E30" w14:textId="77777777">
        <w:trPr>
          <w:trHeight w:val="1690"/>
          <w:jc w:val="center"/>
        </w:trPr>
        <w:tc>
          <w:tcPr>
            <w:tcW w:w="3512" w:type="dxa"/>
            <w:tcBorders>
              <w:top w:val="nil"/>
              <w:left w:val="nil"/>
              <w:bottom w:val="nil"/>
              <w:right w:val="nil"/>
            </w:tcBorders>
          </w:tcPr>
          <w:p w14:paraId="49CBAF86" w14:textId="77777777" w:rsidR="00EE67A4" w:rsidRDefault="00EE67A4">
            <w:pPr>
              <w:widowControl w:val="0"/>
              <w:rPr>
                <w:rFonts w:ascii="Times New Roman" w:hAnsi="Times New Roman" w:cs="Times New Roman"/>
              </w:rPr>
            </w:pPr>
          </w:p>
        </w:tc>
        <w:tc>
          <w:tcPr>
            <w:tcW w:w="3082" w:type="dxa"/>
            <w:tcBorders>
              <w:top w:val="nil"/>
              <w:left w:val="nil"/>
              <w:bottom w:val="nil"/>
              <w:right w:val="nil"/>
            </w:tcBorders>
          </w:tcPr>
          <w:p w14:paraId="26197336" w14:textId="77777777" w:rsidR="00EE67A4" w:rsidRDefault="00000000">
            <w:pPr>
              <w:widowControl w:val="0"/>
              <w:jc w:val="center"/>
              <w:rPr>
                <w:rFonts w:ascii="Times New Roman" w:hAnsi="Times New Roman" w:cs="Times New Roman"/>
              </w:rPr>
            </w:pPr>
            <w:r>
              <w:rPr>
                <w:rFonts w:ascii="Times New Roman" w:hAnsi="Times New Roman" w:cs="Times New Roman"/>
                <w:noProof/>
                <w:sz w:val="20"/>
                <w:lang w:eastAsia="fr-FR"/>
              </w:rPr>
              <w:drawing>
                <wp:inline distT="0" distB="0" distL="0" distR="0" wp14:anchorId="10439827" wp14:editId="0C30C42C">
                  <wp:extent cx="1220470" cy="91440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1220400" cy="914400"/>
                          </a:xfrm>
                          <a:prstGeom prst="rect">
                            <a:avLst/>
                          </a:prstGeom>
                          <a:ln w="0">
                            <a:noFill/>
                          </a:ln>
                        </pic:spPr>
                      </pic:pic>
                    </a:graphicData>
                  </a:graphic>
                </wp:inline>
              </w:drawing>
            </w:r>
          </w:p>
        </w:tc>
        <w:tc>
          <w:tcPr>
            <w:tcW w:w="3964" w:type="dxa"/>
            <w:tcBorders>
              <w:top w:val="nil"/>
              <w:left w:val="nil"/>
              <w:bottom w:val="nil"/>
              <w:right w:val="nil"/>
            </w:tcBorders>
          </w:tcPr>
          <w:p w14:paraId="396595B1" w14:textId="77777777" w:rsidR="00EE67A4" w:rsidRDefault="00EE67A4">
            <w:pPr>
              <w:widowControl w:val="0"/>
              <w:rPr>
                <w:rFonts w:ascii="Times New Roman" w:hAnsi="Times New Roman" w:cs="Times New Roman"/>
              </w:rPr>
            </w:pPr>
          </w:p>
        </w:tc>
      </w:tr>
    </w:tbl>
    <w:p w14:paraId="088BD479" w14:textId="77777777" w:rsidR="00EE67A4" w:rsidRDefault="00EE67A4">
      <w:pPr>
        <w:spacing w:after="0"/>
        <w:ind w:left="2168"/>
        <w:rPr>
          <w:rFonts w:ascii="Times New Roman" w:hAnsi="Times New Roman" w:cs="Times New Roman"/>
        </w:rPr>
      </w:pPr>
    </w:p>
    <w:tbl>
      <w:tblPr>
        <w:tblW w:w="9431" w:type="dxa"/>
        <w:jc w:val="center"/>
        <w:tblLayout w:type="fixed"/>
        <w:tblLook w:val="04A0" w:firstRow="1" w:lastRow="0" w:firstColumn="1" w:lastColumn="0" w:noHBand="0" w:noVBand="1"/>
      </w:tblPr>
      <w:tblGrid>
        <w:gridCol w:w="9431"/>
      </w:tblGrid>
      <w:tr w:rsidR="00EE67A4" w14:paraId="27309E01" w14:textId="77777777">
        <w:trPr>
          <w:jc w:val="center"/>
        </w:trPr>
        <w:tc>
          <w:tcPr>
            <w:tcW w:w="9431" w:type="dxa"/>
          </w:tcPr>
          <w:p w14:paraId="7762DFCC" w14:textId="77777777" w:rsidR="00EE67A4" w:rsidRDefault="00000000">
            <w:pPr>
              <w:widowControl w:val="0"/>
              <w:rPr>
                <w:rFonts w:ascii="Times New Roman" w:hAnsi="Times New Roman" w:cs="Times New Roman"/>
              </w:rPr>
            </w:pPr>
            <w:r>
              <w:rPr>
                <w:rFonts w:ascii="Times New Roman" w:hAnsi="Times New Roman" w:cs="Times New Roman"/>
                <w:noProof/>
                <w:lang w:eastAsia="fr-FR"/>
              </w:rPr>
              <w:drawing>
                <wp:inline distT="0" distB="0" distL="0" distR="0" wp14:anchorId="45E281B5" wp14:editId="1D96DFA9">
                  <wp:extent cx="5851525" cy="2700655"/>
                  <wp:effectExtent l="0" t="0" r="0" b="4445"/>
                  <wp:docPr id="4"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Lst>
                          </a:blip>
                          <a:stretch>
                            <a:fillRect/>
                          </a:stretch>
                        </pic:blipFill>
                        <pic:spPr>
                          <a:xfrm>
                            <a:off x="0" y="0"/>
                            <a:ext cx="5851440" cy="2700720"/>
                          </a:xfrm>
                          <a:prstGeom prst="rect">
                            <a:avLst/>
                          </a:prstGeom>
                          <a:ln w="0">
                            <a:noFill/>
                          </a:ln>
                        </pic:spPr>
                      </pic:pic>
                    </a:graphicData>
                  </a:graphic>
                </wp:inline>
              </w:drawing>
            </w:r>
          </w:p>
        </w:tc>
      </w:tr>
    </w:tbl>
    <w:p w14:paraId="0F2A60D0" w14:textId="77777777" w:rsidR="00EE67A4" w:rsidRDefault="00000000">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eastAsia="fr-FR"/>
        </w:rPr>
        <mc:AlternateContent>
          <mc:Choice Requires="wps">
            <w:drawing>
              <wp:anchor distT="81280" distB="5080" distL="5715" distR="80645" simplePos="0" relativeHeight="251656192" behindDoc="0" locked="0" layoutInCell="0" allowOverlap="1" wp14:anchorId="400F273E" wp14:editId="20614EFD">
                <wp:simplePos x="0" y="0"/>
                <wp:positionH relativeFrom="column">
                  <wp:posOffset>65405</wp:posOffset>
                </wp:positionH>
                <wp:positionV relativeFrom="paragraph">
                  <wp:posOffset>36830</wp:posOffset>
                </wp:positionV>
                <wp:extent cx="5796915" cy="1068070"/>
                <wp:effectExtent l="0" t="95250" r="89535" b="0"/>
                <wp:wrapNone/>
                <wp:docPr id="5" name="Zone de texte 84"/>
                <wp:cNvGraphicFramePr/>
                <a:graphic xmlns:a="http://schemas.openxmlformats.org/drawingml/2006/main">
                  <a:graphicData uri="http://schemas.microsoft.com/office/word/2010/wordprocessingShape">
                    <wps:wsp>
                      <wps:cNvSpPr/>
                      <wps:spPr>
                        <a:xfrm>
                          <a:off x="0" y="0"/>
                          <a:ext cx="5797080" cy="1068070"/>
                        </a:xfrm>
                        <a:prstGeom prst="rect">
                          <a:avLst/>
                        </a:prstGeom>
                        <a:solidFill>
                          <a:srgbClr val="FFFFFF"/>
                        </a:solidFill>
                        <a:ln w="9525">
                          <a:solidFill>
                            <a:srgbClr val="000000"/>
                          </a:solidFill>
                          <a:miter/>
                        </a:ln>
                        <a:effectLst>
                          <a:outerShdw dist="107932" dir="18900000" algn="ctr" rotWithShape="0">
                            <a:srgbClr val="808080"/>
                          </a:outerShdw>
                        </a:effectLst>
                      </wps:spPr>
                      <wps:style>
                        <a:lnRef idx="0">
                          <a:scrgbClr r="0" g="0" b="0"/>
                        </a:lnRef>
                        <a:fillRef idx="0">
                          <a:scrgbClr r="0" g="0" b="0"/>
                        </a:fillRef>
                        <a:effectRef idx="0">
                          <a:scrgbClr r="0" g="0" b="0"/>
                        </a:effectRef>
                        <a:fontRef idx="minor"/>
                      </wps:style>
                      <wps:txbx>
                        <w:txbxContent>
                          <w:p w14:paraId="0812A3B5" w14:textId="77777777" w:rsidR="00EE67A4" w:rsidRDefault="00000000">
                            <w:pPr>
                              <w:pStyle w:val="Contenudecadre"/>
                              <w:spacing w:after="0" w:line="240" w:lineRule="auto"/>
                              <w:jc w:val="center"/>
                              <w:rPr>
                                <w:b/>
                                <w:sz w:val="32"/>
                                <w:szCs w:val="32"/>
                                <w:lang w:val="fr-MC"/>
                              </w:rPr>
                            </w:pPr>
                            <w:r>
                              <w:rPr>
                                <w:rFonts w:ascii="Times New Roman" w:hAnsi="Times New Roman" w:cs="Times New Roman"/>
                                <w:b/>
                                <w:bCs/>
                                <w:color w:val="000000"/>
                                <w:sz w:val="32"/>
                                <w:szCs w:val="32"/>
                              </w:rPr>
                              <w:t>ÉTUDE D’IMPACT ENVIRONNEMENTAL ET SOCIAL (EIES) DES TRAVAUX DE RÉHABILITATION DE 110,8 KM DE PISTES RURALES DANS LES PRÉFECTURES DE SIGUIRI ET DE MANDIANA</w:t>
                            </w:r>
                          </w:p>
                        </w:txbxContent>
                      </wps:txbx>
                      <wps:bodyPr wrap="square" anchor="t" upright="1">
                        <a:noAutofit/>
                      </wps:bodyPr>
                    </wps:wsp>
                  </a:graphicData>
                </a:graphic>
              </wp:anchor>
            </w:drawing>
          </mc:Choice>
          <mc:Fallback>
            <w:pict>
              <v:rect w14:anchorId="400F273E" id="Zone de texte 84" o:spid="_x0000_s1026" style="position:absolute;left:0;text-align:left;margin-left:5.15pt;margin-top:2.9pt;width:456.45pt;height:84.1pt;z-index:251656192;visibility:visible;mso-wrap-style:square;mso-wrap-distance-left:.45pt;mso-wrap-distance-top:6.4pt;mso-wrap-distance-right:6.35pt;mso-wrap-distance-bottom:.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6jLwIAANoEAAAOAAAAZHJzL2Uyb0RvYy54bWysVE2P0zAQvSPxHyzfadKibj/UdIVYlQuC&#10;FQVxdh07seTYZuw26b9nPO22XZbLInJwPLHnzbw3M1ndD51lBwXReFfx8ajkTDnpa+Oaiv/4vnk3&#10;5ywm4WphvVMVP6rI79dv36z6sFQT33pbK2AI4uKyDxVvUwrLooiyVZ2IIx+Uw0PtoRMJTWiKGkSP&#10;6J0tJmV5V/Qe6gBeqhjx68PpkK8JX2sl01eto0rMVhxzS7QCrbu8FuuVWDYgQmvkOQ3xD1l0wjgM&#10;eoF6EEmwPZgXUJ2R4KPXaSR9V3itjVTEAdmMyz/YbFsRFHFBcWK4yBT/H6z8ctiGR0AZ+hCXEbeZ&#10;xaChy2/Mjw0k1vEilhoSk/hxOlvMyjlqKvFsXN7NyxnJWVzdA8T0SfmO5U3FAatBIonD55gwJF59&#10;upKjRW9NvTHWkgHN7qMFdhBYuQ09uVjo8uyadayv+GI6mRLys7N4C1HS8zeIziSVBUBo63JoRX2D&#10;KZIEezzdtnXPapNJjMvZ4v2Eo4VdNJ4vTrBM2Ab7XybgDHz6aVJLxcuqvWAzR9lQuFNI/4RPCdyE&#10;Lq4FoV06WpWhrPumNDM11YWw5Znnqa1x7rAoT81NpNAhX9Qo7St9zy7Z+5TaK/0vThTfu3Tx74zz&#10;QBrcsMvbNOwGlCZvd74+PgLrcTwrHn/tBSjOhJOtR6qJs30A07S5KCSy8x/2yWtDrXX1R2GzgQNE&#10;Ep+HPU/orU23rr+k9W8AAAD//wMAUEsDBBQABgAIAAAAIQCBmkWM3AAAAAgBAAAPAAAAZHJzL2Rv&#10;d25yZXYueG1sTI9LT8MwEITvSPwHa5G4IGqTlleIUyEqTpyacuDoxksc6keI3cb59ywnOM7OaPab&#10;ap2dZSccYx+8hJuFAIa+Dbr3nYT33ev1A7CYlNfKBo8SZoywrs/PKlXqMPktnprUMSrxsVQSTEpD&#10;yXlsDToVF2FAT95nGJ1KJMeO61FNVO4sL4S44071nj4YNeCLwfbQHJ2EabOym6/tbp4/3g4mN/lq&#10;/h5RysuL/PwELGFOf2H4xSd0qIlpH45eR2ZJiyUlJdzSALIfi2UBbE/3+5UAXlf8/4D6BwAA//8D&#10;AFBLAQItABQABgAIAAAAIQC2gziS/gAAAOEBAAATAAAAAAAAAAAAAAAAAAAAAABbQ29udGVudF9U&#10;eXBlc10ueG1sUEsBAi0AFAAGAAgAAAAhADj9If/WAAAAlAEAAAsAAAAAAAAAAAAAAAAALwEAAF9y&#10;ZWxzLy5yZWxzUEsBAi0AFAAGAAgAAAAhALYHfqMvAgAA2gQAAA4AAAAAAAAAAAAAAAAALgIAAGRy&#10;cy9lMm9Eb2MueG1sUEsBAi0AFAAGAAgAAAAhAIGaRYzcAAAACAEAAA8AAAAAAAAAAAAAAAAAiQQA&#10;AGRycy9kb3ducmV2LnhtbFBLBQYAAAAABAAEAPMAAACSBQAAAAA=&#10;" o:allowincell="f">
                <v:shadow on="t" offset="2.11997mm,-2.11997mm"/>
                <v:textbox>
                  <w:txbxContent>
                    <w:p w14:paraId="0812A3B5" w14:textId="77777777" w:rsidR="00EE67A4" w:rsidRDefault="00000000">
                      <w:pPr>
                        <w:pStyle w:val="Contenudecadre"/>
                        <w:spacing w:after="0" w:line="240" w:lineRule="auto"/>
                        <w:jc w:val="center"/>
                        <w:rPr>
                          <w:b/>
                          <w:sz w:val="32"/>
                          <w:szCs w:val="32"/>
                          <w:lang w:val="fr-MC"/>
                        </w:rPr>
                      </w:pPr>
                      <w:r>
                        <w:rPr>
                          <w:rFonts w:ascii="Times New Roman" w:hAnsi="Times New Roman" w:cs="Times New Roman"/>
                          <w:b/>
                          <w:bCs/>
                          <w:color w:val="000000"/>
                          <w:sz w:val="32"/>
                          <w:szCs w:val="32"/>
                        </w:rPr>
                        <w:t>ÉTUDE D’IMPACT ENVIRONNEMENTAL ET SOCIAL (EIES) DES TRAVAUX DE RÉHABILITATION DE 110,8 KM DE PISTES RURALES DANS LES PRÉFECTURES DE SIGUIRI ET DE MANDIANA</w:t>
                      </w:r>
                    </w:p>
                  </w:txbxContent>
                </v:textbox>
              </v:rect>
            </w:pict>
          </mc:Fallback>
        </mc:AlternateContent>
      </w:r>
    </w:p>
    <w:p w14:paraId="67D0B3DF" w14:textId="77777777" w:rsidR="00EE67A4" w:rsidRDefault="00EE67A4">
      <w:pPr>
        <w:spacing w:after="0"/>
        <w:jc w:val="center"/>
        <w:rPr>
          <w:rFonts w:ascii="Times New Roman" w:hAnsi="Times New Roman" w:cs="Times New Roman"/>
          <w:b/>
          <w:bCs/>
          <w:sz w:val="32"/>
          <w:szCs w:val="32"/>
        </w:rPr>
      </w:pPr>
    </w:p>
    <w:p w14:paraId="4C916793" w14:textId="77777777" w:rsidR="00EE67A4" w:rsidRDefault="00EE67A4">
      <w:pPr>
        <w:spacing w:after="0"/>
        <w:jc w:val="center"/>
        <w:rPr>
          <w:rFonts w:ascii="Times New Roman" w:hAnsi="Times New Roman" w:cs="Times New Roman"/>
          <w:b/>
          <w:bCs/>
          <w:sz w:val="32"/>
          <w:szCs w:val="32"/>
        </w:rPr>
      </w:pPr>
    </w:p>
    <w:p w14:paraId="013F4C05" w14:textId="77777777" w:rsidR="00EE67A4" w:rsidRDefault="00EE67A4">
      <w:pPr>
        <w:spacing w:after="0"/>
        <w:jc w:val="center"/>
        <w:rPr>
          <w:rFonts w:ascii="Times New Roman" w:hAnsi="Times New Roman" w:cs="Times New Roman"/>
          <w:b/>
          <w:bCs/>
          <w:sz w:val="32"/>
          <w:szCs w:val="32"/>
        </w:rPr>
      </w:pPr>
    </w:p>
    <w:p w14:paraId="74541895" w14:textId="77777777" w:rsidR="00EE67A4" w:rsidRDefault="00EE67A4">
      <w:pPr>
        <w:spacing w:after="0"/>
        <w:rPr>
          <w:rFonts w:ascii="Times New Roman" w:hAnsi="Times New Roman" w:cs="Times New Roman"/>
          <w:b/>
          <w:bCs/>
          <w:sz w:val="32"/>
          <w:szCs w:val="32"/>
        </w:rPr>
      </w:pPr>
    </w:p>
    <w:p w14:paraId="593FF1E2" w14:textId="54E76C96" w:rsidR="00EE67A4" w:rsidRDefault="00A4025C">
      <w:pPr>
        <w:spacing w:after="0"/>
        <w:jc w:val="center"/>
        <w:rPr>
          <w:rFonts w:ascii="Times New Roman" w:hAnsi="Times New Roman" w:cs="Times New Roman"/>
          <w:b/>
          <w:bCs/>
          <w:sz w:val="32"/>
          <w:szCs w:val="32"/>
        </w:rPr>
      </w:pPr>
      <w:r>
        <w:rPr>
          <w:rFonts w:ascii="Times New Roman" w:hAnsi="Times New Roman" w:cs="Times New Roman"/>
          <w:b/>
          <w:bCs/>
          <w:sz w:val="32"/>
          <w:szCs w:val="32"/>
        </w:rPr>
        <w:t>RESUME DU RAPPORT</w:t>
      </w:r>
      <w:r w:rsidR="007561E0">
        <w:rPr>
          <w:rFonts w:ascii="Times New Roman" w:hAnsi="Times New Roman" w:cs="Times New Roman"/>
          <w:b/>
          <w:bCs/>
          <w:sz w:val="32"/>
          <w:szCs w:val="32"/>
        </w:rPr>
        <w:t xml:space="preserve"> FINAL</w:t>
      </w:r>
      <w:r>
        <w:rPr>
          <w:rFonts w:ascii="Times New Roman" w:hAnsi="Times New Roman" w:cs="Times New Roman"/>
          <w:b/>
          <w:bCs/>
          <w:sz w:val="32"/>
          <w:szCs w:val="32"/>
        </w:rPr>
        <w:t xml:space="preserve"> </w:t>
      </w:r>
    </w:p>
    <w:p w14:paraId="052F43BF" w14:textId="77777777" w:rsidR="00EE67A4" w:rsidRDefault="00EE67A4">
      <w:pPr>
        <w:spacing w:after="0"/>
        <w:jc w:val="center"/>
        <w:rPr>
          <w:rFonts w:ascii="Times New Roman" w:hAnsi="Times New Roman" w:cs="Times New Roman"/>
          <w:b/>
          <w:bCs/>
          <w:sz w:val="32"/>
          <w:szCs w:val="32"/>
        </w:rPr>
      </w:pPr>
    </w:p>
    <w:p w14:paraId="0146A54C" w14:textId="69FDE203" w:rsidR="00EE67A4" w:rsidRDefault="00FA2021">
      <w:pPr>
        <w:spacing w:after="0"/>
        <w:jc w:val="center"/>
        <w:rPr>
          <w:rFonts w:ascii="Times New Roman" w:hAnsi="Times New Roman" w:cs="Times New Roman"/>
        </w:rPr>
      </w:pPr>
      <w:r>
        <w:rPr>
          <w:rFonts w:ascii="Times New Roman" w:hAnsi="Times New Roman" w:cs="Times New Roman"/>
          <w:b/>
          <w:bCs/>
          <w:sz w:val="32"/>
          <w:szCs w:val="32"/>
        </w:rPr>
        <w:t xml:space="preserve">Avril 2025 </w:t>
      </w:r>
    </w:p>
    <w:p w14:paraId="0E3FFCD9" w14:textId="77777777" w:rsidR="00EE67A4" w:rsidRDefault="00EE67A4">
      <w:pPr>
        <w:spacing w:after="0"/>
        <w:jc w:val="center"/>
        <w:rPr>
          <w:rFonts w:ascii="Times New Roman" w:hAnsi="Times New Roman" w:cs="Times New Roman"/>
          <w:b/>
          <w:bCs/>
          <w:sz w:val="32"/>
          <w:szCs w:val="32"/>
        </w:rPr>
      </w:pPr>
    </w:p>
    <w:p w14:paraId="47D3D910" w14:textId="77777777" w:rsidR="00EE67A4" w:rsidRDefault="00EE67A4">
      <w:pPr>
        <w:spacing w:after="0"/>
        <w:jc w:val="center"/>
        <w:rPr>
          <w:rStyle w:val="ListLabel69"/>
        </w:rPr>
        <w:sectPr w:rsidR="00EE67A4">
          <w:footerReference w:type="even" r:id="rId19"/>
          <w:footerReference w:type="default" r:id="rId20"/>
          <w:footerReference w:type="first" r:id="rId21"/>
          <w:pgSz w:w="11906" w:h="16838"/>
          <w:pgMar w:top="1416" w:right="991" w:bottom="1417" w:left="1416" w:header="0" w:footer="720" w:gutter="0"/>
          <w:pgBorders w:offsetFrom="page">
            <w:top w:val="thinThickSmallGap" w:sz="24" w:space="24" w:color="000000"/>
            <w:left w:val="thinThickSmallGap" w:sz="24" w:space="24" w:color="000000"/>
            <w:bottom w:val="thinThickSmallGap" w:sz="24" w:space="24" w:color="000000"/>
            <w:right w:val="thinThickSmallGap" w:sz="24" w:space="24" w:color="000000"/>
          </w:pgBorders>
          <w:pgNumType w:start="1"/>
          <w:cols w:space="720"/>
          <w:formProt w:val="0"/>
          <w:docGrid w:linePitch="360"/>
        </w:sectPr>
      </w:pPr>
    </w:p>
    <w:p w14:paraId="253B240D" w14:textId="77777777" w:rsidR="00EE67A4" w:rsidRDefault="00000000">
      <w:pPr>
        <w:pStyle w:val="Titre1"/>
        <w:keepLines w:val="0"/>
        <w:rPr>
          <w:rFonts w:ascii="Times New Roman" w:hAnsi="Times New Roman" w:cs="Times New Roman"/>
          <w:b w:val="0"/>
          <w:color w:val="auto"/>
          <w:sz w:val="24"/>
          <w:szCs w:val="24"/>
        </w:rPr>
      </w:pPr>
      <w:bookmarkStart w:id="0" w:name="__RefHeading___Toc32934_3616240313"/>
      <w:bookmarkStart w:id="1" w:name="_Toc149985908"/>
      <w:bookmarkStart w:id="2" w:name="_Toc212009919"/>
      <w:bookmarkEnd w:id="0"/>
      <w:r>
        <w:rPr>
          <w:rFonts w:ascii="Times New Roman" w:hAnsi="Times New Roman" w:cs="Times New Roman"/>
          <w:color w:val="auto"/>
          <w:sz w:val="24"/>
          <w:szCs w:val="24"/>
        </w:rPr>
        <w:lastRenderedPageBreak/>
        <w:t>TABLES DES MATIÈRES</w:t>
      </w:r>
      <w:bookmarkEnd w:id="1"/>
      <w:bookmarkEnd w:id="2"/>
      <w:r>
        <w:rPr>
          <w:rFonts w:ascii="Times New Roman" w:hAnsi="Times New Roman" w:cs="Times New Roman"/>
          <w:color w:val="auto"/>
          <w:sz w:val="24"/>
          <w:szCs w:val="24"/>
        </w:rPr>
        <w:t xml:space="preserve"> </w:t>
      </w:r>
    </w:p>
    <w:bookmarkStart w:id="3" w:name="_Toc124977640" w:displacedByCustomXml="next"/>
    <w:bookmarkEnd w:id="3" w:displacedByCustomXml="next"/>
    <w:sdt>
      <w:sdtPr>
        <w:rPr>
          <w:rFonts w:ascii="Times New Roman" w:hAnsi="Times New Roman" w:cs="Times New Roman"/>
        </w:rPr>
        <w:id w:val="-1026322930"/>
        <w:docPartObj>
          <w:docPartGallery w:val="Table of Contents"/>
          <w:docPartUnique/>
        </w:docPartObj>
      </w:sdtPr>
      <w:sdtContent>
        <w:p w14:paraId="68E2D1CC" w14:textId="77777777" w:rsidR="00EE67A4" w:rsidRDefault="00000000">
          <w:pPr>
            <w:pStyle w:val="TM1"/>
            <w:rPr>
              <w:rFonts w:asciiTheme="minorHAnsi" w:eastAsiaTheme="minorEastAsia" w:hAnsiTheme="minorHAnsi" w:cstheme="minorBidi"/>
              <w:kern w:val="2"/>
              <w:sz w:val="24"/>
              <w:szCs w:val="24"/>
              <w14:ligatures w14:val="standardContextual"/>
            </w:rPr>
          </w:pPr>
          <w:r>
            <w:fldChar w:fldCharType="begin"/>
          </w:r>
          <w:r>
            <w:rPr>
              <w:rStyle w:val="Sautdindex"/>
              <w:rFonts w:ascii="Times New Roman" w:hAnsi="Times New Roman" w:cs="Times New Roman"/>
            </w:rPr>
            <w:instrText xml:space="preserve"> TOC \z \o "1-3" \u \h</w:instrText>
          </w:r>
          <w:r>
            <w:rPr>
              <w:rStyle w:val="Sautdindex"/>
              <w:rFonts w:ascii="Times New Roman" w:hAnsi="Times New Roman" w:cs="Times New Roman"/>
            </w:rPr>
            <w:fldChar w:fldCharType="separate"/>
          </w:r>
        </w:p>
        <w:p w14:paraId="60977F76" w14:textId="77777777" w:rsidR="00EE67A4" w:rsidRDefault="00000000">
          <w:pPr>
            <w:pStyle w:val="TM1"/>
            <w:rPr>
              <w:rFonts w:asciiTheme="minorHAnsi" w:eastAsiaTheme="minorEastAsia" w:hAnsiTheme="minorHAnsi" w:cstheme="minorBidi"/>
              <w:kern w:val="2"/>
              <w:sz w:val="24"/>
              <w:szCs w:val="24"/>
              <w14:ligatures w14:val="standardContextual"/>
            </w:rPr>
          </w:pPr>
          <w:hyperlink w:anchor="_Toc212009920" w:history="1">
            <w:r>
              <w:rPr>
                <w:rStyle w:val="Lienhypertexte"/>
                <w:rFonts w:ascii="Times New Roman" w:hAnsi="Times New Roman" w:cs="Times New Roman"/>
              </w:rPr>
              <w:t>SIGLES ET ABREVIATIONS</w:t>
            </w:r>
            <w:r>
              <w:tab/>
            </w:r>
            <w:r>
              <w:fldChar w:fldCharType="begin"/>
            </w:r>
            <w:r>
              <w:instrText xml:space="preserve"> PAGEREF _Toc212009920 \h </w:instrText>
            </w:r>
            <w:r>
              <w:fldChar w:fldCharType="separate"/>
            </w:r>
            <w:r>
              <w:t>8</w:t>
            </w:r>
            <w:r>
              <w:fldChar w:fldCharType="end"/>
            </w:r>
          </w:hyperlink>
        </w:p>
        <w:p w14:paraId="2F01B17A" w14:textId="77777777" w:rsidR="00EE67A4" w:rsidRDefault="00000000">
          <w:pPr>
            <w:pStyle w:val="TM1"/>
            <w:rPr>
              <w:rFonts w:asciiTheme="minorHAnsi" w:eastAsiaTheme="minorEastAsia" w:hAnsiTheme="minorHAnsi" w:cstheme="minorBidi"/>
              <w:kern w:val="2"/>
              <w:sz w:val="24"/>
              <w:szCs w:val="24"/>
              <w14:ligatures w14:val="standardContextual"/>
            </w:rPr>
          </w:pPr>
          <w:hyperlink w:anchor="_Toc212009921" w:history="1">
            <w:r>
              <w:rPr>
                <w:rStyle w:val="Lienhypertexte"/>
                <w:rFonts w:ascii="Times New Roman" w:hAnsi="Times New Roman" w:cs="Times New Roman"/>
              </w:rPr>
              <w:t>LISTE DES TABLEAUX</w:t>
            </w:r>
            <w:r>
              <w:tab/>
            </w:r>
            <w:r>
              <w:fldChar w:fldCharType="begin"/>
            </w:r>
            <w:r>
              <w:instrText xml:space="preserve"> PAGEREF _Toc212009921 \h </w:instrText>
            </w:r>
            <w:r>
              <w:fldChar w:fldCharType="separate"/>
            </w:r>
            <w:r>
              <w:t>10</w:t>
            </w:r>
            <w:r>
              <w:fldChar w:fldCharType="end"/>
            </w:r>
          </w:hyperlink>
        </w:p>
        <w:p w14:paraId="6F026677" w14:textId="77777777" w:rsidR="00EE67A4" w:rsidRDefault="00000000">
          <w:pPr>
            <w:pStyle w:val="TM1"/>
            <w:rPr>
              <w:rFonts w:asciiTheme="minorHAnsi" w:eastAsiaTheme="minorEastAsia" w:hAnsiTheme="minorHAnsi" w:cstheme="minorBidi"/>
              <w:kern w:val="2"/>
              <w:sz w:val="24"/>
              <w:szCs w:val="24"/>
              <w14:ligatures w14:val="standardContextual"/>
            </w:rPr>
          </w:pPr>
          <w:hyperlink w:anchor="_Toc212009922" w:history="1">
            <w:r>
              <w:rPr>
                <w:rStyle w:val="Lienhypertexte"/>
                <w:rFonts w:ascii="Times New Roman" w:hAnsi="Times New Roman" w:cs="Times New Roman"/>
              </w:rPr>
              <w:t>LISTE DES FIGURES</w:t>
            </w:r>
            <w:r>
              <w:tab/>
            </w:r>
            <w:r>
              <w:fldChar w:fldCharType="begin"/>
            </w:r>
            <w:r>
              <w:instrText xml:space="preserve"> PAGEREF _Toc212009922 \h </w:instrText>
            </w:r>
            <w:r>
              <w:fldChar w:fldCharType="separate"/>
            </w:r>
            <w:r>
              <w:t>11</w:t>
            </w:r>
            <w:r>
              <w:fldChar w:fldCharType="end"/>
            </w:r>
          </w:hyperlink>
        </w:p>
        <w:p w14:paraId="4A21D891" w14:textId="77777777" w:rsidR="00EE67A4" w:rsidRDefault="00000000">
          <w:pPr>
            <w:pStyle w:val="TM1"/>
            <w:rPr>
              <w:rFonts w:asciiTheme="minorHAnsi" w:eastAsiaTheme="minorEastAsia" w:hAnsiTheme="minorHAnsi" w:cstheme="minorBidi"/>
              <w:kern w:val="2"/>
              <w:sz w:val="24"/>
              <w:szCs w:val="24"/>
              <w14:ligatures w14:val="standardContextual"/>
            </w:rPr>
          </w:pPr>
          <w:hyperlink w:anchor="_Toc212009923" w:history="1">
            <w:r>
              <w:rPr>
                <w:rStyle w:val="Lienhypertexte"/>
                <w:rFonts w:ascii="Times New Roman" w:hAnsi="Times New Roman" w:cs="Times New Roman"/>
              </w:rPr>
              <w:t>LISTE DES PHOTOS</w:t>
            </w:r>
            <w:r>
              <w:tab/>
            </w:r>
            <w:r>
              <w:fldChar w:fldCharType="begin"/>
            </w:r>
            <w:r>
              <w:instrText xml:space="preserve"> PAGEREF _Toc212009923 \h </w:instrText>
            </w:r>
            <w:r>
              <w:fldChar w:fldCharType="separate"/>
            </w:r>
            <w:r>
              <w:t>11</w:t>
            </w:r>
            <w:r>
              <w:fldChar w:fldCharType="end"/>
            </w:r>
          </w:hyperlink>
        </w:p>
        <w:p w14:paraId="0F7E1DE7" w14:textId="77777777" w:rsidR="00EE67A4" w:rsidRDefault="00000000">
          <w:pPr>
            <w:pStyle w:val="TM1"/>
            <w:rPr>
              <w:rFonts w:asciiTheme="minorHAnsi" w:eastAsiaTheme="minorEastAsia" w:hAnsiTheme="minorHAnsi" w:cstheme="minorBidi"/>
              <w:kern w:val="2"/>
              <w:sz w:val="24"/>
              <w:szCs w:val="24"/>
              <w14:ligatures w14:val="standardContextual"/>
            </w:rPr>
          </w:pPr>
          <w:hyperlink w:anchor="_Toc212009924" w:history="1">
            <w:r>
              <w:rPr>
                <w:rStyle w:val="Lienhypertexte"/>
                <w:rFonts w:ascii="Times New Roman" w:hAnsi="Times New Roman" w:cs="Times New Roman"/>
                <w:b/>
                <w:bCs/>
              </w:rPr>
              <w:t>RÉSUME EXÉCUTIF</w:t>
            </w:r>
            <w:r>
              <w:tab/>
            </w:r>
            <w:r>
              <w:fldChar w:fldCharType="begin"/>
            </w:r>
            <w:r>
              <w:instrText xml:space="preserve"> PAGEREF _Toc212009924 \h </w:instrText>
            </w:r>
            <w:r>
              <w:fldChar w:fldCharType="separate"/>
            </w:r>
            <w:r>
              <w:t>13</w:t>
            </w:r>
            <w:r>
              <w:fldChar w:fldCharType="end"/>
            </w:r>
          </w:hyperlink>
        </w:p>
        <w:p w14:paraId="744DD79E" w14:textId="77777777" w:rsidR="00EE67A4" w:rsidRDefault="00000000">
          <w:pPr>
            <w:pStyle w:val="TM1"/>
            <w:rPr>
              <w:rFonts w:asciiTheme="minorHAnsi" w:eastAsiaTheme="minorEastAsia" w:hAnsiTheme="minorHAnsi" w:cstheme="minorBidi"/>
              <w:kern w:val="2"/>
              <w:sz w:val="24"/>
              <w:szCs w:val="24"/>
              <w14:ligatures w14:val="standardContextual"/>
            </w:rPr>
          </w:pPr>
          <w:hyperlink w:anchor="_Toc212009925" w:history="1">
            <w:r>
              <w:rPr>
                <w:rStyle w:val="Lienhypertexte"/>
                <w:rFonts w:ascii="Times New Roman" w:hAnsi="Times New Roman" w:cs="Times New Roman"/>
                <w:b/>
                <w:bCs/>
              </w:rPr>
              <w:t>EXECUTIVE SUMMARY</w:t>
            </w:r>
            <w:r>
              <w:tab/>
            </w:r>
            <w:r>
              <w:fldChar w:fldCharType="begin"/>
            </w:r>
            <w:r>
              <w:instrText xml:space="preserve"> PAGEREF _Toc212009925 \h </w:instrText>
            </w:r>
            <w:r>
              <w:fldChar w:fldCharType="separate"/>
            </w:r>
            <w:r>
              <w:t>32</w:t>
            </w:r>
            <w:r>
              <w:fldChar w:fldCharType="end"/>
            </w:r>
          </w:hyperlink>
        </w:p>
        <w:p w14:paraId="4838C44B" w14:textId="77777777" w:rsidR="00EE67A4" w:rsidRDefault="00000000">
          <w:pPr>
            <w:pStyle w:val="TM11"/>
            <w:tabs>
              <w:tab w:val="clear" w:pos="9072"/>
              <w:tab w:val="right" w:leader="dot" w:pos="9498"/>
            </w:tabs>
            <w:rPr>
              <w:rFonts w:ascii="Times New Roman" w:hAnsi="Times New Roman" w:cs="Times New Roman"/>
            </w:rPr>
          </w:pPr>
          <w:r>
            <w:rPr>
              <w:rStyle w:val="Sautdindex"/>
              <w:rFonts w:ascii="Times New Roman" w:hAnsi="Times New Roman" w:cs="Times New Roman"/>
            </w:rPr>
            <w:fldChar w:fldCharType="end"/>
          </w:r>
        </w:p>
      </w:sdtContent>
    </w:sdt>
    <w:p w14:paraId="44CF4D2F" w14:textId="77777777" w:rsidR="00EE67A4" w:rsidRDefault="00EE67A4">
      <w:pPr>
        <w:spacing w:after="0"/>
        <w:rPr>
          <w:rFonts w:ascii="Times New Roman" w:hAnsi="Times New Roman" w:cs="Times New Roman"/>
        </w:rPr>
      </w:pPr>
    </w:p>
    <w:p w14:paraId="5FD0D90B" w14:textId="77777777" w:rsidR="00EE67A4" w:rsidRDefault="00000000">
      <w:pPr>
        <w:suppressAutoHyphens w:val="0"/>
        <w:spacing w:after="0"/>
        <w:rPr>
          <w:rFonts w:ascii="Times New Roman" w:hAnsi="Times New Roman" w:cs="Times New Roman"/>
        </w:rPr>
      </w:pPr>
      <w:r>
        <w:rPr>
          <w:rFonts w:ascii="Times New Roman" w:hAnsi="Times New Roman" w:cs="Times New Roman"/>
        </w:rPr>
        <w:br w:type="page"/>
      </w:r>
    </w:p>
    <w:p w14:paraId="6A235415" w14:textId="77777777" w:rsidR="00EE67A4" w:rsidRDefault="00000000">
      <w:pPr>
        <w:pStyle w:val="Titre1"/>
        <w:spacing w:before="0" w:line="240" w:lineRule="auto"/>
        <w:rPr>
          <w:rFonts w:ascii="Times New Roman" w:hAnsi="Times New Roman" w:cs="Times New Roman"/>
          <w:color w:val="auto"/>
          <w:sz w:val="24"/>
          <w:szCs w:val="24"/>
        </w:rPr>
      </w:pPr>
      <w:bookmarkStart w:id="4" w:name="_Toc212009920"/>
      <w:r>
        <w:rPr>
          <w:rFonts w:ascii="Times New Roman" w:hAnsi="Times New Roman" w:cs="Times New Roman"/>
          <w:color w:val="auto"/>
        </w:rPr>
        <w:lastRenderedPageBreak/>
        <w:t>SIGLES ET ABREVIATIONS</w:t>
      </w:r>
      <w:bookmarkEnd w:id="4"/>
      <w:r>
        <w:rPr>
          <w:rFonts w:ascii="Times New Roman" w:hAnsi="Times New Roman" w:cs="Times New Roman"/>
          <w:color w:val="auto"/>
        </w:rPr>
        <w:fldChar w:fldCharType="begin"/>
      </w:r>
      <w:hyperlink w:anchor="_Toc425004074" w:history="1">
        <w:bookmarkStart w:id="5" w:name="__RefHeading___Toc32936_3616240313"/>
        <w:bookmarkStart w:id="6" w:name="_Toc425004074"/>
        <w:bookmarkStart w:id="7" w:name="_Toc129244846"/>
        <w:bookmarkStart w:id="8" w:name="_Toc149985909"/>
        <w:bookmarkEnd w:id="5"/>
        <w:bookmarkEnd w:id="6"/>
        <w:r>
          <w:rPr>
            <w:rFonts w:ascii="Times New Roman" w:hAnsi="Times New Roman" w:cs="Times New Roman"/>
            <w:color w:val="auto"/>
          </w:rPr>
          <w:fldChar w:fldCharType="begin"/>
        </w:r>
        <w:r>
          <w:rPr>
            <w:rFonts w:ascii="Times New Roman" w:hAnsi="Times New Roman" w:cs="Times New Roman"/>
            <w:color w:val="auto"/>
          </w:rPr>
          <w:instrText>PAGEREF _Toc425004074 \h</w:instrText>
        </w:r>
        <w:r>
          <w:rPr>
            <w:rFonts w:ascii="Times New Roman" w:hAnsi="Times New Roman" w:cs="Times New Roman"/>
            <w:color w:val="auto"/>
          </w:rPr>
        </w:r>
        <w:r>
          <w:rPr>
            <w:rFonts w:ascii="Times New Roman" w:hAnsi="Times New Roman" w:cs="Times New Roman"/>
            <w:color w:val="auto"/>
          </w:rPr>
          <w:fldChar w:fldCharType="separate"/>
        </w:r>
        <w:r>
          <w:rPr>
            <w:rFonts w:ascii="Times New Roman" w:hAnsi="Times New Roman" w:cs="Times New Roman"/>
            <w:color w:val="auto"/>
          </w:rPr>
          <w:instrText>8</w:instrText>
        </w:r>
        <w:r>
          <w:rPr>
            <w:rFonts w:ascii="Times New Roman" w:hAnsi="Times New Roman" w:cs="Times New Roman"/>
            <w:color w:val="auto"/>
          </w:rPr>
          <w:fldChar w:fldCharType="end"/>
        </w:r>
      </w:hyperlink>
      <w:r>
        <w:rPr>
          <w:rFonts w:ascii="Times New Roman" w:hAnsi="Times New Roman" w:cs="Times New Roman"/>
          <w:color w:val="auto"/>
        </w:rPr>
        <w:fldChar w:fldCharType="begin"/>
      </w:r>
      <w:r>
        <w:rPr>
          <w:rFonts w:ascii="Times New Roman" w:hAnsi="Times New Roman" w:cs="Times New Roman"/>
          <w:color w:val="auto"/>
        </w:rPr>
        <w:fldChar w:fldCharType="end"/>
      </w:r>
      <w:r>
        <w:rPr>
          <w:rFonts w:ascii="Times New Roman" w:hAnsi="Times New Roman" w:cs="Times New Roman"/>
          <w:color w:val="auto"/>
        </w:rPr>
        <w:fldChar w:fldCharType="begin"/>
      </w:r>
      <w:r>
        <w:rPr>
          <w:rFonts w:ascii="Times New Roman" w:hAnsi="Times New Roman" w:cs="Times New Roman"/>
          <w:color w:val="auto"/>
        </w:rPr>
        <w:instrText xml:space="preserve"> PAGEREF _Toc425004074 \h </w:instrText>
      </w:r>
      <w:r>
        <w:rPr>
          <w:rFonts w:ascii="Times New Roman" w:hAnsi="Times New Roman" w:cs="Times New Roman"/>
          <w:color w:val="auto"/>
        </w:rPr>
      </w:r>
      <w:r>
        <w:rPr>
          <w:rFonts w:ascii="Times New Roman" w:hAnsi="Times New Roman" w:cs="Times New Roman"/>
          <w:color w:val="auto"/>
        </w:rPr>
        <w:fldChar w:fldCharType="separate"/>
      </w:r>
      <w:r>
        <w:rPr>
          <w:rFonts w:ascii="Times New Roman" w:hAnsi="Times New Roman" w:cs="Times New Roman"/>
          <w:color w:val="auto"/>
        </w:rPr>
        <w:instrText>8</w:instrText>
      </w:r>
      <w:r>
        <w:rPr>
          <w:rFonts w:ascii="Times New Roman" w:hAnsi="Times New Roman" w:cs="Times New Roman"/>
          <w:color w:val="auto"/>
        </w:rPr>
        <w:fldChar w:fldCharType="end"/>
      </w:r>
      <w:r>
        <w:rPr>
          <w:rFonts w:ascii="Times New Roman" w:hAnsi="Times New Roman" w:cs="Times New Roman"/>
          <w:color w:val="auto"/>
        </w:rPr>
        <w:fldChar w:fldCharType="end"/>
      </w:r>
      <w:bookmarkEnd w:id="7"/>
      <w:bookmarkEnd w:id="8"/>
    </w:p>
    <w:p w14:paraId="685DA8B5" w14:textId="77777777" w:rsidR="00EE67A4" w:rsidRDefault="00EE67A4">
      <w:pPr>
        <w:spacing w:after="0" w:line="240" w:lineRule="auto"/>
        <w:rPr>
          <w:rFonts w:ascii="Times New Roman" w:hAnsi="Times New Roman" w:cs="Times New Roman"/>
        </w:rPr>
      </w:pPr>
    </w:p>
    <w:tbl>
      <w:tblPr>
        <w:tblStyle w:val="Grilledutableau"/>
        <w:tblW w:w="9493" w:type="dxa"/>
        <w:tblInd w:w="108" w:type="dxa"/>
        <w:tblLayout w:type="fixed"/>
        <w:tblLook w:val="04A0" w:firstRow="1" w:lastRow="0" w:firstColumn="1" w:lastColumn="0" w:noHBand="0" w:noVBand="1"/>
      </w:tblPr>
      <w:tblGrid>
        <w:gridCol w:w="1283"/>
        <w:gridCol w:w="293"/>
        <w:gridCol w:w="7917"/>
      </w:tblGrid>
      <w:tr w:rsidR="00EE67A4" w14:paraId="3DD9C9CD" w14:textId="77777777">
        <w:tc>
          <w:tcPr>
            <w:tcW w:w="1283" w:type="dxa"/>
            <w:tcBorders>
              <w:top w:val="nil"/>
              <w:left w:val="nil"/>
              <w:bottom w:val="nil"/>
              <w:right w:val="nil"/>
            </w:tcBorders>
          </w:tcPr>
          <w:p w14:paraId="6C1E03FD"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ACE</w:t>
            </w:r>
          </w:p>
        </w:tc>
        <w:tc>
          <w:tcPr>
            <w:tcW w:w="293" w:type="dxa"/>
            <w:tcBorders>
              <w:top w:val="nil"/>
              <w:left w:val="nil"/>
              <w:bottom w:val="nil"/>
              <w:right w:val="nil"/>
            </w:tcBorders>
          </w:tcPr>
          <w:p w14:paraId="568BF1C0"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1C641DE"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Avis de Conformité Environnementale</w:t>
            </w:r>
          </w:p>
        </w:tc>
      </w:tr>
      <w:tr w:rsidR="00EE67A4" w14:paraId="11A65A3B" w14:textId="77777777">
        <w:tc>
          <w:tcPr>
            <w:tcW w:w="1283" w:type="dxa"/>
            <w:tcBorders>
              <w:top w:val="nil"/>
              <w:left w:val="nil"/>
              <w:bottom w:val="nil"/>
              <w:right w:val="nil"/>
            </w:tcBorders>
          </w:tcPr>
          <w:p w14:paraId="671F8361"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AE</w:t>
            </w:r>
          </w:p>
        </w:tc>
        <w:tc>
          <w:tcPr>
            <w:tcW w:w="293" w:type="dxa"/>
            <w:tcBorders>
              <w:top w:val="nil"/>
              <w:left w:val="nil"/>
              <w:bottom w:val="nil"/>
              <w:right w:val="nil"/>
            </w:tcBorders>
          </w:tcPr>
          <w:p w14:paraId="3F000C23"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7FDE63C4"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Autorisation Environnementale</w:t>
            </w:r>
          </w:p>
        </w:tc>
      </w:tr>
      <w:tr w:rsidR="00EE67A4" w14:paraId="0F8839E8" w14:textId="77777777">
        <w:tc>
          <w:tcPr>
            <w:tcW w:w="1283" w:type="dxa"/>
            <w:tcBorders>
              <w:top w:val="nil"/>
              <w:left w:val="nil"/>
              <w:bottom w:val="nil"/>
              <w:right w:val="nil"/>
            </w:tcBorders>
          </w:tcPr>
          <w:p w14:paraId="35E03F02"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AES</w:t>
            </w:r>
          </w:p>
        </w:tc>
        <w:tc>
          <w:tcPr>
            <w:tcW w:w="293" w:type="dxa"/>
            <w:tcBorders>
              <w:top w:val="nil"/>
              <w:left w:val="nil"/>
              <w:bottom w:val="nil"/>
              <w:right w:val="nil"/>
            </w:tcBorders>
          </w:tcPr>
          <w:p w14:paraId="76DE04B1"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E66F9C1" w14:textId="77777777" w:rsidR="00EE67A4" w:rsidRDefault="00000000">
            <w:pPr>
              <w:widowControl w:val="0"/>
              <w:spacing w:after="0" w:line="240" w:lineRule="auto"/>
              <w:contextualSpacing/>
              <w:jc w:val="both"/>
              <w:rPr>
                <w:rFonts w:ascii="Times New Roman" w:hAnsi="Times New Roman" w:cs="Times New Roman"/>
              </w:rPr>
            </w:pPr>
            <w:r>
              <w:rPr>
                <w:rFonts w:ascii="Times New Roman" w:hAnsi="Times New Roman" w:cs="Times New Roman"/>
              </w:rPr>
              <w:t>Audit environnemental et social</w:t>
            </w:r>
          </w:p>
        </w:tc>
      </w:tr>
      <w:tr w:rsidR="00EE67A4" w14:paraId="79FBB49A" w14:textId="77777777">
        <w:tc>
          <w:tcPr>
            <w:tcW w:w="1283" w:type="dxa"/>
            <w:tcBorders>
              <w:top w:val="nil"/>
              <w:left w:val="nil"/>
              <w:bottom w:val="nil"/>
              <w:right w:val="nil"/>
            </w:tcBorders>
          </w:tcPr>
          <w:p w14:paraId="7822361F"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b/>
                <w:bCs/>
                <w:lang w:eastAsia="fr-FR"/>
              </w:rPr>
              <w:t>AGEE</w:t>
            </w:r>
          </w:p>
        </w:tc>
        <w:tc>
          <w:tcPr>
            <w:tcW w:w="293" w:type="dxa"/>
            <w:tcBorders>
              <w:top w:val="nil"/>
              <w:left w:val="nil"/>
              <w:bottom w:val="nil"/>
              <w:right w:val="nil"/>
            </w:tcBorders>
          </w:tcPr>
          <w:p w14:paraId="53832FFB"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AD49F9A"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Agence Guinéenne des Évaluations Environnementales</w:t>
            </w:r>
          </w:p>
        </w:tc>
      </w:tr>
      <w:tr w:rsidR="00EE67A4" w14:paraId="177A73EA" w14:textId="77777777">
        <w:tc>
          <w:tcPr>
            <w:tcW w:w="1283" w:type="dxa"/>
            <w:tcBorders>
              <w:top w:val="nil"/>
              <w:left w:val="nil"/>
              <w:bottom w:val="nil"/>
              <w:right w:val="nil"/>
            </w:tcBorders>
          </w:tcPr>
          <w:p w14:paraId="484C7A3F"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CCE</w:t>
            </w:r>
          </w:p>
        </w:tc>
        <w:tc>
          <w:tcPr>
            <w:tcW w:w="293" w:type="dxa"/>
            <w:tcBorders>
              <w:top w:val="nil"/>
              <w:left w:val="nil"/>
              <w:bottom w:val="nil"/>
              <w:right w:val="nil"/>
            </w:tcBorders>
          </w:tcPr>
          <w:p w14:paraId="38FA97EE"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0A36586"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Certificat de Conformité Environnementale</w:t>
            </w:r>
          </w:p>
        </w:tc>
      </w:tr>
      <w:tr w:rsidR="00EE67A4" w14:paraId="5A4F5AAD" w14:textId="77777777">
        <w:tc>
          <w:tcPr>
            <w:tcW w:w="1283" w:type="dxa"/>
            <w:tcBorders>
              <w:top w:val="nil"/>
              <w:left w:val="nil"/>
              <w:bottom w:val="nil"/>
              <w:right w:val="nil"/>
            </w:tcBorders>
          </w:tcPr>
          <w:p w14:paraId="4FBD8E42"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CCES</w:t>
            </w:r>
          </w:p>
        </w:tc>
        <w:tc>
          <w:tcPr>
            <w:tcW w:w="293" w:type="dxa"/>
            <w:tcBorders>
              <w:top w:val="nil"/>
              <w:left w:val="nil"/>
              <w:bottom w:val="nil"/>
              <w:right w:val="nil"/>
            </w:tcBorders>
          </w:tcPr>
          <w:p w14:paraId="36074C70"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10C275F"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Cahier des Charges Environnementales et Sociales</w:t>
            </w:r>
          </w:p>
        </w:tc>
      </w:tr>
      <w:tr w:rsidR="00EE67A4" w14:paraId="46F039E5" w14:textId="77777777">
        <w:tc>
          <w:tcPr>
            <w:tcW w:w="1283" w:type="dxa"/>
            <w:tcBorders>
              <w:top w:val="nil"/>
              <w:left w:val="nil"/>
              <w:bottom w:val="nil"/>
              <w:right w:val="nil"/>
            </w:tcBorders>
          </w:tcPr>
          <w:p w14:paraId="31567FA8"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CCNUCC</w:t>
            </w:r>
          </w:p>
        </w:tc>
        <w:tc>
          <w:tcPr>
            <w:tcW w:w="293" w:type="dxa"/>
            <w:tcBorders>
              <w:top w:val="nil"/>
              <w:left w:val="nil"/>
              <w:bottom w:val="nil"/>
              <w:right w:val="nil"/>
            </w:tcBorders>
          </w:tcPr>
          <w:p w14:paraId="5E6C1D95"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74B7B6E4"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La Convention-cadre des Nations Unies sur les changements climatiques</w:t>
            </w:r>
          </w:p>
        </w:tc>
      </w:tr>
      <w:tr w:rsidR="00EE67A4" w14:paraId="654485E5" w14:textId="77777777">
        <w:tc>
          <w:tcPr>
            <w:tcW w:w="1283" w:type="dxa"/>
            <w:tcBorders>
              <w:top w:val="nil"/>
              <w:left w:val="nil"/>
              <w:bottom w:val="nil"/>
              <w:right w:val="nil"/>
            </w:tcBorders>
          </w:tcPr>
          <w:p w14:paraId="08E9E3C8"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CDE</w:t>
            </w:r>
          </w:p>
        </w:tc>
        <w:tc>
          <w:tcPr>
            <w:tcW w:w="293" w:type="dxa"/>
            <w:tcBorders>
              <w:top w:val="nil"/>
              <w:left w:val="nil"/>
              <w:bottom w:val="nil"/>
              <w:right w:val="nil"/>
            </w:tcBorders>
          </w:tcPr>
          <w:p w14:paraId="0FD41E1D"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79409B0"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Convention sur les Droits de l’Enfant</w:t>
            </w:r>
          </w:p>
        </w:tc>
      </w:tr>
      <w:tr w:rsidR="00EE67A4" w14:paraId="3651CC38" w14:textId="77777777">
        <w:tc>
          <w:tcPr>
            <w:tcW w:w="1283" w:type="dxa"/>
            <w:tcBorders>
              <w:top w:val="nil"/>
              <w:left w:val="nil"/>
              <w:bottom w:val="nil"/>
              <w:right w:val="nil"/>
            </w:tcBorders>
          </w:tcPr>
          <w:p w14:paraId="10D17DAF"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CDV</w:t>
            </w:r>
          </w:p>
        </w:tc>
        <w:tc>
          <w:tcPr>
            <w:tcW w:w="293" w:type="dxa"/>
            <w:tcBorders>
              <w:top w:val="nil"/>
              <w:left w:val="nil"/>
              <w:bottom w:val="nil"/>
              <w:right w:val="nil"/>
            </w:tcBorders>
          </w:tcPr>
          <w:p w14:paraId="4FCF4DBB"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EE5F0C0"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Conseil et Dépistage Volontaire</w:t>
            </w:r>
          </w:p>
        </w:tc>
      </w:tr>
      <w:tr w:rsidR="00EE67A4" w14:paraId="1FBEAE5F" w14:textId="77777777">
        <w:tc>
          <w:tcPr>
            <w:tcW w:w="1283" w:type="dxa"/>
            <w:tcBorders>
              <w:top w:val="nil"/>
              <w:left w:val="nil"/>
              <w:bottom w:val="nil"/>
              <w:right w:val="nil"/>
            </w:tcBorders>
          </w:tcPr>
          <w:p w14:paraId="7B144B58"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CEDEF</w:t>
            </w:r>
          </w:p>
        </w:tc>
        <w:tc>
          <w:tcPr>
            <w:tcW w:w="293" w:type="dxa"/>
            <w:tcBorders>
              <w:top w:val="nil"/>
              <w:left w:val="nil"/>
              <w:bottom w:val="nil"/>
              <w:right w:val="nil"/>
            </w:tcBorders>
          </w:tcPr>
          <w:p w14:paraId="549B685A"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8FF286C"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Convention sur l’élimination de toutes les formes de discrimination (l’égard des femmes</w:t>
            </w:r>
          </w:p>
        </w:tc>
      </w:tr>
      <w:tr w:rsidR="00EE67A4" w14:paraId="4AD05590" w14:textId="77777777">
        <w:tc>
          <w:tcPr>
            <w:tcW w:w="1283" w:type="dxa"/>
            <w:tcBorders>
              <w:top w:val="nil"/>
              <w:left w:val="nil"/>
              <w:bottom w:val="nil"/>
              <w:right w:val="nil"/>
            </w:tcBorders>
          </w:tcPr>
          <w:p w14:paraId="71344501"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CNEDD</w:t>
            </w:r>
          </w:p>
        </w:tc>
        <w:tc>
          <w:tcPr>
            <w:tcW w:w="293" w:type="dxa"/>
            <w:tcBorders>
              <w:top w:val="nil"/>
              <w:left w:val="nil"/>
              <w:bottom w:val="nil"/>
              <w:right w:val="nil"/>
            </w:tcBorders>
          </w:tcPr>
          <w:p w14:paraId="7D48370A"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6746840"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Conseil National de l’Environnement et du Développement Durable</w:t>
            </w:r>
          </w:p>
        </w:tc>
      </w:tr>
      <w:tr w:rsidR="00EE67A4" w14:paraId="286ADBB2" w14:textId="77777777">
        <w:tc>
          <w:tcPr>
            <w:tcW w:w="1283" w:type="dxa"/>
            <w:tcBorders>
              <w:top w:val="nil"/>
              <w:left w:val="nil"/>
              <w:bottom w:val="nil"/>
              <w:right w:val="nil"/>
            </w:tcBorders>
          </w:tcPr>
          <w:p w14:paraId="356F47E2"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CNGPSC</w:t>
            </w:r>
          </w:p>
        </w:tc>
        <w:tc>
          <w:tcPr>
            <w:tcW w:w="293" w:type="dxa"/>
            <w:tcBorders>
              <w:top w:val="nil"/>
              <w:left w:val="nil"/>
              <w:bottom w:val="nil"/>
              <w:right w:val="nil"/>
            </w:tcBorders>
          </w:tcPr>
          <w:p w14:paraId="09258963"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0145E1B"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 xml:space="preserve"> Comité National de Gestion des Produits et Substances Chimiques</w:t>
            </w:r>
          </w:p>
        </w:tc>
      </w:tr>
      <w:tr w:rsidR="00EE67A4" w14:paraId="5D1D772A" w14:textId="77777777">
        <w:tc>
          <w:tcPr>
            <w:tcW w:w="1283" w:type="dxa"/>
            <w:tcBorders>
              <w:top w:val="nil"/>
              <w:left w:val="nil"/>
              <w:bottom w:val="nil"/>
              <w:right w:val="nil"/>
            </w:tcBorders>
          </w:tcPr>
          <w:p w14:paraId="267B03C0"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CNSS</w:t>
            </w:r>
          </w:p>
        </w:tc>
        <w:tc>
          <w:tcPr>
            <w:tcW w:w="293" w:type="dxa"/>
            <w:tcBorders>
              <w:top w:val="nil"/>
              <w:left w:val="nil"/>
              <w:bottom w:val="nil"/>
              <w:right w:val="nil"/>
            </w:tcBorders>
          </w:tcPr>
          <w:p w14:paraId="584B93D2"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672CC88"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Caisse National de Sécurité Sociale</w:t>
            </w:r>
          </w:p>
        </w:tc>
      </w:tr>
      <w:tr w:rsidR="00EE67A4" w14:paraId="6A694579" w14:textId="77777777">
        <w:tc>
          <w:tcPr>
            <w:tcW w:w="1283" w:type="dxa"/>
            <w:tcBorders>
              <w:top w:val="nil"/>
              <w:left w:val="nil"/>
              <w:bottom w:val="nil"/>
              <w:right w:val="nil"/>
            </w:tcBorders>
          </w:tcPr>
          <w:p w14:paraId="4E716677"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CPSES</w:t>
            </w:r>
          </w:p>
        </w:tc>
        <w:tc>
          <w:tcPr>
            <w:tcW w:w="293" w:type="dxa"/>
            <w:tcBorders>
              <w:top w:val="nil"/>
              <w:left w:val="nil"/>
              <w:bottom w:val="nil"/>
              <w:right w:val="nil"/>
            </w:tcBorders>
          </w:tcPr>
          <w:p w14:paraId="6F74C5C2"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DD39E35"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Comités Préfectoraux de Suivi Environnemental et Social</w:t>
            </w:r>
          </w:p>
        </w:tc>
      </w:tr>
      <w:tr w:rsidR="00EE67A4" w14:paraId="50272FDC" w14:textId="77777777">
        <w:tc>
          <w:tcPr>
            <w:tcW w:w="1283" w:type="dxa"/>
            <w:tcBorders>
              <w:top w:val="nil"/>
              <w:left w:val="nil"/>
              <w:bottom w:val="nil"/>
              <w:right w:val="nil"/>
            </w:tcBorders>
          </w:tcPr>
          <w:p w14:paraId="639B1449"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rPr>
              <w:t>CTAE</w:t>
            </w:r>
          </w:p>
        </w:tc>
        <w:tc>
          <w:tcPr>
            <w:tcW w:w="293" w:type="dxa"/>
            <w:tcBorders>
              <w:top w:val="nil"/>
              <w:left w:val="nil"/>
              <w:bottom w:val="nil"/>
              <w:right w:val="nil"/>
            </w:tcBorders>
          </w:tcPr>
          <w:p w14:paraId="4F6632D9"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EB9921D" w14:textId="77777777" w:rsidR="00EE67A4" w:rsidRDefault="00000000">
            <w:pPr>
              <w:widowControl w:val="0"/>
              <w:spacing w:after="0" w:line="240" w:lineRule="auto"/>
              <w:contextualSpacing/>
              <w:rPr>
                <w:rFonts w:ascii="Times New Roman" w:hAnsi="Times New Roman" w:cs="Times New Roman"/>
                <w:lang w:eastAsia="fr-FR"/>
              </w:rPr>
            </w:pPr>
            <w:r>
              <w:rPr>
                <w:rFonts w:ascii="Times New Roman" w:hAnsi="Times New Roman" w:cs="Times New Roman"/>
              </w:rPr>
              <w:t>Comité Technique d'Analyse Environnementale</w:t>
            </w:r>
          </w:p>
        </w:tc>
      </w:tr>
      <w:tr w:rsidR="00EE67A4" w14:paraId="42BABA73" w14:textId="77777777">
        <w:tc>
          <w:tcPr>
            <w:tcW w:w="1283" w:type="dxa"/>
            <w:tcBorders>
              <w:top w:val="nil"/>
              <w:left w:val="nil"/>
              <w:bottom w:val="nil"/>
              <w:right w:val="nil"/>
            </w:tcBorders>
          </w:tcPr>
          <w:p w14:paraId="0A63F626"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DAO</w:t>
            </w:r>
          </w:p>
        </w:tc>
        <w:tc>
          <w:tcPr>
            <w:tcW w:w="293" w:type="dxa"/>
            <w:tcBorders>
              <w:top w:val="nil"/>
              <w:left w:val="nil"/>
              <w:bottom w:val="nil"/>
              <w:right w:val="nil"/>
            </w:tcBorders>
          </w:tcPr>
          <w:p w14:paraId="37E6C082"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A74179D"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Dossier d’Appel d’Offre</w:t>
            </w:r>
          </w:p>
        </w:tc>
      </w:tr>
      <w:tr w:rsidR="00EE67A4" w14:paraId="2A6ED4A3" w14:textId="77777777">
        <w:tc>
          <w:tcPr>
            <w:tcW w:w="1283" w:type="dxa"/>
            <w:tcBorders>
              <w:top w:val="nil"/>
              <w:left w:val="nil"/>
              <w:bottom w:val="nil"/>
              <w:right w:val="nil"/>
            </w:tcBorders>
          </w:tcPr>
          <w:p w14:paraId="108FB482"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b/>
                <w:bCs/>
                <w:lang w:eastAsia="fr-FR"/>
              </w:rPr>
              <w:t>DPEDD</w:t>
            </w:r>
          </w:p>
        </w:tc>
        <w:tc>
          <w:tcPr>
            <w:tcW w:w="293" w:type="dxa"/>
            <w:tcBorders>
              <w:top w:val="nil"/>
              <w:left w:val="nil"/>
              <w:bottom w:val="nil"/>
              <w:right w:val="nil"/>
            </w:tcBorders>
          </w:tcPr>
          <w:p w14:paraId="740C93D3"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18FF320"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Direction Préfectoral de l’Environnement et du Développement Durable</w:t>
            </w:r>
          </w:p>
        </w:tc>
      </w:tr>
      <w:tr w:rsidR="00EE67A4" w14:paraId="1C9E9562" w14:textId="77777777">
        <w:tc>
          <w:tcPr>
            <w:tcW w:w="1283" w:type="dxa"/>
            <w:tcBorders>
              <w:top w:val="nil"/>
              <w:left w:val="nil"/>
              <w:bottom w:val="nil"/>
              <w:right w:val="nil"/>
            </w:tcBorders>
          </w:tcPr>
          <w:p w14:paraId="78E04C06"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DSRP</w:t>
            </w:r>
          </w:p>
        </w:tc>
        <w:tc>
          <w:tcPr>
            <w:tcW w:w="293" w:type="dxa"/>
            <w:tcBorders>
              <w:top w:val="nil"/>
              <w:left w:val="nil"/>
              <w:bottom w:val="nil"/>
              <w:right w:val="nil"/>
            </w:tcBorders>
          </w:tcPr>
          <w:p w14:paraId="4FD18813"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45E3185"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Document de Stratégie de Réduction de la Pauvreté</w:t>
            </w:r>
          </w:p>
        </w:tc>
      </w:tr>
      <w:tr w:rsidR="00EE67A4" w14:paraId="58B1B276" w14:textId="77777777">
        <w:tc>
          <w:tcPr>
            <w:tcW w:w="1283" w:type="dxa"/>
            <w:tcBorders>
              <w:top w:val="nil"/>
              <w:left w:val="nil"/>
              <w:bottom w:val="nil"/>
              <w:right w:val="nil"/>
            </w:tcBorders>
          </w:tcPr>
          <w:p w14:paraId="0AD590D2"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b/>
                <w:bCs/>
                <w:lang w:eastAsia="fr-FR"/>
              </w:rPr>
              <w:t>EAS</w:t>
            </w:r>
          </w:p>
        </w:tc>
        <w:tc>
          <w:tcPr>
            <w:tcW w:w="293" w:type="dxa"/>
            <w:tcBorders>
              <w:top w:val="nil"/>
              <w:left w:val="nil"/>
              <w:bottom w:val="nil"/>
              <w:right w:val="nil"/>
            </w:tcBorders>
          </w:tcPr>
          <w:p w14:paraId="3E216EF4"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3AA55FE"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Exploitation et Abus Sexuel</w:t>
            </w:r>
          </w:p>
        </w:tc>
      </w:tr>
      <w:tr w:rsidR="00EE67A4" w14:paraId="379F03FA" w14:textId="77777777">
        <w:tc>
          <w:tcPr>
            <w:tcW w:w="1283" w:type="dxa"/>
            <w:tcBorders>
              <w:top w:val="nil"/>
              <w:left w:val="nil"/>
              <w:bottom w:val="nil"/>
              <w:right w:val="nil"/>
            </w:tcBorders>
          </w:tcPr>
          <w:p w14:paraId="341833C2"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hAnsi="Times New Roman" w:cs="Times New Roman"/>
                <w:b/>
                <w:bCs/>
                <w:lang w:eastAsia="fr-FR"/>
              </w:rPr>
              <w:t>CEDEAO</w:t>
            </w:r>
          </w:p>
        </w:tc>
        <w:tc>
          <w:tcPr>
            <w:tcW w:w="293" w:type="dxa"/>
            <w:tcBorders>
              <w:top w:val="nil"/>
              <w:left w:val="nil"/>
              <w:bottom w:val="nil"/>
              <w:right w:val="nil"/>
            </w:tcBorders>
          </w:tcPr>
          <w:p w14:paraId="1F86599E"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028C876" w14:textId="77777777" w:rsidR="00EE67A4" w:rsidRDefault="00000000">
            <w:pPr>
              <w:widowControl w:val="0"/>
              <w:spacing w:after="0" w:line="240" w:lineRule="auto"/>
              <w:contextualSpacing/>
              <w:jc w:val="both"/>
              <w:rPr>
                <w:rFonts w:ascii="Times New Roman" w:hAnsi="Times New Roman" w:cs="Times New Roman"/>
              </w:rPr>
            </w:pPr>
            <w:r>
              <w:rPr>
                <w:rFonts w:ascii="Times New Roman" w:hAnsi="Times New Roman" w:cs="Times New Roman"/>
                <w:lang w:eastAsia="fr-FR"/>
              </w:rPr>
              <w:t>Communauté des pays de l'Afrique de l'Ouest</w:t>
            </w:r>
          </w:p>
        </w:tc>
      </w:tr>
      <w:tr w:rsidR="00EE67A4" w14:paraId="3EBD112F" w14:textId="77777777">
        <w:tc>
          <w:tcPr>
            <w:tcW w:w="1283" w:type="dxa"/>
            <w:tcBorders>
              <w:top w:val="nil"/>
              <w:left w:val="nil"/>
              <w:bottom w:val="nil"/>
              <w:right w:val="nil"/>
            </w:tcBorders>
          </w:tcPr>
          <w:p w14:paraId="6A684EA2" w14:textId="77777777" w:rsidR="00EE67A4" w:rsidRDefault="00000000">
            <w:pPr>
              <w:widowControl w:val="0"/>
              <w:spacing w:after="0" w:line="240" w:lineRule="auto"/>
              <w:contextualSpacing/>
              <w:rPr>
                <w:rFonts w:ascii="Times New Roman" w:hAnsi="Times New Roman" w:cs="Times New Roman"/>
                <w:b/>
                <w:bCs/>
              </w:rPr>
            </w:pPr>
            <w:r>
              <w:rPr>
                <w:rFonts w:ascii="Times New Roman" w:eastAsia="Times New Roman" w:hAnsi="Times New Roman" w:cs="Times New Roman"/>
                <w:b/>
                <w:bCs/>
                <w:lang w:eastAsia="fr-FR"/>
              </w:rPr>
              <w:t>EHS</w:t>
            </w:r>
          </w:p>
        </w:tc>
        <w:tc>
          <w:tcPr>
            <w:tcW w:w="293" w:type="dxa"/>
            <w:tcBorders>
              <w:top w:val="nil"/>
              <w:left w:val="nil"/>
              <w:bottom w:val="nil"/>
              <w:right w:val="nil"/>
            </w:tcBorders>
          </w:tcPr>
          <w:p w14:paraId="3E9D89A6"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CB67541"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Exploitation et Harcèlement Sexuelle</w:t>
            </w:r>
          </w:p>
        </w:tc>
      </w:tr>
      <w:tr w:rsidR="00EE67A4" w14:paraId="131A56B0" w14:textId="77777777">
        <w:tc>
          <w:tcPr>
            <w:tcW w:w="1283" w:type="dxa"/>
            <w:tcBorders>
              <w:top w:val="nil"/>
              <w:left w:val="nil"/>
              <w:bottom w:val="nil"/>
              <w:right w:val="nil"/>
            </w:tcBorders>
          </w:tcPr>
          <w:p w14:paraId="7649185B"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b/>
                <w:bCs/>
                <w:lang w:eastAsia="fr-FR"/>
              </w:rPr>
              <w:t>EIES</w:t>
            </w:r>
          </w:p>
        </w:tc>
        <w:tc>
          <w:tcPr>
            <w:tcW w:w="293" w:type="dxa"/>
            <w:tcBorders>
              <w:top w:val="nil"/>
              <w:left w:val="nil"/>
              <w:bottom w:val="nil"/>
              <w:right w:val="nil"/>
            </w:tcBorders>
          </w:tcPr>
          <w:p w14:paraId="6D38448E"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2AAF233"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Étude d’Impact Environnemental et Social</w:t>
            </w:r>
          </w:p>
        </w:tc>
      </w:tr>
      <w:tr w:rsidR="00EE67A4" w14:paraId="475DAA3A" w14:textId="77777777">
        <w:tc>
          <w:tcPr>
            <w:tcW w:w="1283" w:type="dxa"/>
            <w:tcBorders>
              <w:top w:val="nil"/>
              <w:left w:val="nil"/>
              <w:bottom w:val="nil"/>
              <w:right w:val="nil"/>
            </w:tcBorders>
          </w:tcPr>
          <w:p w14:paraId="747C4E57"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EPI</w:t>
            </w:r>
          </w:p>
        </w:tc>
        <w:tc>
          <w:tcPr>
            <w:tcW w:w="293" w:type="dxa"/>
            <w:tcBorders>
              <w:top w:val="nil"/>
              <w:left w:val="nil"/>
              <w:bottom w:val="nil"/>
              <w:right w:val="nil"/>
            </w:tcBorders>
          </w:tcPr>
          <w:p w14:paraId="5FD6467B"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A5AC5A9"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Équipement de protection individuelle</w:t>
            </w:r>
          </w:p>
        </w:tc>
      </w:tr>
      <w:tr w:rsidR="00EE67A4" w14:paraId="372BE1E7" w14:textId="77777777">
        <w:tc>
          <w:tcPr>
            <w:tcW w:w="1283" w:type="dxa"/>
            <w:tcBorders>
              <w:top w:val="nil"/>
              <w:left w:val="nil"/>
              <w:bottom w:val="nil"/>
              <w:right w:val="nil"/>
            </w:tcBorders>
          </w:tcPr>
          <w:p w14:paraId="6F5857FF"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FDI</w:t>
            </w:r>
          </w:p>
        </w:tc>
        <w:tc>
          <w:tcPr>
            <w:tcW w:w="293" w:type="dxa"/>
            <w:tcBorders>
              <w:top w:val="nil"/>
              <w:left w:val="nil"/>
              <w:bottom w:val="nil"/>
              <w:right w:val="nil"/>
            </w:tcBorders>
          </w:tcPr>
          <w:p w14:paraId="2B34C52E"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27D2CC9"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Fiches de déclaration d’impact</w:t>
            </w:r>
          </w:p>
        </w:tc>
      </w:tr>
      <w:tr w:rsidR="00EE67A4" w14:paraId="7746E1F3" w14:textId="77777777">
        <w:tc>
          <w:tcPr>
            <w:tcW w:w="1283" w:type="dxa"/>
            <w:tcBorders>
              <w:top w:val="nil"/>
              <w:left w:val="nil"/>
              <w:bottom w:val="nil"/>
              <w:right w:val="nil"/>
            </w:tcBorders>
          </w:tcPr>
          <w:p w14:paraId="29862E51"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eastAsia="Calibri" w:hAnsi="Times New Roman" w:cs="Times New Roman"/>
                <w:b/>
                <w:bCs/>
              </w:rPr>
              <w:t>FER</w:t>
            </w:r>
          </w:p>
        </w:tc>
        <w:tc>
          <w:tcPr>
            <w:tcW w:w="293" w:type="dxa"/>
            <w:tcBorders>
              <w:top w:val="nil"/>
              <w:left w:val="nil"/>
              <w:bottom w:val="nil"/>
              <w:right w:val="nil"/>
            </w:tcBorders>
          </w:tcPr>
          <w:p w14:paraId="1BAB9346" w14:textId="77777777" w:rsidR="00EE67A4" w:rsidRDefault="00000000">
            <w:pPr>
              <w:widowControl w:val="0"/>
              <w:spacing w:after="0" w:line="240" w:lineRule="auto"/>
              <w:contextualSpacing/>
              <w:jc w:val="both"/>
              <w:rPr>
                <w:rFonts w:ascii="Times New Roman" w:eastAsia="Calibri"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03DA099" w14:textId="77777777" w:rsidR="00EE67A4" w:rsidRDefault="00000000">
            <w:pPr>
              <w:widowControl w:val="0"/>
              <w:spacing w:after="0" w:line="240" w:lineRule="auto"/>
              <w:contextualSpacing/>
              <w:jc w:val="both"/>
              <w:rPr>
                <w:rFonts w:ascii="Times New Roman" w:hAnsi="Times New Roman" w:cs="Times New Roman"/>
                <w:lang w:val="en-US"/>
              </w:rPr>
            </w:pPr>
            <w:r>
              <w:rPr>
                <w:rFonts w:ascii="Times New Roman" w:eastAsia="Calibri" w:hAnsi="Times New Roman" w:cs="Times New Roman"/>
              </w:rPr>
              <w:t>Fonds d’Entretien Routier</w:t>
            </w:r>
          </w:p>
        </w:tc>
      </w:tr>
      <w:tr w:rsidR="00EE67A4" w14:paraId="563F91B1" w14:textId="77777777">
        <w:tc>
          <w:tcPr>
            <w:tcW w:w="1283" w:type="dxa"/>
            <w:tcBorders>
              <w:top w:val="nil"/>
              <w:left w:val="nil"/>
              <w:bottom w:val="nil"/>
              <w:right w:val="nil"/>
            </w:tcBorders>
          </w:tcPr>
          <w:p w14:paraId="75571558" w14:textId="77777777" w:rsidR="00EE67A4" w:rsidRDefault="00000000">
            <w:pPr>
              <w:widowControl w:val="0"/>
              <w:spacing w:after="0" w:line="240" w:lineRule="auto"/>
              <w:contextualSpacing/>
              <w:rPr>
                <w:rFonts w:ascii="Times New Roman" w:hAnsi="Times New Roman" w:cs="Times New Roman"/>
                <w:b/>
                <w:bCs/>
              </w:rPr>
            </w:pPr>
            <w:r>
              <w:rPr>
                <w:rFonts w:ascii="Times New Roman" w:eastAsia="Times New Roman" w:hAnsi="Times New Roman" w:cs="Times New Roman"/>
                <w:b/>
                <w:bCs/>
                <w:lang w:val="fr-BE" w:eastAsia="fr-FR"/>
              </w:rPr>
              <w:t>FPI</w:t>
            </w:r>
          </w:p>
        </w:tc>
        <w:tc>
          <w:tcPr>
            <w:tcW w:w="293" w:type="dxa"/>
            <w:tcBorders>
              <w:top w:val="nil"/>
              <w:left w:val="nil"/>
              <w:bottom w:val="nil"/>
              <w:right w:val="nil"/>
            </w:tcBorders>
          </w:tcPr>
          <w:p w14:paraId="28DACABB" w14:textId="77777777" w:rsidR="00EE67A4" w:rsidRDefault="00000000">
            <w:pPr>
              <w:widowControl w:val="0"/>
              <w:spacing w:after="0" w:line="240" w:lineRule="auto"/>
              <w:ind w:right="14"/>
              <w:contextualSpacing/>
              <w:jc w:val="both"/>
              <w:rPr>
                <w:rFonts w:ascii="Times New Roman" w:eastAsia="Times New Roman" w:hAnsi="Times New Roman" w:cs="Times New Roman"/>
                <w:bCs/>
                <w:lang w:val="fr-BE"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CA021DA"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val="fr-BE" w:eastAsia="fr-FR"/>
              </w:rPr>
              <w:t>Financement de projets d’investissement</w:t>
            </w:r>
          </w:p>
        </w:tc>
      </w:tr>
      <w:tr w:rsidR="00EE67A4" w14:paraId="1E6EEB2B" w14:textId="77777777">
        <w:tc>
          <w:tcPr>
            <w:tcW w:w="1283" w:type="dxa"/>
            <w:tcBorders>
              <w:top w:val="nil"/>
              <w:left w:val="nil"/>
              <w:bottom w:val="nil"/>
              <w:right w:val="nil"/>
            </w:tcBorders>
          </w:tcPr>
          <w:p w14:paraId="5FC529E9"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HS</w:t>
            </w:r>
          </w:p>
        </w:tc>
        <w:tc>
          <w:tcPr>
            <w:tcW w:w="293" w:type="dxa"/>
            <w:tcBorders>
              <w:top w:val="nil"/>
              <w:left w:val="nil"/>
              <w:bottom w:val="nil"/>
              <w:right w:val="nil"/>
            </w:tcBorders>
          </w:tcPr>
          <w:p w14:paraId="29E5BE17"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DBA4827"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Harcèlement Sexuel</w:t>
            </w:r>
          </w:p>
        </w:tc>
      </w:tr>
      <w:tr w:rsidR="00EE67A4" w14:paraId="71ABBFD4" w14:textId="77777777">
        <w:tc>
          <w:tcPr>
            <w:tcW w:w="1283" w:type="dxa"/>
            <w:tcBorders>
              <w:top w:val="nil"/>
              <w:left w:val="nil"/>
              <w:bottom w:val="nil"/>
              <w:right w:val="nil"/>
            </w:tcBorders>
          </w:tcPr>
          <w:p w14:paraId="204092C9"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HSSE</w:t>
            </w:r>
          </w:p>
        </w:tc>
        <w:tc>
          <w:tcPr>
            <w:tcW w:w="293" w:type="dxa"/>
            <w:tcBorders>
              <w:top w:val="nil"/>
              <w:left w:val="nil"/>
              <w:bottom w:val="nil"/>
              <w:right w:val="nil"/>
            </w:tcBorders>
          </w:tcPr>
          <w:p w14:paraId="684BEB67"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4392CC13"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Hygiène Santé et Sécurité au Travail</w:t>
            </w:r>
          </w:p>
        </w:tc>
      </w:tr>
      <w:tr w:rsidR="00EE67A4" w14:paraId="5BC58946" w14:textId="77777777">
        <w:tc>
          <w:tcPr>
            <w:tcW w:w="1283" w:type="dxa"/>
            <w:tcBorders>
              <w:top w:val="nil"/>
              <w:left w:val="nil"/>
              <w:bottom w:val="nil"/>
              <w:right w:val="nil"/>
            </w:tcBorders>
          </w:tcPr>
          <w:p w14:paraId="64EB1A6E"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IDA</w:t>
            </w:r>
          </w:p>
        </w:tc>
        <w:tc>
          <w:tcPr>
            <w:tcW w:w="293" w:type="dxa"/>
            <w:tcBorders>
              <w:top w:val="nil"/>
              <w:left w:val="nil"/>
              <w:bottom w:val="nil"/>
              <w:right w:val="nil"/>
            </w:tcBorders>
          </w:tcPr>
          <w:p w14:paraId="2A61D5E3"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6573CD6"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Association Internationale de Développement</w:t>
            </w:r>
          </w:p>
        </w:tc>
      </w:tr>
      <w:tr w:rsidR="00EE67A4" w14:paraId="4E74384D" w14:textId="77777777">
        <w:tc>
          <w:tcPr>
            <w:tcW w:w="1283" w:type="dxa"/>
            <w:tcBorders>
              <w:top w:val="nil"/>
              <w:left w:val="nil"/>
              <w:bottom w:val="nil"/>
              <w:right w:val="nil"/>
            </w:tcBorders>
          </w:tcPr>
          <w:p w14:paraId="443030B9"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IDPE</w:t>
            </w:r>
          </w:p>
        </w:tc>
        <w:tc>
          <w:tcPr>
            <w:tcW w:w="293" w:type="dxa"/>
            <w:tcBorders>
              <w:top w:val="nil"/>
              <w:left w:val="nil"/>
              <w:bottom w:val="nil"/>
              <w:right w:val="nil"/>
            </w:tcBorders>
          </w:tcPr>
          <w:p w14:paraId="07CA1170"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E0B9C33"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Installations Classés Dangereux pour la Protection de l’Environnement</w:t>
            </w:r>
          </w:p>
        </w:tc>
      </w:tr>
      <w:tr w:rsidR="00EE67A4" w14:paraId="091F8248" w14:textId="77777777">
        <w:tc>
          <w:tcPr>
            <w:tcW w:w="1283" w:type="dxa"/>
            <w:tcBorders>
              <w:top w:val="nil"/>
              <w:left w:val="nil"/>
              <w:bottom w:val="nil"/>
              <w:right w:val="nil"/>
            </w:tcBorders>
          </w:tcPr>
          <w:p w14:paraId="5BA0D1D7" w14:textId="77777777" w:rsidR="00EE67A4" w:rsidRDefault="00000000">
            <w:pPr>
              <w:widowControl w:val="0"/>
              <w:spacing w:after="0" w:line="240" w:lineRule="auto"/>
              <w:contextualSpacing/>
              <w:rPr>
                <w:rFonts w:ascii="Times New Roman" w:hAnsi="Times New Roman" w:cs="Times New Roman"/>
              </w:rPr>
            </w:pPr>
            <w:r>
              <w:rPr>
                <w:rFonts w:ascii="Times New Roman" w:hAnsi="Times New Roman" w:cs="Times New Roman"/>
                <w:b/>
                <w:bCs/>
              </w:rPr>
              <w:t>IEC</w:t>
            </w:r>
          </w:p>
        </w:tc>
        <w:tc>
          <w:tcPr>
            <w:tcW w:w="293" w:type="dxa"/>
            <w:tcBorders>
              <w:top w:val="nil"/>
              <w:left w:val="nil"/>
              <w:bottom w:val="nil"/>
              <w:right w:val="nil"/>
            </w:tcBorders>
          </w:tcPr>
          <w:p w14:paraId="439F0636"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46BE2F0B"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Information Éducation Communication</w:t>
            </w:r>
          </w:p>
        </w:tc>
      </w:tr>
      <w:tr w:rsidR="00EE67A4" w14:paraId="64155CDC" w14:textId="77777777">
        <w:tc>
          <w:tcPr>
            <w:tcW w:w="1283" w:type="dxa"/>
            <w:tcBorders>
              <w:top w:val="nil"/>
              <w:left w:val="nil"/>
              <w:bottom w:val="nil"/>
              <w:right w:val="nil"/>
            </w:tcBorders>
          </w:tcPr>
          <w:p w14:paraId="18D5A9FF"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IRA</w:t>
            </w:r>
          </w:p>
        </w:tc>
        <w:tc>
          <w:tcPr>
            <w:tcW w:w="293" w:type="dxa"/>
            <w:tcBorders>
              <w:top w:val="nil"/>
              <w:left w:val="nil"/>
              <w:bottom w:val="nil"/>
              <w:right w:val="nil"/>
            </w:tcBorders>
          </w:tcPr>
          <w:p w14:paraId="57E76B0F"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4030CF7"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Infections respiratoires aiguës</w:t>
            </w:r>
          </w:p>
        </w:tc>
      </w:tr>
      <w:tr w:rsidR="00EE67A4" w14:paraId="3CFE4BB1" w14:textId="77777777">
        <w:tc>
          <w:tcPr>
            <w:tcW w:w="1283" w:type="dxa"/>
            <w:tcBorders>
              <w:top w:val="nil"/>
              <w:left w:val="nil"/>
              <w:bottom w:val="nil"/>
              <w:right w:val="nil"/>
            </w:tcBorders>
          </w:tcPr>
          <w:p w14:paraId="22984ACD" w14:textId="77777777" w:rsidR="00EE67A4" w:rsidRDefault="00000000">
            <w:pPr>
              <w:widowControl w:val="0"/>
              <w:spacing w:after="0" w:line="240" w:lineRule="auto"/>
              <w:contextualSpacing/>
              <w:rPr>
                <w:rFonts w:ascii="Times New Roman" w:hAnsi="Times New Roman" w:cs="Times New Roman"/>
              </w:rPr>
            </w:pPr>
            <w:r>
              <w:rPr>
                <w:rFonts w:ascii="Times New Roman" w:hAnsi="Times New Roman" w:cs="Times New Roman"/>
                <w:b/>
                <w:bCs/>
              </w:rPr>
              <w:t>IST</w:t>
            </w:r>
          </w:p>
        </w:tc>
        <w:tc>
          <w:tcPr>
            <w:tcW w:w="293" w:type="dxa"/>
            <w:tcBorders>
              <w:top w:val="nil"/>
              <w:left w:val="nil"/>
              <w:bottom w:val="nil"/>
              <w:right w:val="nil"/>
            </w:tcBorders>
          </w:tcPr>
          <w:p w14:paraId="477A5D02"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C4EFAF5" w14:textId="77777777" w:rsidR="00EE67A4" w:rsidRDefault="00000000">
            <w:pPr>
              <w:widowControl w:val="0"/>
              <w:spacing w:after="0" w:line="240" w:lineRule="auto"/>
              <w:contextualSpacing/>
              <w:rPr>
                <w:rFonts w:ascii="Times New Roman" w:hAnsi="Times New Roman" w:cs="Times New Roman"/>
              </w:rPr>
            </w:pPr>
            <w:r>
              <w:rPr>
                <w:rFonts w:ascii="Times New Roman" w:hAnsi="Times New Roman" w:cs="Times New Roman"/>
              </w:rPr>
              <w:t>Infections Sexuellement Transmissibles</w:t>
            </w:r>
          </w:p>
        </w:tc>
      </w:tr>
      <w:tr w:rsidR="00EE67A4" w14:paraId="4CA40B06" w14:textId="77777777">
        <w:tc>
          <w:tcPr>
            <w:tcW w:w="1283" w:type="dxa"/>
            <w:tcBorders>
              <w:top w:val="nil"/>
              <w:left w:val="nil"/>
              <w:bottom w:val="nil"/>
              <w:right w:val="nil"/>
            </w:tcBorders>
          </w:tcPr>
          <w:p w14:paraId="02AA921B"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LPDA</w:t>
            </w:r>
          </w:p>
        </w:tc>
        <w:tc>
          <w:tcPr>
            <w:tcW w:w="293" w:type="dxa"/>
            <w:tcBorders>
              <w:top w:val="nil"/>
              <w:left w:val="nil"/>
              <w:bottom w:val="nil"/>
              <w:right w:val="nil"/>
            </w:tcBorders>
          </w:tcPr>
          <w:p w14:paraId="64B3D040"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1491B2A"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Lettre de Politique de Développement Agricole</w:t>
            </w:r>
          </w:p>
        </w:tc>
      </w:tr>
      <w:tr w:rsidR="00EE67A4" w14:paraId="7D46152B" w14:textId="77777777">
        <w:tc>
          <w:tcPr>
            <w:tcW w:w="1283" w:type="dxa"/>
            <w:tcBorders>
              <w:top w:val="nil"/>
              <w:left w:val="nil"/>
              <w:bottom w:val="nil"/>
              <w:right w:val="nil"/>
            </w:tcBorders>
          </w:tcPr>
          <w:p w14:paraId="4C47CD2E"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LPNDDL</w:t>
            </w:r>
          </w:p>
        </w:tc>
        <w:tc>
          <w:tcPr>
            <w:tcW w:w="293" w:type="dxa"/>
            <w:tcBorders>
              <w:top w:val="nil"/>
              <w:left w:val="nil"/>
              <w:bottom w:val="nil"/>
              <w:right w:val="nil"/>
            </w:tcBorders>
          </w:tcPr>
          <w:p w14:paraId="79973C0B"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9E76623"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Lettre de Politique Nationale de Décentralisation et de Développement Local</w:t>
            </w:r>
          </w:p>
        </w:tc>
      </w:tr>
      <w:tr w:rsidR="00EE67A4" w14:paraId="63A690CD" w14:textId="77777777">
        <w:tc>
          <w:tcPr>
            <w:tcW w:w="1283" w:type="dxa"/>
            <w:tcBorders>
              <w:top w:val="nil"/>
              <w:left w:val="nil"/>
              <w:bottom w:val="nil"/>
              <w:right w:val="nil"/>
            </w:tcBorders>
          </w:tcPr>
          <w:p w14:paraId="04A70544"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MdC</w:t>
            </w:r>
          </w:p>
        </w:tc>
        <w:tc>
          <w:tcPr>
            <w:tcW w:w="293" w:type="dxa"/>
            <w:tcBorders>
              <w:top w:val="nil"/>
              <w:left w:val="nil"/>
              <w:bottom w:val="nil"/>
              <w:right w:val="nil"/>
            </w:tcBorders>
          </w:tcPr>
          <w:p w14:paraId="1681B1E3"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891FD14"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Mission de Contrôle</w:t>
            </w:r>
          </w:p>
        </w:tc>
      </w:tr>
      <w:tr w:rsidR="00EE67A4" w14:paraId="630812F1" w14:textId="77777777">
        <w:tc>
          <w:tcPr>
            <w:tcW w:w="1283" w:type="dxa"/>
            <w:tcBorders>
              <w:top w:val="nil"/>
              <w:left w:val="nil"/>
              <w:bottom w:val="nil"/>
              <w:right w:val="nil"/>
            </w:tcBorders>
          </w:tcPr>
          <w:p w14:paraId="080DEC95"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MEDD</w:t>
            </w:r>
          </w:p>
        </w:tc>
        <w:tc>
          <w:tcPr>
            <w:tcW w:w="293" w:type="dxa"/>
            <w:tcBorders>
              <w:top w:val="nil"/>
              <w:left w:val="nil"/>
              <w:bottom w:val="nil"/>
              <w:right w:val="nil"/>
            </w:tcBorders>
          </w:tcPr>
          <w:p w14:paraId="1939B705"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62EF8B5"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Ministère de l’Environnement, et Développement Durable</w:t>
            </w:r>
          </w:p>
        </w:tc>
      </w:tr>
      <w:tr w:rsidR="00EE67A4" w14:paraId="6F4DF86E" w14:textId="77777777">
        <w:tc>
          <w:tcPr>
            <w:tcW w:w="1283" w:type="dxa"/>
            <w:tcBorders>
              <w:top w:val="nil"/>
              <w:left w:val="nil"/>
              <w:bottom w:val="nil"/>
              <w:right w:val="nil"/>
            </w:tcBorders>
          </w:tcPr>
          <w:p w14:paraId="47CB8390"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MEEF</w:t>
            </w:r>
          </w:p>
        </w:tc>
        <w:tc>
          <w:tcPr>
            <w:tcW w:w="293" w:type="dxa"/>
            <w:tcBorders>
              <w:top w:val="nil"/>
              <w:left w:val="nil"/>
              <w:bottom w:val="nil"/>
              <w:right w:val="nil"/>
            </w:tcBorders>
          </w:tcPr>
          <w:p w14:paraId="6583073F"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EB9F737"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Ministère de l’Environnement, des Eaux et forêts</w:t>
            </w:r>
          </w:p>
        </w:tc>
      </w:tr>
      <w:tr w:rsidR="00EE67A4" w14:paraId="32E8F779" w14:textId="77777777">
        <w:tc>
          <w:tcPr>
            <w:tcW w:w="1283" w:type="dxa"/>
            <w:tcBorders>
              <w:top w:val="nil"/>
              <w:left w:val="nil"/>
              <w:bottom w:val="nil"/>
              <w:right w:val="nil"/>
            </w:tcBorders>
          </w:tcPr>
          <w:p w14:paraId="1D40931E"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rPr>
              <w:t>MGF</w:t>
            </w:r>
          </w:p>
        </w:tc>
        <w:tc>
          <w:tcPr>
            <w:tcW w:w="293" w:type="dxa"/>
            <w:tcBorders>
              <w:top w:val="nil"/>
              <w:left w:val="nil"/>
              <w:bottom w:val="nil"/>
              <w:right w:val="nil"/>
            </w:tcBorders>
          </w:tcPr>
          <w:p w14:paraId="5158A2D0"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06AF940"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Mutilation Génital Féminine</w:t>
            </w:r>
          </w:p>
        </w:tc>
      </w:tr>
      <w:tr w:rsidR="00EE67A4" w14:paraId="5D2E9615" w14:textId="77777777">
        <w:tc>
          <w:tcPr>
            <w:tcW w:w="1283" w:type="dxa"/>
            <w:tcBorders>
              <w:top w:val="nil"/>
              <w:left w:val="nil"/>
              <w:bottom w:val="nil"/>
              <w:right w:val="nil"/>
            </w:tcBorders>
          </w:tcPr>
          <w:p w14:paraId="2E6AB406"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rPr>
              <w:t>MGF-E</w:t>
            </w:r>
          </w:p>
        </w:tc>
        <w:tc>
          <w:tcPr>
            <w:tcW w:w="293" w:type="dxa"/>
            <w:tcBorders>
              <w:top w:val="nil"/>
              <w:left w:val="nil"/>
              <w:bottom w:val="nil"/>
              <w:right w:val="nil"/>
            </w:tcBorders>
          </w:tcPr>
          <w:p w14:paraId="4E892691"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7E996116"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Mutilation Génital Féminine-Enfant</w:t>
            </w:r>
          </w:p>
        </w:tc>
      </w:tr>
      <w:tr w:rsidR="00EE67A4" w14:paraId="53227230" w14:textId="77777777">
        <w:tc>
          <w:tcPr>
            <w:tcW w:w="1283" w:type="dxa"/>
            <w:tcBorders>
              <w:top w:val="nil"/>
              <w:left w:val="nil"/>
              <w:bottom w:val="nil"/>
              <w:right w:val="nil"/>
            </w:tcBorders>
          </w:tcPr>
          <w:p w14:paraId="5F407EAA"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MGR/P</w:t>
            </w:r>
          </w:p>
        </w:tc>
        <w:tc>
          <w:tcPr>
            <w:tcW w:w="293" w:type="dxa"/>
            <w:tcBorders>
              <w:top w:val="nil"/>
              <w:left w:val="nil"/>
              <w:bottom w:val="nil"/>
              <w:right w:val="nil"/>
            </w:tcBorders>
          </w:tcPr>
          <w:p w14:paraId="48483432"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5074659"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Mécanisme de Gestion des Réclamation/ Plaintes</w:t>
            </w:r>
          </w:p>
        </w:tc>
      </w:tr>
      <w:tr w:rsidR="00EE67A4" w14:paraId="35F30EC3" w14:textId="77777777">
        <w:tc>
          <w:tcPr>
            <w:tcW w:w="1283" w:type="dxa"/>
            <w:tcBorders>
              <w:top w:val="nil"/>
              <w:left w:val="nil"/>
              <w:bottom w:val="nil"/>
              <w:right w:val="nil"/>
            </w:tcBorders>
          </w:tcPr>
          <w:p w14:paraId="6B837B91"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MSHP</w:t>
            </w:r>
          </w:p>
        </w:tc>
        <w:tc>
          <w:tcPr>
            <w:tcW w:w="293" w:type="dxa"/>
            <w:tcBorders>
              <w:top w:val="nil"/>
              <w:left w:val="nil"/>
              <w:bottom w:val="nil"/>
              <w:right w:val="nil"/>
            </w:tcBorders>
          </w:tcPr>
          <w:p w14:paraId="2E286B9A"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FB4CB95"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Ministère de la Santé et de l’Hygiène Publique</w:t>
            </w:r>
          </w:p>
        </w:tc>
      </w:tr>
      <w:tr w:rsidR="00EE67A4" w14:paraId="715AF8A8" w14:textId="77777777">
        <w:tc>
          <w:tcPr>
            <w:tcW w:w="1283" w:type="dxa"/>
            <w:tcBorders>
              <w:top w:val="nil"/>
              <w:left w:val="nil"/>
              <w:bottom w:val="nil"/>
              <w:right w:val="nil"/>
            </w:tcBorders>
          </w:tcPr>
          <w:p w14:paraId="488A1D70" w14:textId="77777777" w:rsidR="00EE67A4" w:rsidRDefault="00000000">
            <w:pPr>
              <w:widowControl w:val="0"/>
              <w:spacing w:after="0" w:line="240" w:lineRule="auto"/>
              <w:contextualSpacing/>
              <w:rPr>
                <w:rFonts w:ascii="Times New Roman" w:hAnsi="Times New Roman" w:cs="Times New Roman"/>
                <w:b/>
                <w:bCs/>
              </w:rPr>
            </w:pPr>
            <w:r>
              <w:rPr>
                <w:rFonts w:ascii="Times New Roman" w:eastAsia="Times New Roman" w:hAnsi="Times New Roman" w:cs="Times New Roman"/>
                <w:b/>
                <w:bCs/>
              </w:rPr>
              <w:t>MST</w:t>
            </w:r>
          </w:p>
        </w:tc>
        <w:tc>
          <w:tcPr>
            <w:tcW w:w="293" w:type="dxa"/>
            <w:tcBorders>
              <w:top w:val="nil"/>
              <w:left w:val="nil"/>
              <w:bottom w:val="nil"/>
              <w:right w:val="nil"/>
            </w:tcBorders>
          </w:tcPr>
          <w:p w14:paraId="75984047" w14:textId="77777777" w:rsidR="00EE67A4" w:rsidRDefault="00000000">
            <w:pPr>
              <w:widowControl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CE6E7E4"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rPr>
              <w:t>Maladie Sexuellement Transmissible</w:t>
            </w:r>
          </w:p>
        </w:tc>
      </w:tr>
      <w:tr w:rsidR="00EE67A4" w14:paraId="21D774AE" w14:textId="77777777">
        <w:tc>
          <w:tcPr>
            <w:tcW w:w="1283" w:type="dxa"/>
            <w:tcBorders>
              <w:top w:val="nil"/>
              <w:left w:val="nil"/>
              <w:bottom w:val="nil"/>
              <w:right w:val="nil"/>
            </w:tcBorders>
          </w:tcPr>
          <w:p w14:paraId="4A023559"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rPr>
              <w:t>NIES</w:t>
            </w:r>
          </w:p>
        </w:tc>
        <w:tc>
          <w:tcPr>
            <w:tcW w:w="293" w:type="dxa"/>
            <w:tcBorders>
              <w:top w:val="nil"/>
              <w:left w:val="nil"/>
              <w:bottom w:val="nil"/>
              <w:right w:val="nil"/>
            </w:tcBorders>
          </w:tcPr>
          <w:p w14:paraId="51C57BF6"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0316409" w14:textId="77777777" w:rsidR="00EE67A4" w:rsidRDefault="00000000">
            <w:pPr>
              <w:widowControl w:val="0"/>
              <w:spacing w:after="0" w:line="240" w:lineRule="auto"/>
              <w:ind w:right="14"/>
              <w:contextualSpacing/>
              <w:jc w:val="both"/>
              <w:rPr>
                <w:rFonts w:ascii="Times New Roman" w:hAnsi="Times New Roman" w:cs="Times New Roman"/>
                <w:lang w:eastAsia="fr-FR"/>
              </w:rPr>
            </w:pPr>
            <w:r>
              <w:rPr>
                <w:rFonts w:ascii="Times New Roman" w:hAnsi="Times New Roman" w:cs="Times New Roman"/>
              </w:rPr>
              <w:t>Notice d'impact Environnemental et Sociale</w:t>
            </w:r>
          </w:p>
        </w:tc>
      </w:tr>
      <w:tr w:rsidR="00EE67A4" w14:paraId="2B96EBC9" w14:textId="77777777">
        <w:tc>
          <w:tcPr>
            <w:tcW w:w="1283" w:type="dxa"/>
            <w:tcBorders>
              <w:top w:val="nil"/>
              <w:left w:val="nil"/>
              <w:bottom w:val="nil"/>
              <w:right w:val="nil"/>
            </w:tcBorders>
          </w:tcPr>
          <w:p w14:paraId="61A3EEA8"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eastAsia="Times New Roman" w:hAnsi="Times New Roman" w:cs="Times New Roman"/>
                <w:b/>
                <w:bCs/>
                <w:lang w:val="zh-CN" w:eastAsia="fr-FR"/>
              </w:rPr>
              <w:t>ODD</w:t>
            </w:r>
          </w:p>
        </w:tc>
        <w:tc>
          <w:tcPr>
            <w:tcW w:w="293" w:type="dxa"/>
            <w:tcBorders>
              <w:top w:val="nil"/>
              <w:left w:val="nil"/>
              <w:bottom w:val="nil"/>
              <w:right w:val="nil"/>
            </w:tcBorders>
          </w:tcPr>
          <w:p w14:paraId="69078CC1" w14:textId="77777777" w:rsidR="00EE67A4" w:rsidRDefault="00000000">
            <w:pPr>
              <w:widowControl w:val="0"/>
              <w:spacing w:after="0" w:line="240" w:lineRule="auto"/>
              <w:contextualSpacing/>
              <w:jc w:val="both"/>
              <w:rPr>
                <w:rFonts w:ascii="Times New Roman" w:eastAsia="Times New Roman" w:hAnsi="Times New Roman" w:cs="Times New Roman"/>
                <w:lang w:val="zh-CN"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1AFAD44" w14:textId="77777777" w:rsidR="00EE67A4" w:rsidRDefault="00000000">
            <w:pPr>
              <w:widowControl w:val="0"/>
              <w:spacing w:after="0" w:line="240" w:lineRule="auto"/>
              <w:contextualSpacing/>
              <w:jc w:val="both"/>
              <w:rPr>
                <w:rFonts w:ascii="Times New Roman" w:hAnsi="Times New Roman" w:cs="Times New Roman"/>
                <w:lang w:val="en-US"/>
              </w:rPr>
            </w:pPr>
            <w:r>
              <w:rPr>
                <w:rFonts w:ascii="Times New Roman" w:eastAsia="Times New Roman" w:hAnsi="Times New Roman" w:cs="Times New Roman"/>
                <w:lang w:val="zh-CN" w:eastAsia="fr-FR"/>
              </w:rPr>
              <w:t>Développement Durable</w:t>
            </w:r>
          </w:p>
        </w:tc>
      </w:tr>
      <w:tr w:rsidR="00EE67A4" w14:paraId="040D8AC6" w14:textId="77777777">
        <w:tc>
          <w:tcPr>
            <w:tcW w:w="1283" w:type="dxa"/>
            <w:tcBorders>
              <w:top w:val="nil"/>
              <w:left w:val="nil"/>
              <w:bottom w:val="nil"/>
              <w:right w:val="nil"/>
            </w:tcBorders>
          </w:tcPr>
          <w:p w14:paraId="57E04EF1" w14:textId="77777777" w:rsidR="00EE67A4" w:rsidRDefault="00000000">
            <w:pPr>
              <w:widowControl w:val="0"/>
              <w:spacing w:after="0" w:line="240" w:lineRule="auto"/>
              <w:contextualSpacing/>
              <w:rPr>
                <w:rFonts w:ascii="Times New Roman" w:hAnsi="Times New Roman" w:cs="Times New Roman"/>
                <w:b/>
                <w:bCs/>
              </w:rPr>
            </w:pPr>
            <w:r>
              <w:rPr>
                <w:rFonts w:ascii="Times New Roman" w:eastAsia="Times New Roman" w:hAnsi="Times New Roman" w:cs="Times New Roman"/>
                <w:b/>
                <w:bCs/>
                <w:lang w:eastAsia="fr-FR"/>
              </w:rPr>
              <w:t>OMS</w:t>
            </w:r>
          </w:p>
        </w:tc>
        <w:tc>
          <w:tcPr>
            <w:tcW w:w="293" w:type="dxa"/>
            <w:tcBorders>
              <w:top w:val="nil"/>
              <w:left w:val="nil"/>
              <w:bottom w:val="nil"/>
              <w:right w:val="nil"/>
            </w:tcBorders>
          </w:tcPr>
          <w:p w14:paraId="534153FC" w14:textId="77777777" w:rsidR="00EE67A4" w:rsidRDefault="00000000">
            <w:pPr>
              <w:widowControl w:val="0"/>
              <w:spacing w:after="0" w:line="240" w:lineRule="auto"/>
              <w:ind w:right="14"/>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C3FBB9F"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Organisation mondiale de la santé</w:t>
            </w:r>
          </w:p>
        </w:tc>
      </w:tr>
      <w:tr w:rsidR="00EE67A4" w14:paraId="102AE49B" w14:textId="77777777">
        <w:tc>
          <w:tcPr>
            <w:tcW w:w="1283" w:type="dxa"/>
            <w:tcBorders>
              <w:top w:val="nil"/>
              <w:left w:val="nil"/>
              <w:bottom w:val="nil"/>
              <w:right w:val="nil"/>
            </w:tcBorders>
          </w:tcPr>
          <w:p w14:paraId="16917066" w14:textId="77777777" w:rsidR="00EE67A4" w:rsidRDefault="00000000">
            <w:pPr>
              <w:widowControl w:val="0"/>
              <w:spacing w:after="0" w:line="240" w:lineRule="auto"/>
              <w:contextualSpacing/>
              <w:rPr>
                <w:rFonts w:ascii="Times New Roman" w:hAnsi="Times New Roman" w:cs="Times New Roman"/>
                <w:b/>
                <w:bCs/>
                <w:highlight w:val="yellow"/>
              </w:rPr>
            </w:pPr>
            <w:r>
              <w:rPr>
                <w:rFonts w:ascii="Times New Roman" w:hAnsi="Times New Roman" w:cs="Times New Roman"/>
                <w:b/>
                <w:bCs/>
              </w:rPr>
              <w:t>ONEMO</w:t>
            </w:r>
          </w:p>
        </w:tc>
        <w:tc>
          <w:tcPr>
            <w:tcW w:w="293" w:type="dxa"/>
            <w:tcBorders>
              <w:top w:val="nil"/>
              <w:left w:val="nil"/>
              <w:bottom w:val="nil"/>
              <w:right w:val="nil"/>
            </w:tcBorders>
          </w:tcPr>
          <w:p w14:paraId="6491C1CF"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46C50A59"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Office National de l’emploi et de la Main d’Œuvre</w:t>
            </w:r>
          </w:p>
        </w:tc>
      </w:tr>
      <w:tr w:rsidR="00EE67A4" w14:paraId="67E88D64" w14:textId="77777777">
        <w:tc>
          <w:tcPr>
            <w:tcW w:w="1283" w:type="dxa"/>
            <w:tcBorders>
              <w:top w:val="nil"/>
              <w:left w:val="nil"/>
              <w:bottom w:val="nil"/>
              <w:right w:val="nil"/>
            </w:tcBorders>
          </w:tcPr>
          <w:p w14:paraId="5890D3D7"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hAnsi="Times New Roman" w:cs="Times New Roman"/>
                <w:b/>
                <w:bCs/>
              </w:rPr>
              <w:t>ONG</w:t>
            </w:r>
          </w:p>
        </w:tc>
        <w:tc>
          <w:tcPr>
            <w:tcW w:w="293" w:type="dxa"/>
            <w:tcBorders>
              <w:top w:val="nil"/>
              <w:left w:val="nil"/>
              <w:bottom w:val="nil"/>
              <w:right w:val="nil"/>
            </w:tcBorders>
          </w:tcPr>
          <w:p w14:paraId="471BCE86"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0CEC858" w14:textId="77777777" w:rsidR="00EE67A4" w:rsidRDefault="00000000">
            <w:pPr>
              <w:widowControl w:val="0"/>
              <w:spacing w:after="0" w:line="240" w:lineRule="auto"/>
              <w:contextualSpacing/>
              <w:jc w:val="both"/>
              <w:rPr>
                <w:rFonts w:ascii="Times New Roman" w:hAnsi="Times New Roman" w:cs="Times New Roman"/>
                <w:lang w:val="en-US"/>
              </w:rPr>
            </w:pPr>
            <w:r>
              <w:rPr>
                <w:rFonts w:ascii="Times New Roman" w:hAnsi="Times New Roman" w:cs="Times New Roman"/>
              </w:rPr>
              <w:t>Organisations non Gouvernementales</w:t>
            </w:r>
          </w:p>
        </w:tc>
      </w:tr>
      <w:tr w:rsidR="00EE67A4" w14:paraId="08DEE45E" w14:textId="77777777">
        <w:tc>
          <w:tcPr>
            <w:tcW w:w="1283" w:type="dxa"/>
            <w:tcBorders>
              <w:top w:val="nil"/>
              <w:left w:val="nil"/>
              <w:bottom w:val="nil"/>
              <w:right w:val="nil"/>
            </w:tcBorders>
          </w:tcPr>
          <w:p w14:paraId="5F8522B9"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rPr>
              <w:t>PAD</w:t>
            </w:r>
          </w:p>
        </w:tc>
        <w:tc>
          <w:tcPr>
            <w:tcW w:w="293" w:type="dxa"/>
            <w:tcBorders>
              <w:top w:val="nil"/>
              <w:left w:val="nil"/>
              <w:bottom w:val="nil"/>
              <w:right w:val="nil"/>
            </w:tcBorders>
          </w:tcPr>
          <w:p w14:paraId="1191F48B"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75F2A1A"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rPr>
              <w:t>Plan d’aménagement détaillé</w:t>
            </w:r>
          </w:p>
        </w:tc>
      </w:tr>
      <w:tr w:rsidR="00EE67A4" w14:paraId="3F03FDDD" w14:textId="77777777">
        <w:tc>
          <w:tcPr>
            <w:tcW w:w="1283" w:type="dxa"/>
            <w:tcBorders>
              <w:top w:val="nil"/>
              <w:left w:val="nil"/>
              <w:bottom w:val="nil"/>
              <w:right w:val="nil"/>
            </w:tcBorders>
          </w:tcPr>
          <w:p w14:paraId="69EB911C"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PAFG</w:t>
            </w:r>
          </w:p>
        </w:tc>
        <w:tc>
          <w:tcPr>
            <w:tcW w:w="293" w:type="dxa"/>
            <w:tcBorders>
              <w:top w:val="nil"/>
              <w:left w:val="nil"/>
              <w:bottom w:val="nil"/>
              <w:right w:val="nil"/>
            </w:tcBorders>
          </w:tcPr>
          <w:p w14:paraId="0D2ACA66"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DA35BC2"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Plan d'action forestier de la Guinée</w:t>
            </w:r>
          </w:p>
        </w:tc>
      </w:tr>
      <w:tr w:rsidR="00EE67A4" w14:paraId="38AEAD86" w14:textId="77777777">
        <w:tc>
          <w:tcPr>
            <w:tcW w:w="1283" w:type="dxa"/>
            <w:tcBorders>
              <w:top w:val="nil"/>
              <w:left w:val="nil"/>
              <w:bottom w:val="nil"/>
              <w:right w:val="nil"/>
            </w:tcBorders>
          </w:tcPr>
          <w:p w14:paraId="172EDFB4"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PAN/LCD</w:t>
            </w:r>
          </w:p>
        </w:tc>
        <w:tc>
          <w:tcPr>
            <w:tcW w:w="293" w:type="dxa"/>
            <w:tcBorders>
              <w:top w:val="nil"/>
              <w:left w:val="nil"/>
              <w:bottom w:val="nil"/>
              <w:right w:val="nil"/>
            </w:tcBorders>
          </w:tcPr>
          <w:p w14:paraId="7C48BCC0"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D7E1314"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Programme d’Action Nationale de Lutte Contre la Désertification</w:t>
            </w:r>
          </w:p>
        </w:tc>
      </w:tr>
      <w:tr w:rsidR="00EE67A4" w14:paraId="63595E3A" w14:textId="77777777">
        <w:tc>
          <w:tcPr>
            <w:tcW w:w="1283" w:type="dxa"/>
            <w:tcBorders>
              <w:top w:val="nil"/>
              <w:left w:val="nil"/>
              <w:bottom w:val="nil"/>
              <w:right w:val="nil"/>
            </w:tcBorders>
          </w:tcPr>
          <w:p w14:paraId="2043BD8E"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PANA</w:t>
            </w:r>
          </w:p>
        </w:tc>
        <w:tc>
          <w:tcPr>
            <w:tcW w:w="293" w:type="dxa"/>
            <w:tcBorders>
              <w:top w:val="nil"/>
              <w:left w:val="nil"/>
              <w:bottom w:val="nil"/>
              <w:right w:val="nil"/>
            </w:tcBorders>
          </w:tcPr>
          <w:p w14:paraId="61CBBC30"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FFF61D7"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Plan d’action national d’adaptation aux changements climatiques</w:t>
            </w:r>
          </w:p>
        </w:tc>
      </w:tr>
      <w:tr w:rsidR="00EE67A4" w14:paraId="7A6F9F69" w14:textId="77777777">
        <w:tc>
          <w:tcPr>
            <w:tcW w:w="1283" w:type="dxa"/>
            <w:tcBorders>
              <w:top w:val="nil"/>
              <w:left w:val="nil"/>
              <w:bottom w:val="nil"/>
              <w:right w:val="nil"/>
            </w:tcBorders>
          </w:tcPr>
          <w:p w14:paraId="7680D133"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PAR</w:t>
            </w:r>
          </w:p>
        </w:tc>
        <w:tc>
          <w:tcPr>
            <w:tcW w:w="293" w:type="dxa"/>
            <w:tcBorders>
              <w:top w:val="nil"/>
              <w:left w:val="nil"/>
              <w:bottom w:val="nil"/>
              <w:right w:val="nil"/>
            </w:tcBorders>
          </w:tcPr>
          <w:p w14:paraId="46E69494"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6DEBFC5"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Plan d’Actions de Réinstallation</w:t>
            </w:r>
          </w:p>
        </w:tc>
      </w:tr>
      <w:tr w:rsidR="00EE67A4" w14:paraId="24A7662D" w14:textId="77777777">
        <w:tc>
          <w:tcPr>
            <w:tcW w:w="1283" w:type="dxa"/>
            <w:tcBorders>
              <w:top w:val="nil"/>
              <w:left w:val="nil"/>
              <w:bottom w:val="nil"/>
              <w:right w:val="nil"/>
            </w:tcBorders>
          </w:tcPr>
          <w:p w14:paraId="27437DDA"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eastAsia="Calibri" w:hAnsi="Times New Roman" w:cs="Times New Roman"/>
                <w:b/>
                <w:bCs/>
              </w:rPr>
              <w:lastRenderedPageBreak/>
              <w:t>PASA-G</w:t>
            </w:r>
          </w:p>
        </w:tc>
        <w:tc>
          <w:tcPr>
            <w:tcW w:w="293" w:type="dxa"/>
            <w:tcBorders>
              <w:top w:val="nil"/>
              <w:left w:val="nil"/>
              <w:bottom w:val="nil"/>
              <w:right w:val="nil"/>
            </w:tcBorders>
          </w:tcPr>
          <w:p w14:paraId="633FCDAA" w14:textId="77777777" w:rsidR="00EE67A4" w:rsidRDefault="00000000">
            <w:pPr>
              <w:widowControl w:val="0"/>
              <w:spacing w:after="0" w:line="240" w:lineRule="auto"/>
              <w:contextualSpacing/>
              <w:jc w:val="both"/>
              <w:rPr>
                <w:rFonts w:ascii="Times New Roman" w:eastAsia="Calibri"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1C1D8D0"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Calibri" w:hAnsi="Times New Roman" w:cs="Times New Roman"/>
              </w:rPr>
              <w:t>Projet d’Appui</w:t>
            </w:r>
            <w:r>
              <w:rPr>
                <w:rFonts w:ascii="Times New Roman" w:hAnsi="Times New Roman" w:cs="Times New Roman"/>
                <w:spacing w:val="6"/>
                <w:shd w:val="clear" w:color="auto" w:fill="F8F8F8"/>
              </w:rPr>
              <w:t xml:space="preserve"> </w:t>
            </w:r>
            <w:r>
              <w:rPr>
                <w:rFonts w:ascii="Times New Roman" w:eastAsia="Calibri" w:hAnsi="Times New Roman" w:cs="Times New Roman"/>
              </w:rPr>
              <w:t>au Secteur Agricole de Guinée</w:t>
            </w:r>
          </w:p>
        </w:tc>
      </w:tr>
      <w:tr w:rsidR="00EE67A4" w14:paraId="72215465" w14:textId="77777777">
        <w:tc>
          <w:tcPr>
            <w:tcW w:w="1283" w:type="dxa"/>
            <w:tcBorders>
              <w:top w:val="nil"/>
              <w:left w:val="nil"/>
              <w:bottom w:val="nil"/>
              <w:right w:val="nil"/>
            </w:tcBorders>
          </w:tcPr>
          <w:p w14:paraId="4507922E"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eastAsia="Times New Roman" w:hAnsi="Times New Roman" w:cs="Times New Roman"/>
                <w:b/>
                <w:bCs/>
                <w:lang w:val="zh-CN" w:eastAsia="fr-FR"/>
              </w:rPr>
              <w:t>PDAIG</w:t>
            </w:r>
          </w:p>
        </w:tc>
        <w:tc>
          <w:tcPr>
            <w:tcW w:w="293" w:type="dxa"/>
            <w:tcBorders>
              <w:top w:val="nil"/>
              <w:left w:val="nil"/>
              <w:bottom w:val="nil"/>
              <w:right w:val="nil"/>
            </w:tcBorders>
          </w:tcPr>
          <w:p w14:paraId="4E7FD3A4" w14:textId="77777777" w:rsidR="00EE67A4" w:rsidRDefault="00000000">
            <w:pPr>
              <w:widowControl w:val="0"/>
              <w:spacing w:after="0" w:line="240" w:lineRule="auto"/>
              <w:contextualSpacing/>
              <w:jc w:val="both"/>
              <w:rPr>
                <w:rFonts w:ascii="Times New Roman" w:eastAsia="Times New Roman" w:hAnsi="Times New Roman" w:cs="Times New Roman"/>
                <w:lang w:val="zh-CN"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8E707C2"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val="zh-CN" w:eastAsia="fr-FR"/>
              </w:rPr>
              <w:t>Projet de Développement Agricole Intégré de Guinée</w:t>
            </w:r>
          </w:p>
        </w:tc>
      </w:tr>
      <w:tr w:rsidR="00EE67A4" w14:paraId="5E8044E0" w14:textId="77777777">
        <w:tc>
          <w:tcPr>
            <w:tcW w:w="1283" w:type="dxa"/>
            <w:tcBorders>
              <w:top w:val="nil"/>
              <w:left w:val="nil"/>
              <w:bottom w:val="nil"/>
              <w:right w:val="nil"/>
            </w:tcBorders>
          </w:tcPr>
          <w:p w14:paraId="03AFAC5E"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PGES</w:t>
            </w:r>
          </w:p>
        </w:tc>
        <w:tc>
          <w:tcPr>
            <w:tcW w:w="293" w:type="dxa"/>
            <w:tcBorders>
              <w:top w:val="nil"/>
              <w:left w:val="nil"/>
              <w:bottom w:val="nil"/>
              <w:right w:val="nil"/>
            </w:tcBorders>
          </w:tcPr>
          <w:p w14:paraId="0574476D"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8E4D9B1"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Plan de Gestion Environnementale et Sociale</w:t>
            </w:r>
          </w:p>
        </w:tc>
      </w:tr>
      <w:tr w:rsidR="00EE67A4" w14:paraId="62D4B885" w14:textId="77777777">
        <w:tc>
          <w:tcPr>
            <w:tcW w:w="1283" w:type="dxa"/>
            <w:tcBorders>
              <w:top w:val="nil"/>
              <w:left w:val="nil"/>
              <w:bottom w:val="nil"/>
              <w:right w:val="nil"/>
            </w:tcBorders>
          </w:tcPr>
          <w:p w14:paraId="79DF1C97"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PGESE</w:t>
            </w:r>
          </w:p>
        </w:tc>
        <w:tc>
          <w:tcPr>
            <w:tcW w:w="293" w:type="dxa"/>
            <w:tcBorders>
              <w:top w:val="nil"/>
              <w:left w:val="nil"/>
              <w:bottom w:val="nil"/>
              <w:right w:val="nil"/>
            </w:tcBorders>
          </w:tcPr>
          <w:p w14:paraId="7F58B72D"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9782FF6"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Plan de Gestion Environnemental et Sociale de l’Entreprise</w:t>
            </w:r>
          </w:p>
        </w:tc>
      </w:tr>
      <w:tr w:rsidR="00EE67A4" w14:paraId="2A422BE3" w14:textId="77777777">
        <w:tc>
          <w:tcPr>
            <w:tcW w:w="1283" w:type="dxa"/>
            <w:tcBorders>
              <w:top w:val="nil"/>
              <w:left w:val="nil"/>
              <w:bottom w:val="nil"/>
              <w:right w:val="nil"/>
            </w:tcBorders>
          </w:tcPr>
          <w:p w14:paraId="15B7C373"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PGMO</w:t>
            </w:r>
          </w:p>
        </w:tc>
        <w:tc>
          <w:tcPr>
            <w:tcW w:w="293" w:type="dxa"/>
            <w:tcBorders>
              <w:top w:val="nil"/>
              <w:left w:val="nil"/>
              <w:bottom w:val="nil"/>
              <w:right w:val="nil"/>
            </w:tcBorders>
          </w:tcPr>
          <w:p w14:paraId="45D1D34A"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DA3A6C9"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Plan de Gestion de la Main d’œuvre</w:t>
            </w:r>
          </w:p>
        </w:tc>
      </w:tr>
      <w:tr w:rsidR="00EE67A4" w14:paraId="6243CF78" w14:textId="77777777">
        <w:tc>
          <w:tcPr>
            <w:tcW w:w="1283" w:type="dxa"/>
            <w:tcBorders>
              <w:top w:val="nil"/>
              <w:left w:val="nil"/>
              <w:bottom w:val="nil"/>
              <w:right w:val="nil"/>
            </w:tcBorders>
          </w:tcPr>
          <w:p w14:paraId="479A6627" w14:textId="77777777" w:rsidR="00EE67A4" w:rsidRDefault="00000000">
            <w:pPr>
              <w:widowControl w:val="0"/>
              <w:spacing w:after="0" w:line="240" w:lineRule="auto"/>
              <w:contextualSpacing/>
              <w:rPr>
                <w:rFonts w:ascii="Times New Roman" w:hAnsi="Times New Roman" w:cs="Times New Roman"/>
                <w:b/>
                <w:bCs/>
                <w:highlight w:val="yellow"/>
              </w:rPr>
            </w:pPr>
            <w:r>
              <w:rPr>
                <w:rFonts w:ascii="Times New Roman" w:hAnsi="Times New Roman" w:cs="Times New Roman"/>
                <w:b/>
                <w:bCs/>
              </w:rPr>
              <w:t>PHSS</w:t>
            </w:r>
          </w:p>
        </w:tc>
        <w:tc>
          <w:tcPr>
            <w:tcW w:w="293" w:type="dxa"/>
            <w:tcBorders>
              <w:top w:val="nil"/>
              <w:left w:val="nil"/>
              <w:bottom w:val="nil"/>
              <w:right w:val="nil"/>
            </w:tcBorders>
          </w:tcPr>
          <w:p w14:paraId="094DB2F9"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4D7B4E8"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P</w:t>
            </w:r>
            <w:r>
              <w:rPr>
                <w:rFonts w:ascii="Times New Roman" w:hAnsi="Times New Roman" w:cs="Times New Roman"/>
                <w:spacing w:val="-1"/>
              </w:rPr>
              <w:t>l</w:t>
            </w:r>
            <w:r>
              <w:rPr>
                <w:rFonts w:ascii="Times New Roman" w:hAnsi="Times New Roman" w:cs="Times New Roman"/>
              </w:rPr>
              <w:t xml:space="preserve">an </w:t>
            </w:r>
            <w:r>
              <w:rPr>
                <w:rFonts w:ascii="Times New Roman" w:hAnsi="Times New Roman" w:cs="Times New Roman"/>
                <w:spacing w:val="-3"/>
              </w:rPr>
              <w:t>H</w:t>
            </w:r>
            <w:r>
              <w:rPr>
                <w:rFonts w:ascii="Times New Roman" w:hAnsi="Times New Roman" w:cs="Times New Roman"/>
              </w:rPr>
              <w:t>y</w:t>
            </w:r>
            <w:r>
              <w:rPr>
                <w:rFonts w:ascii="Times New Roman" w:hAnsi="Times New Roman" w:cs="Times New Roman"/>
                <w:spacing w:val="-5"/>
              </w:rPr>
              <w:t>g</w:t>
            </w:r>
            <w:r>
              <w:rPr>
                <w:rFonts w:ascii="Times New Roman" w:hAnsi="Times New Roman" w:cs="Times New Roman"/>
                <w:spacing w:val="1"/>
              </w:rPr>
              <w:t>i</w:t>
            </w:r>
            <w:r>
              <w:rPr>
                <w:rFonts w:ascii="Times New Roman" w:hAnsi="Times New Roman" w:cs="Times New Roman"/>
              </w:rPr>
              <w:t xml:space="preserve">ène </w:t>
            </w:r>
            <w:r>
              <w:rPr>
                <w:rFonts w:ascii="Times New Roman" w:hAnsi="Times New Roman" w:cs="Times New Roman"/>
                <w:spacing w:val="-2"/>
              </w:rPr>
              <w:t>e</w:t>
            </w:r>
            <w:r>
              <w:rPr>
                <w:rFonts w:ascii="Times New Roman" w:hAnsi="Times New Roman" w:cs="Times New Roman"/>
              </w:rPr>
              <w:t>t Séc</w:t>
            </w:r>
            <w:r>
              <w:rPr>
                <w:rFonts w:ascii="Times New Roman" w:hAnsi="Times New Roman" w:cs="Times New Roman"/>
                <w:spacing w:val="-2"/>
              </w:rPr>
              <w:t>u</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 xml:space="preserve">é </w:t>
            </w:r>
            <w:r>
              <w:rPr>
                <w:rFonts w:ascii="Times New Roman" w:hAnsi="Times New Roman" w:cs="Times New Roman"/>
                <w:spacing w:val="-4"/>
              </w:rPr>
              <w:t>e</w:t>
            </w:r>
            <w:r>
              <w:rPr>
                <w:rFonts w:ascii="Times New Roman" w:hAnsi="Times New Roman" w:cs="Times New Roman"/>
              </w:rPr>
              <w:t xml:space="preserve">t de </w:t>
            </w:r>
            <w:r>
              <w:rPr>
                <w:rFonts w:ascii="Times New Roman" w:hAnsi="Times New Roman" w:cs="Times New Roman"/>
                <w:spacing w:val="1"/>
              </w:rPr>
              <w:t>s</w:t>
            </w:r>
            <w:r>
              <w:rPr>
                <w:rFonts w:ascii="Times New Roman" w:hAnsi="Times New Roman" w:cs="Times New Roman"/>
              </w:rPr>
              <w:t>a</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é.</w:t>
            </w:r>
          </w:p>
        </w:tc>
      </w:tr>
      <w:tr w:rsidR="00EE67A4" w14:paraId="715BCD90" w14:textId="77777777">
        <w:tc>
          <w:tcPr>
            <w:tcW w:w="1283" w:type="dxa"/>
            <w:tcBorders>
              <w:top w:val="nil"/>
              <w:left w:val="nil"/>
              <w:bottom w:val="nil"/>
              <w:right w:val="nil"/>
            </w:tcBorders>
          </w:tcPr>
          <w:p w14:paraId="5E7B085B"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b/>
                <w:bCs/>
                <w:lang w:eastAsia="fr-FR"/>
              </w:rPr>
              <w:t>PIEC</w:t>
            </w:r>
          </w:p>
        </w:tc>
        <w:tc>
          <w:tcPr>
            <w:tcW w:w="293" w:type="dxa"/>
            <w:tcBorders>
              <w:top w:val="nil"/>
              <w:left w:val="nil"/>
              <w:bottom w:val="nil"/>
              <w:right w:val="nil"/>
            </w:tcBorders>
          </w:tcPr>
          <w:p w14:paraId="30FC7C20"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132B522"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Plan d’Information Éducation Communication</w:t>
            </w:r>
          </w:p>
        </w:tc>
      </w:tr>
      <w:tr w:rsidR="00EE67A4" w14:paraId="219F465F" w14:textId="77777777">
        <w:tc>
          <w:tcPr>
            <w:tcW w:w="1283" w:type="dxa"/>
            <w:tcBorders>
              <w:top w:val="nil"/>
              <w:left w:val="nil"/>
              <w:bottom w:val="nil"/>
              <w:right w:val="nil"/>
            </w:tcBorders>
          </w:tcPr>
          <w:p w14:paraId="69EA02F3"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PMPP</w:t>
            </w:r>
          </w:p>
        </w:tc>
        <w:tc>
          <w:tcPr>
            <w:tcW w:w="293" w:type="dxa"/>
            <w:tcBorders>
              <w:top w:val="nil"/>
              <w:left w:val="nil"/>
              <w:bottom w:val="nil"/>
              <w:right w:val="nil"/>
            </w:tcBorders>
          </w:tcPr>
          <w:p w14:paraId="51800502"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74D0AAC"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Plan de mobilisation des parties prenantes</w:t>
            </w:r>
          </w:p>
        </w:tc>
      </w:tr>
      <w:tr w:rsidR="00EE67A4" w14:paraId="48D92741" w14:textId="77777777">
        <w:tc>
          <w:tcPr>
            <w:tcW w:w="1283" w:type="dxa"/>
            <w:tcBorders>
              <w:top w:val="nil"/>
              <w:left w:val="nil"/>
              <w:bottom w:val="nil"/>
              <w:right w:val="nil"/>
            </w:tcBorders>
          </w:tcPr>
          <w:p w14:paraId="765B74D6"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PNAE</w:t>
            </w:r>
          </w:p>
        </w:tc>
        <w:tc>
          <w:tcPr>
            <w:tcW w:w="293" w:type="dxa"/>
            <w:tcBorders>
              <w:top w:val="nil"/>
              <w:left w:val="nil"/>
              <w:bottom w:val="nil"/>
              <w:right w:val="nil"/>
            </w:tcBorders>
          </w:tcPr>
          <w:p w14:paraId="2D9E3D24"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A9C4A3F"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Plan National d’Actions pour l’Environnement</w:t>
            </w:r>
          </w:p>
        </w:tc>
      </w:tr>
      <w:tr w:rsidR="00EE67A4" w14:paraId="7B033EAF" w14:textId="77777777">
        <w:tc>
          <w:tcPr>
            <w:tcW w:w="1283" w:type="dxa"/>
            <w:tcBorders>
              <w:top w:val="nil"/>
              <w:left w:val="nil"/>
              <w:bottom w:val="nil"/>
              <w:right w:val="nil"/>
            </w:tcBorders>
          </w:tcPr>
          <w:p w14:paraId="4DC3D6AF" w14:textId="77777777" w:rsidR="00EE67A4" w:rsidRDefault="00000000">
            <w:pPr>
              <w:widowControl w:val="0"/>
              <w:spacing w:after="0" w:line="240" w:lineRule="auto"/>
              <w:contextualSpacing/>
              <w:jc w:val="both"/>
              <w:rPr>
                <w:rFonts w:ascii="Times New Roman" w:hAnsi="Times New Roman" w:cs="Times New Roman"/>
                <w:b/>
                <w:bCs/>
                <w:lang w:val="en-US"/>
              </w:rPr>
            </w:pPr>
            <w:r>
              <w:rPr>
                <w:rFonts w:ascii="Times New Roman" w:eastAsia="Times New Roman" w:hAnsi="Times New Roman" w:cs="Times New Roman"/>
                <w:b/>
                <w:bCs/>
                <w:lang w:val="zh-CN" w:eastAsia="fr-FR"/>
              </w:rPr>
              <w:t>PNDES</w:t>
            </w:r>
          </w:p>
        </w:tc>
        <w:tc>
          <w:tcPr>
            <w:tcW w:w="293" w:type="dxa"/>
            <w:tcBorders>
              <w:top w:val="nil"/>
              <w:left w:val="nil"/>
              <w:bottom w:val="nil"/>
              <w:right w:val="nil"/>
            </w:tcBorders>
          </w:tcPr>
          <w:p w14:paraId="6D0FCAE4" w14:textId="77777777" w:rsidR="00EE67A4" w:rsidRDefault="00000000">
            <w:pPr>
              <w:widowControl w:val="0"/>
              <w:spacing w:after="0" w:line="240" w:lineRule="auto"/>
              <w:contextualSpacing/>
              <w:jc w:val="both"/>
              <w:rPr>
                <w:rFonts w:ascii="Times New Roman" w:eastAsia="Times New Roman" w:hAnsi="Times New Roman" w:cs="Times New Roman"/>
                <w:lang w:val="zh-CN"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1E78C6F"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val="zh-CN" w:eastAsia="fr-FR"/>
              </w:rPr>
              <w:t>Programme National de Développement Economique et Social</w:t>
            </w:r>
          </w:p>
        </w:tc>
      </w:tr>
      <w:tr w:rsidR="00EE67A4" w14:paraId="7FB6F94E" w14:textId="77777777">
        <w:tc>
          <w:tcPr>
            <w:tcW w:w="1283" w:type="dxa"/>
            <w:tcBorders>
              <w:top w:val="nil"/>
              <w:left w:val="nil"/>
              <w:bottom w:val="nil"/>
              <w:right w:val="nil"/>
            </w:tcBorders>
          </w:tcPr>
          <w:p w14:paraId="4688C0E6"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PNDS</w:t>
            </w:r>
          </w:p>
        </w:tc>
        <w:tc>
          <w:tcPr>
            <w:tcW w:w="293" w:type="dxa"/>
            <w:tcBorders>
              <w:top w:val="nil"/>
              <w:left w:val="nil"/>
              <w:bottom w:val="nil"/>
              <w:right w:val="nil"/>
            </w:tcBorders>
          </w:tcPr>
          <w:p w14:paraId="075D252E"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B67FF39"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Plan National de Développement Sanitaire</w:t>
            </w:r>
          </w:p>
        </w:tc>
      </w:tr>
      <w:tr w:rsidR="00EE67A4" w14:paraId="74EAF3E2" w14:textId="77777777">
        <w:tc>
          <w:tcPr>
            <w:tcW w:w="1283" w:type="dxa"/>
            <w:tcBorders>
              <w:top w:val="nil"/>
              <w:left w:val="nil"/>
              <w:bottom w:val="nil"/>
              <w:right w:val="nil"/>
            </w:tcBorders>
          </w:tcPr>
          <w:p w14:paraId="2987301B"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PNE</w:t>
            </w:r>
          </w:p>
        </w:tc>
        <w:tc>
          <w:tcPr>
            <w:tcW w:w="293" w:type="dxa"/>
            <w:tcBorders>
              <w:top w:val="nil"/>
              <w:left w:val="nil"/>
              <w:bottom w:val="nil"/>
              <w:right w:val="nil"/>
            </w:tcBorders>
          </w:tcPr>
          <w:p w14:paraId="424D3E92"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8663AD0"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Politique Nationale de l’Environnement</w:t>
            </w:r>
          </w:p>
        </w:tc>
      </w:tr>
      <w:tr w:rsidR="00EE67A4" w14:paraId="2D40F5D5" w14:textId="77777777">
        <w:tc>
          <w:tcPr>
            <w:tcW w:w="1283" w:type="dxa"/>
            <w:tcBorders>
              <w:top w:val="nil"/>
              <w:left w:val="nil"/>
              <w:bottom w:val="nil"/>
              <w:right w:val="nil"/>
            </w:tcBorders>
          </w:tcPr>
          <w:p w14:paraId="749B1963"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PNG</w:t>
            </w:r>
          </w:p>
        </w:tc>
        <w:tc>
          <w:tcPr>
            <w:tcW w:w="293" w:type="dxa"/>
            <w:tcBorders>
              <w:top w:val="nil"/>
              <w:left w:val="nil"/>
              <w:bottom w:val="nil"/>
              <w:right w:val="nil"/>
            </w:tcBorders>
          </w:tcPr>
          <w:p w14:paraId="7D29E791"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4BA5A893"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Politique Nationale Genre</w:t>
            </w:r>
          </w:p>
        </w:tc>
      </w:tr>
      <w:tr w:rsidR="00EE67A4" w14:paraId="2078024F" w14:textId="77777777">
        <w:tc>
          <w:tcPr>
            <w:tcW w:w="1283" w:type="dxa"/>
            <w:tcBorders>
              <w:top w:val="nil"/>
              <w:left w:val="nil"/>
              <w:bottom w:val="nil"/>
              <w:right w:val="nil"/>
            </w:tcBorders>
          </w:tcPr>
          <w:p w14:paraId="3023AB78"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hAnsi="Times New Roman" w:cs="Times New Roman"/>
                <w:b/>
                <w:bCs/>
                <w:lang w:eastAsia="fr-FR"/>
              </w:rPr>
              <w:t>PNIE</w:t>
            </w:r>
          </w:p>
        </w:tc>
        <w:tc>
          <w:tcPr>
            <w:tcW w:w="293" w:type="dxa"/>
            <w:tcBorders>
              <w:top w:val="nil"/>
              <w:left w:val="nil"/>
              <w:bottom w:val="nil"/>
              <w:right w:val="nil"/>
            </w:tcBorders>
          </w:tcPr>
          <w:p w14:paraId="6375F22F"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ED8DBE0" w14:textId="77777777" w:rsidR="00EE67A4" w:rsidRDefault="00000000">
            <w:pPr>
              <w:widowControl w:val="0"/>
              <w:spacing w:after="0" w:line="240" w:lineRule="auto"/>
              <w:contextualSpacing/>
              <w:jc w:val="both"/>
              <w:rPr>
                <w:rFonts w:ascii="Times New Roman" w:hAnsi="Times New Roman" w:cs="Times New Roman"/>
                <w:lang w:val="en-US"/>
              </w:rPr>
            </w:pPr>
            <w:r>
              <w:rPr>
                <w:rFonts w:ascii="Times New Roman" w:hAnsi="Times New Roman" w:cs="Times New Roman"/>
                <w:lang w:eastAsia="fr-FR"/>
              </w:rPr>
              <w:t>Plan National d’Investissement Environnemental</w:t>
            </w:r>
          </w:p>
        </w:tc>
      </w:tr>
      <w:tr w:rsidR="00EE67A4" w14:paraId="3E2E9274" w14:textId="77777777">
        <w:tc>
          <w:tcPr>
            <w:tcW w:w="1283" w:type="dxa"/>
            <w:tcBorders>
              <w:top w:val="nil"/>
              <w:left w:val="nil"/>
              <w:bottom w:val="nil"/>
              <w:right w:val="nil"/>
            </w:tcBorders>
          </w:tcPr>
          <w:p w14:paraId="36FD53B0"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rPr>
              <w:t>POS</w:t>
            </w:r>
          </w:p>
        </w:tc>
        <w:tc>
          <w:tcPr>
            <w:tcW w:w="293" w:type="dxa"/>
            <w:tcBorders>
              <w:top w:val="nil"/>
              <w:left w:val="nil"/>
              <w:bottom w:val="nil"/>
              <w:right w:val="nil"/>
            </w:tcBorders>
          </w:tcPr>
          <w:p w14:paraId="2F804940"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786EC92"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rPr>
              <w:t>Plan d’occupation des sols</w:t>
            </w:r>
          </w:p>
        </w:tc>
      </w:tr>
      <w:tr w:rsidR="00EE67A4" w14:paraId="01ED7B2F" w14:textId="77777777">
        <w:tc>
          <w:tcPr>
            <w:tcW w:w="1283" w:type="dxa"/>
            <w:tcBorders>
              <w:top w:val="nil"/>
              <w:left w:val="nil"/>
              <w:bottom w:val="nil"/>
              <w:right w:val="nil"/>
            </w:tcBorders>
          </w:tcPr>
          <w:p w14:paraId="1BB537D2"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PRMS</w:t>
            </w:r>
          </w:p>
        </w:tc>
        <w:tc>
          <w:tcPr>
            <w:tcW w:w="293" w:type="dxa"/>
            <w:tcBorders>
              <w:top w:val="nil"/>
              <w:left w:val="nil"/>
              <w:bottom w:val="nil"/>
              <w:right w:val="nil"/>
            </w:tcBorders>
          </w:tcPr>
          <w:p w14:paraId="122B384D"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F1BA09D"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Plan de Restauration des Moyens de Subsistance</w:t>
            </w:r>
          </w:p>
        </w:tc>
      </w:tr>
      <w:tr w:rsidR="00EE67A4" w14:paraId="59C72DE6" w14:textId="77777777">
        <w:tc>
          <w:tcPr>
            <w:tcW w:w="1283" w:type="dxa"/>
            <w:tcBorders>
              <w:top w:val="nil"/>
              <w:left w:val="nil"/>
              <w:bottom w:val="nil"/>
              <w:right w:val="nil"/>
            </w:tcBorders>
          </w:tcPr>
          <w:p w14:paraId="0E9B6CE1"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rPr>
              <w:t>QHS</w:t>
            </w:r>
          </w:p>
        </w:tc>
        <w:tc>
          <w:tcPr>
            <w:tcW w:w="293" w:type="dxa"/>
            <w:tcBorders>
              <w:top w:val="nil"/>
              <w:left w:val="nil"/>
              <w:bottom w:val="nil"/>
              <w:right w:val="nil"/>
            </w:tcBorders>
          </w:tcPr>
          <w:p w14:paraId="7BACAD0F" w14:textId="77777777" w:rsidR="00EE67A4" w:rsidRDefault="00000000">
            <w:pPr>
              <w:widowControl w:val="0"/>
              <w:spacing w:after="0" w:line="240" w:lineRule="auto"/>
              <w:contextualSpacing/>
              <w:rPr>
                <w:rFonts w:ascii="Times New Roman" w:eastAsia="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A780792"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rPr>
              <w:t>Qualité Hygiène Sécurité</w:t>
            </w:r>
          </w:p>
        </w:tc>
      </w:tr>
      <w:tr w:rsidR="00EE67A4" w14:paraId="14B4AC50" w14:textId="77777777">
        <w:tc>
          <w:tcPr>
            <w:tcW w:w="1283" w:type="dxa"/>
            <w:tcBorders>
              <w:top w:val="nil"/>
              <w:left w:val="nil"/>
              <w:bottom w:val="nil"/>
              <w:right w:val="nil"/>
            </w:tcBorders>
          </w:tcPr>
          <w:p w14:paraId="4938C3CB"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rPr>
              <w:t>SCOT</w:t>
            </w:r>
          </w:p>
        </w:tc>
        <w:tc>
          <w:tcPr>
            <w:tcW w:w="293" w:type="dxa"/>
            <w:tcBorders>
              <w:top w:val="nil"/>
              <w:left w:val="nil"/>
              <w:bottom w:val="nil"/>
              <w:right w:val="nil"/>
            </w:tcBorders>
          </w:tcPr>
          <w:p w14:paraId="21BC2A86"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4AB8201C"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rPr>
              <w:t>Schéma de cohérence territoriale</w:t>
            </w:r>
          </w:p>
        </w:tc>
      </w:tr>
      <w:tr w:rsidR="00EE67A4" w14:paraId="1D702F7F" w14:textId="77777777">
        <w:tc>
          <w:tcPr>
            <w:tcW w:w="1283" w:type="dxa"/>
            <w:tcBorders>
              <w:top w:val="nil"/>
              <w:left w:val="nil"/>
              <w:bottom w:val="nil"/>
              <w:right w:val="nil"/>
            </w:tcBorders>
          </w:tcPr>
          <w:p w14:paraId="7243403E" w14:textId="77777777" w:rsidR="00EE67A4" w:rsidRDefault="00000000">
            <w:pPr>
              <w:widowControl w:val="0"/>
              <w:spacing w:after="0" w:line="240" w:lineRule="auto"/>
              <w:contextualSpacing/>
              <w:rPr>
                <w:rFonts w:ascii="Times New Roman" w:hAnsi="Times New Roman" w:cs="Times New Roman"/>
                <w:b/>
                <w:bCs/>
              </w:rPr>
            </w:pPr>
            <w:r>
              <w:rPr>
                <w:rFonts w:ascii="Times New Roman" w:eastAsia="Times New Roman" w:hAnsi="Times New Roman" w:cs="Times New Roman"/>
                <w:b/>
                <w:bCs/>
                <w:lang w:eastAsia="fr-FR"/>
              </w:rPr>
              <w:t>SFI</w:t>
            </w:r>
          </w:p>
        </w:tc>
        <w:tc>
          <w:tcPr>
            <w:tcW w:w="293" w:type="dxa"/>
            <w:tcBorders>
              <w:top w:val="nil"/>
              <w:left w:val="nil"/>
              <w:bottom w:val="nil"/>
              <w:right w:val="nil"/>
            </w:tcBorders>
          </w:tcPr>
          <w:p w14:paraId="190479CB"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BC1308B"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Société Financière Internationale</w:t>
            </w:r>
          </w:p>
        </w:tc>
      </w:tr>
      <w:tr w:rsidR="00EE67A4" w14:paraId="38B81427" w14:textId="77777777">
        <w:tc>
          <w:tcPr>
            <w:tcW w:w="1283" w:type="dxa"/>
            <w:tcBorders>
              <w:top w:val="nil"/>
              <w:left w:val="nil"/>
              <w:bottom w:val="nil"/>
              <w:right w:val="nil"/>
            </w:tcBorders>
          </w:tcPr>
          <w:p w14:paraId="73DADD4C"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rPr>
              <w:t>SIDA</w:t>
            </w:r>
          </w:p>
        </w:tc>
        <w:tc>
          <w:tcPr>
            <w:tcW w:w="293" w:type="dxa"/>
            <w:tcBorders>
              <w:top w:val="nil"/>
              <w:left w:val="nil"/>
              <w:bottom w:val="nil"/>
              <w:right w:val="nil"/>
            </w:tcBorders>
          </w:tcPr>
          <w:p w14:paraId="2E68955C" w14:textId="77777777" w:rsidR="00EE67A4" w:rsidRDefault="00000000">
            <w:pPr>
              <w:widowControl w:val="0"/>
              <w:spacing w:after="0" w:line="240" w:lineRule="auto"/>
              <w:contextualSpacing/>
              <w:jc w:val="both"/>
              <w:rPr>
                <w:rFonts w:ascii="Times New Roman" w:eastAsia="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7D36C1DC"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rPr>
              <w:t>Syndrome d’Immunodéficience Acquise</w:t>
            </w:r>
          </w:p>
        </w:tc>
      </w:tr>
      <w:tr w:rsidR="00EE67A4" w14:paraId="638B1E6E" w14:textId="77777777">
        <w:tc>
          <w:tcPr>
            <w:tcW w:w="1283" w:type="dxa"/>
            <w:tcBorders>
              <w:top w:val="nil"/>
              <w:left w:val="nil"/>
              <w:bottom w:val="nil"/>
              <w:right w:val="nil"/>
            </w:tcBorders>
          </w:tcPr>
          <w:p w14:paraId="08E9E022" w14:textId="77777777" w:rsidR="00EE67A4" w:rsidRDefault="00000000">
            <w:pPr>
              <w:widowControl w:val="0"/>
              <w:spacing w:after="0" w:line="240" w:lineRule="auto"/>
              <w:contextualSpacing/>
              <w:rPr>
                <w:rFonts w:ascii="Times New Roman" w:hAnsi="Times New Roman" w:cs="Times New Roman"/>
              </w:rPr>
            </w:pPr>
            <w:r>
              <w:rPr>
                <w:rFonts w:ascii="Times New Roman" w:hAnsi="Times New Roman" w:cs="Times New Roman"/>
                <w:b/>
                <w:bCs/>
              </w:rPr>
              <w:t>SIG</w:t>
            </w:r>
          </w:p>
        </w:tc>
        <w:tc>
          <w:tcPr>
            <w:tcW w:w="293" w:type="dxa"/>
            <w:tcBorders>
              <w:top w:val="nil"/>
              <w:left w:val="nil"/>
              <w:bottom w:val="nil"/>
              <w:right w:val="nil"/>
            </w:tcBorders>
          </w:tcPr>
          <w:p w14:paraId="0F48222A"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D53665E" w14:textId="77777777" w:rsidR="00EE67A4" w:rsidRDefault="00000000">
            <w:pPr>
              <w:widowControl w:val="0"/>
              <w:spacing w:after="0" w:line="240" w:lineRule="auto"/>
              <w:contextualSpacing/>
              <w:jc w:val="both"/>
              <w:rPr>
                <w:rFonts w:ascii="Times New Roman" w:hAnsi="Times New Roman" w:cs="Times New Roman"/>
              </w:rPr>
            </w:pPr>
            <w:r>
              <w:rPr>
                <w:rFonts w:ascii="Times New Roman" w:hAnsi="Times New Roman" w:cs="Times New Roman"/>
              </w:rPr>
              <w:t>Système d’Information Géographique</w:t>
            </w:r>
          </w:p>
        </w:tc>
      </w:tr>
      <w:tr w:rsidR="00EE67A4" w14:paraId="7D307BC3" w14:textId="77777777">
        <w:tc>
          <w:tcPr>
            <w:tcW w:w="1283" w:type="dxa"/>
            <w:tcBorders>
              <w:top w:val="nil"/>
              <w:left w:val="nil"/>
              <w:bottom w:val="nil"/>
              <w:right w:val="nil"/>
            </w:tcBorders>
          </w:tcPr>
          <w:p w14:paraId="6B1B4C95" w14:textId="77777777" w:rsidR="00EE67A4" w:rsidRDefault="00000000">
            <w:pPr>
              <w:widowControl w:val="0"/>
              <w:spacing w:after="0" w:line="240" w:lineRule="auto"/>
              <w:contextualSpacing/>
              <w:rPr>
                <w:rFonts w:ascii="Times New Roman" w:hAnsi="Times New Roman" w:cs="Times New Roman"/>
                <w:b/>
                <w:bCs/>
                <w:highlight w:val="yellow"/>
              </w:rPr>
            </w:pPr>
            <w:r>
              <w:rPr>
                <w:rFonts w:ascii="Times New Roman" w:hAnsi="Times New Roman" w:cs="Times New Roman"/>
                <w:b/>
                <w:bCs/>
              </w:rPr>
              <w:t>SMIG</w:t>
            </w:r>
          </w:p>
        </w:tc>
        <w:tc>
          <w:tcPr>
            <w:tcW w:w="293" w:type="dxa"/>
            <w:tcBorders>
              <w:top w:val="nil"/>
              <w:left w:val="nil"/>
              <w:bottom w:val="nil"/>
              <w:right w:val="nil"/>
            </w:tcBorders>
          </w:tcPr>
          <w:p w14:paraId="1155DC2E"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25EC817E"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Salaire Minimum Interprofessionnel Garanti</w:t>
            </w:r>
          </w:p>
        </w:tc>
      </w:tr>
      <w:tr w:rsidR="00EE67A4" w14:paraId="72EA96B3" w14:textId="77777777">
        <w:tc>
          <w:tcPr>
            <w:tcW w:w="1283" w:type="dxa"/>
            <w:tcBorders>
              <w:top w:val="nil"/>
              <w:left w:val="nil"/>
              <w:bottom w:val="nil"/>
              <w:right w:val="nil"/>
            </w:tcBorders>
          </w:tcPr>
          <w:p w14:paraId="4808E27F"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SNAT</w:t>
            </w:r>
          </w:p>
        </w:tc>
        <w:tc>
          <w:tcPr>
            <w:tcW w:w="293" w:type="dxa"/>
            <w:tcBorders>
              <w:top w:val="nil"/>
              <w:left w:val="nil"/>
              <w:bottom w:val="nil"/>
              <w:right w:val="nil"/>
            </w:tcBorders>
          </w:tcPr>
          <w:p w14:paraId="17E60951"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F002078"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Schéma National d’Aménagement du Territoire</w:t>
            </w:r>
          </w:p>
        </w:tc>
      </w:tr>
      <w:tr w:rsidR="00EE67A4" w14:paraId="04E61940" w14:textId="77777777">
        <w:tc>
          <w:tcPr>
            <w:tcW w:w="1283" w:type="dxa"/>
            <w:tcBorders>
              <w:top w:val="nil"/>
              <w:left w:val="nil"/>
              <w:bottom w:val="nil"/>
              <w:right w:val="nil"/>
            </w:tcBorders>
          </w:tcPr>
          <w:p w14:paraId="2CA43BA7"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SNDD</w:t>
            </w:r>
          </w:p>
        </w:tc>
        <w:tc>
          <w:tcPr>
            <w:tcW w:w="293" w:type="dxa"/>
            <w:tcBorders>
              <w:top w:val="nil"/>
              <w:left w:val="nil"/>
              <w:bottom w:val="nil"/>
              <w:right w:val="nil"/>
            </w:tcBorders>
          </w:tcPr>
          <w:p w14:paraId="33913B6D"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65A1A28E"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Stratégie Nationale du Développement durable</w:t>
            </w:r>
          </w:p>
        </w:tc>
      </w:tr>
      <w:tr w:rsidR="00EE67A4" w14:paraId="526E428C" w14:textId="77777777">
        <w:tc>
          <w:tcPr>
            <w:tcW w:w="1283" w:type="dxa"/>
            <w:tcBorders>
              <w:top w:val="nil"/>
              <w:left w:val="nil"/>
              <w:bottom w:val="nil"/>
              <w:right w:val="nil"/>
            </w:tcBorders>
          </w:tcPr>
          <w:p w14:paraId="0A6362CD"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SPE</w:t>
            </w:r>
          </w:p>
        </w:tc>
        <w:tc>
          <w:tcPr>
            <w:tcW w:w="293" w:type="dxa"/>
            <w:tcBorders>
              <w:top w:val="nil"/>
              <w:left w:val="nil"/>
              <w:bottom w:val="nil"/>
              <w:right w:val="nil"/>
            </w:tcBorders>
          </w:tcPr>
          <w:p w14:paraId="21D20EF1" w14:textId="77777777" w:rsidR="00EE67A4" w:rsidRDefault="00000000">
            <w:pPr>
              <w:widowControl w:val="0"/>
              <w:spacing w:after="0" w:line="240" w:lineRule="auto"/>
              <w:contextualSpacing/>
              <w:jc w:val="both"/>
              <w:rPr>
                <w:rFonts w:ascii="Times New Roman" w:hAnsi="Times New Roman" w:cs="Times New Roman"/>
                <w:b/>
                <w:bCs/>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293FD6F"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Service Public de l’Eau</w:t>
            </w:r>
          </w:p>
        </w:tc>
      </w:tr>
      <w:tr w:rsidR="00EE67A4" w14:paraId="0B26FF63" w14:textId="77777777">
        <w:tc>
          <w:tcPr>
            <w:tcW w:w="1283" w:type="dxa"/>
            <w:tcBorders>
              <w:top w:val="nil"/>
              <w:left w:val="nil"/>
              <w:bottom w:val="nil"/>
              <w:right w:val="nil"/>
            </w:tcBorders>
          </w:tcPr>
          <w:p w14:paraId="6AFBC9AD" w14:textId="77777777" w:rsidR="00EE67A4" w:rsidRDefault="00000000">
            <w:pPr>
              <w:widowControl w:val="0"/>
              <w:spacing w:after="0" w:line="240" w:lineRule="auto"/>
              <w:contextualSpacing/>
              <w:rPr>
                <w:rFonts w:ascii="Times New Roman" w:hAnsi="Times New Roman" w:cs="Times New Roman"/>
                <w:b/>
                <w:bCs/>
                <w:lang w:val="en-US"/>
              </w:rPr>
            </w:pPr>
            <w:r>
              <w:rPr>
                <w:rFonts w:ascii="Times New Roman" w:hAnsi="Times New Roman" w:cs="Times New Roman"/>
                <w:b/>
                <w:bCs/>
              </w:rPr>
              <w:t>TdR</w:t>
            </w:r>
          </w:p>
        </w:tc>
        <w:tc>
          <w:tcPr>
            <w:tcW w:w="293" w:type="dxa"/>
            <w:tcBorders>
              <w:top w:val="nil"/>
              <w:left w:val="nil"/>
              <w:bottom w:val="nil"/>
              <w:right w:val="nil"/>
            </w:tcBorders>
          </w:tcPr>
          <w:p w14:paraId="5874E35D"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174347D2" w14:textId="77777777" w:rsidR="00EE67A4" w:rsidRDefault="00000000">
            <w:pPr>
              <w:widowControl w:val="0"/>
              <w:spacing w:after="0" w:line="240" w:lineRule="auto"/>
              <w:contextualSpacing/>
              <w:jc w:val="both"/>
              <w:rPr>
                <w:rFonts w:ascii="Times New Roman" w:hAnsi="Times New Roman" w:cs="Times New Roman"/>
                <w:lang w:val="en-US"/>
              </w:rPr>
            </w:pPr>
            <w:r>
              <w:rPr>
                <w:rFonts w:ascii="Times New Roman" w:hAnsi="Times New Roman" w:cs="Times New Roman"/>
              </w:rPr>
              <w:t>Termes de références</w:t>
            </w:r>
          </w:p>
        </w:tc>
      </w:tr>
      <w:tr w:rsidR="00EE67A4" w14:paraId="7D2D6025" w14:textId="77777777">
        <w:tc>
          <w:tcPr>
            <w:tcW w:w="1283" w:type="dxa"/>
            <w:tcBorders>
              <w:top w:val="nil"/>
              <w:left w:val="nil"/>
              <w:bottom w:val="nil"/>
              <w:right w:val="nil"/>
            </w:tcBorders>
          </w:tcPr>
          <w:p w14:paraId="72202000"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TVA</w:t>
            </w:r>
          </w:p>
        </w:tc>
        <w:tc>
          <w:tcPr>
            <w:tcW w:w="293" w:type="dxa"/>
            <w:tcBorders>
              <w:top w:val="nil"/>
              <w:left w:val="nil"/>
              <w:bottom w:val="nil"/>
              <w:right w:val="nil"/>
            </w:tcBorders>
          </w:tcPr>
          <w:p w14:paraId="55789231"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0D8D34C0"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Taxe sur la valeur ajoutée</w:t>
            </w:r>
          </w:p>
        </w:tc>
      </w:tr>
      <w:tr w:rsidR="00EE67A4" w14:paraId="37E6FA55" w14:textId="77777777">
        <w:tc>
          <w:tcPr>
            <w:tcW w:w="1283" w:type="dxa"/>
            <w:tcBorders>
              <w:top w:val="nil"/>
              <w:left w:val="nil"/>
              <w:bottom w:val="nil"/>
              <w:right w:val="nil"/>
            </w:tcBorders>
          </w:tcPr>
          <w:p w14:paraId="50CE66B3" w14:textId="77777777" w:rsidR="00EE67A4" w:rsidRDefault="00000000">
            <w:pPr>
              <w:widowControl w:val="0"/>
              <w:spacing w:after="0" w:line="240" w:lineRule="auto"/>
              <w:contextualSpacing/>
              <w:rPr>
                <w:rFonts w:ascii="Times New Roman" w:hAnsi="Times New Roman" w:cs="Times New Roman"/>
                <w:b/>
                <w:bCs/>
                <w:lang w:eastAsia="fr-FR"/>
              </w:rPr>
            </w:pPr>
            <w:r>
              <w:rPr>
                <w:rFonts w:ascii="Times New Roman" w:hAnsi="Times New Roman" w:cs="Times New Roman"/>
                <w:b/>
                <w:bCs/>
                <w:lang w:eastAsia="fr-FR"/>
              </w:rPr>
              <w:t>UEMOA</w:t>
            </w:r>
          </w:p>
        </w:tc>
        <w:tc>
          <w:tcPr>
            <w:tcW w:w="293" w:type="dxa"/>
            <w:tcBorders>
              <w:top w:val="nil"/>
              <w:left w:val="nil"/>
              <w:bottom w:val="nil"/>
              <w:right w:val="nil"/>
            </w:tcBorders>
          </w:tcPr>
          <w:p w14:paraId="1946B33A"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48567583" w14:textId="77777777" w:rsidR="00EE67A4" w:rsidRDefault="00000000">
            <w:pPr>
              <w:widowControl w:val="0"/>
              <w:spacing w:after="0" w:line="240" w:lineRule="auto"/>
              <w:contextualSpacing/>
              <w:jc w:val="both"/>
              <w:rPr>
                <w:rFonts w:ascii="Times New Roman" w:hAnsi="Times New Roman" w:cs="Times New Roman"/>
                <w:lang w:eastAsia="fr-FR"/>
              </w:rPr>
            </w:pPr>
            <w:r>
              <w:rPr>
                <w:rFonts w:ascii="Times New Roman" w:hAnsi="Times New Roman" w:cs="Times New Roman"/>
                <w:lang w:eastAsia="fr-FR"/>
              </w:rPr>
              <w:t>Union Économique et Monétaire Ouest Africaine</w:t>
            </w:r>
          </w:p>
        </w:tc>
      </w:tr>
      <w:tr w:rsidR="00EE67A4" w14:paraId="0EA1182D" w14:textId="77777777">
        <w:tc>
          <w:tcPr>
            <w:tcW w:w="1283" w:type="dxa"/>
            <w:tcBorders>
              <w:top w:val="nil"/>
              <w:left w:val="nil"/>
              <w:bottom w:val="nil"/>
              <w:right w:val="nil"/>
            </w:tcBorders>
          </w:tcPr>
          <w:p w14:paraId="331E5D41"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UES</w:t>
            </w:r>
          </w:p>
        </w:tc>
        <w:tc>
          <w:tcPr>
            <w:tcW w:w="293" w:type="dxa"/>
            <w:tcBorders>
              <w:top w:val="nil"/>
              <w:left w:val="nil"/>
              <w:bottom w:val="nil"/>
              <w:right w:val="nil"/>
            </w:tcBorders>
          </w:tcPr>
          <w:p w14:paraId="2EEC604E" w14:textId="77777777" w:rsidR="00EE67A4" w:rsidRDefault="00000000">
            <w:pPr>
              <w:widowControl w:val="0"/>
              <w:spacing w:after="0" w:line="240" w:lineRule="auto"/>
              <w:contextualSpacing/>
              <w:jc w:val="both"/>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D375412" w14:textId="77777777" w:rsidR="00EE67A4" w:rsidRDefault="00000000">
            <w:pPr>
              <w:widowControl w:val="0"/>
              <w:spacing w:after="0" w:line="240" w:lineRule="auto"/>
              <w:contextualSpacing/>
              <w:jc w:val="both"/>
              <w:rPr>
                <w:rFonts w:ascii="Times New Roman" w:hAnsi="Times New Roman" w:cs="Times New Roman"/>
              </w:rPr>
            </w:pPr>
            <w:r>
              <w:rPr>
                <w:rFonts w:ascii="Times New Roman" w:eastAsia="Times New Roman" w:hAnsi="Times New Roman" w:cs="Times New Roman"/>
                <w:lang w:eastAsia="fr-FR"/>
              </w:rPr>
              <w:t>Unité Environnementale et Sociale</w:t>
            </w:r>
          </w:p>
        </w:tc>
      </w:tr>
      <w:tr w:rsidR="00EE67A4" w14:paraId="65613343" w14:textId="77777777">
        <w:tc>
          <w:tcPr>
            <w:tcW w:w="1283" w:type="dxa"/>
            <w:tcBorders>
              <w:top w:val="nil"/>
              <w:left w:val="nil"/>
              <w:bottom w:val="nil"/>
              <w:right w:val="nil"/>
            </w:tcBorders>
          </w:tcPr>
          <w:p w14:paraId="55291D76" w14:textId="77777777" w:rsidR="00EE67A4" w:rsidRDefault="00000000">
            <w:pPr>
              <w:widowControl w:val="0"/>
              <w:spacing w:after="0" w:line="240" w:lineRule="auto"/>
              <w:contextualSpacing/>
              <w:rPr>
                <w:rFonts w:ascii="Times New Roman" w:hAnsi="Times New Roman" w:cs="Times New Roman"/>
                <w:b/>
                <w:bCs/>
              </w:rPr>
            </w:pPr>
            <w:r>
              <w:rPr>
                <w:rFonts w:ascii="Times New Roman" w:hAnsi="Times New Roman" w:cs="Times New Roman"/>
                <w:b/>
                <w:bCs/>
              </w:rPr>
              <w:t>UGP</w:t>
            </w:r>
          </w:p>
        </w:tc>
        <w:tc>
          <w:tcPr>
            <w:tcW w:w="293" w:type="dxa"/>
            <w:tcBorders>
              <w:top w:val="nil"/>
              <w:left w:val="nil"/>
              <w:bottom w:val="nil"/>
              <w:right w:val="nil"/>
            </w:tcBorders>
          </w:tcPr>
          <w:p w14:paraId="255C0AAA"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5711EA95" w14:textId="77777777" w:rsidR="00EE67A4" w:rsidRDefault="00000000">
            <w:pPr>
              <w:widowControl w:val="0"/>
              <w:spacing w:after="0" w:line="240" w:lineRule="auto"/>
              <w:ind w:right="14"/>
              <w:contextualSpacing/>
              <w:jc w:val="both"/>
              <w:rPr>
                <w:rFonts w:ascii="Times New Roman" w:hAnsi="Times New Roman" w:cs="Times New Roman"/>
              </w:rPr>
            </w:pPr>
            <w:r>
              <w:rPr>
                <w:rFonts w:ascii="Times New Roman" w:hAnsi="Times New Roman" w:cs="Times New Roman"/>
              </w:rPr>
              <w:t>Unité de Gestion du Projet</w:t>
            </w:r>
          </w:p>
        </w:tc>
      </w:tr>
      <w:tr w:rsidR="00EE67A4" w14:paraId="5D9E4467" w14:textId="77777777">
        <w:tc>
          <w:tcPr>
            <w:tcW w:w="1283" w:type="dxa"/>
            <w:tcBorders>
              <w:top w:val="nil"/>
              <w:left w:val="nil"/>
              <w:bottom w:val="nil"/>
              <w:right w:val="nil"/>
            </w:tcBorders>
          </w:tcPr>
          <w:p w14:paraId="5CF88913"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b/>
                <w:bCs/>
                <w:lang w:eastAsia="fr-FR"/>
              </w:rPr>
              <w:t>VBG</w:t>
            </w:r>
          </w:p>
        </w:tc>
        <w:tc>
          <w:tcPr>
            <w:tcW w:w="293" w:type="dxa"/>
            <w:tcBorders>
              <w:top w:val="nil"/>
              <w:left w:val="nil"/>
              <w:bottom w:val="nil"/>
              <w:right w:val="nil"/>
            </w:tcBorders>
          </w:tcPr>
          <w:p w14:paraId="45AF81C8" w14:textId="77777777" w:rsidR="00EE67A4" w:rsidRDefault="00000000">
            <w:pPr>
              <w:widowControl w:val="0"/>
              <w:spacing w:after="0" w:line="240" w:lineRule="auto"/>
              <w:contextualSpacing/>
              <w:rPr>
                <w:rFonts w:ascii="Times New Roman" w:eastAsia="Times New Roman" w:hAnsi="Times New Roman" w:cs="Times New Roman"/>
                <w:lang w:eastAsia="fr-FR"/>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7912B45D"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Violences Basées sur le Genre</w:t>
            </w:r>
          </w:p>
        </w:tc>
      </w:tr>
      <w:tr w:rsidR="00EE67A4" w14:paraId="191EFEB4" w14:textId="77777777">
        <w:tc>
          <w:tcPr>
            <w:tcW w:w="1283" w:type="dxa"/>
            <w:tcBorders>
              <w:top w:val="nil"/>
              <w:left w:val="nil"/>
              <w:bottom w:val="nil"/>
              <w:right w:val="nil"/>
            </w:tcBorders>
          </w:tcPr>
          <w:p w14:paraId="1BB2FD8F" w14:textId="77777777" w:rsidR="00EE67A4" w:rsidRDefault="00000000">
            <w:pPr>
              <w:widowControl w:val="0"/>
              <w:spacing w:after="0" w:line="240" w:lineRule="auto"/>
              <w:contextualSpacing/>
              <w:rPr>
                <w:rFonts w:ascii="Times New Roman" w:hAnsi="Times New Roman" w:cs="Times New Roman"/>
              </w:rPr>
            </w:pPr>
            <w:r>
              <w:rPr>
                <w:rFonts w:ascii="Times New Roman" w:hAnsi="Times New Roman" w:cs="Times New Roman"/>
                <w:b/>
                <w:bCs/>
              </w:rPr>
              <w:t>VIH</w:t>
            </w:r>
          </w:p>
        </w:tc>
        <w:tc>
          <w:tcPr>
            <w:tcW w:w="293" w:type="dxa"/>
            <w:tcBorders>
              <w:top w:val="nil"/>
              <w:left w:val="nil"/>
              <w:bottom w:val="nil"/>
              <w:right w:val="nil"/>
            </w:tcBorders>
          </w:tcPr>
          <w:p w14:paraId="3CB61E22" w14:textId="77777777" w:rsidR="00EE67A4" w:rsidRDefault="00000000">
            <w:pPr>
              <w:widowControl w:val="0"/>
              <w:spacing w:after="0" w:line="240" w:lineRule="auto"/>
              <w:contextualSpacing/>
              <w:rPr>
                <w:rFonts w:ascii="Times New Roman" w:hAnsi="Times New Roman" w:cs="Times New Roman"/>
              </w:rPr>
            </w:pPr>
            <w:r>
              <w:rPr>
                <w:rFonts w:ascii="Times New Roman" w:eastAsia="Times New Roman" w:hAnsi="Times New Roman" w:cs="Times New Roman"/>
                <w:lang w:eastAsia="fr-FR"/>
              </w:rPr>
              <w:t>:</w:t>
            </w:r>
          </w:p>
        </w:tc>
        <w:tc>
          <w:tcPr>
            <w:tcW w:w="7917" w:type="dxa"/>
            <w:tcBorders>
              <w:top w:val="nil"/>
              <w:left w:val="nil"/>
              <w:bottom w:val="nil"/>
              <w:right w:val="nil"/>
            </w:tcBorders>
          </w:tcPr>
          <w:p w14:paraId="31AEC742" w14:textId="77777777" w:rsidR="00EE67A4" w:rsidRDefault="00000000">
            <w:pPr>
              <w:widowControl w:val="0"/>
              <w:spacing w:after="0" w:line="240" w:lineRule="auto"/>
              <w:contextualSpacing/>
              <w:rPr>
                <w:rFonts w:ascii="Times New Roman" w:hAnsi="Times New Roman" w:cs="Times New Roman"/>
              </w:rPr>
            </w:pPr>
            <w:r>
              <w:rPr>
                <w:rFonts w:ascii="Times New Roman" w:hAnsi="Times New Roman" w:cs="Times New Roman"/>
              </w:rPr>
              <w:t>Virus de l’Immunodéficience Humaine</w:t>
            </w:r>
          </w:p>
        </w:tc>
      </w:tr>
    </w:tbl>
    <w:p w14:paraId="551DFD0E" w14:textId="77777777" w:rsidR="00EE67A4" w:rsidRDefault="00EE67A4">
      <w:pPr>
        <w:spacing w:after="0" w:line="240" w:lineRule="auto"/>
        <w:rPr>
          <w:rFonts w:ascii="Times New Roman" w:hAnsi="Times New Roman" w:cs="Times New Roman"/>
        </w:rPr>
      </w:pPr>
    </w:p>
    <w:p w14:paraId="7A81EEBB" w14:textId="77777777" w:rsidR="00EE67A4" w:rsidRDefault="00EE67A4">
      <w:pPr>
        <w:spacing w:after="0" w:line="240" w:lineRule="auto"/>
        <w:rPr>
          <w:rFonts w:ascii="Times New Roman" w:hAnsi="Times New Roman" w:cs="Times New Roman"/>
          <w:sz w:val="24"/>
          <w:szCs w:val="24"/>
        </w:rPr>
      </w:pPr>
    </w:p>
    <w:p w14:paraId="65B0644F" w14:textId="77777777" w:rsidR="00EE67A4" w:rsidRDefault="00000000">
      <w:pPr>
        <w:suppressAutoHyphens w:val="0"/>
        <w:spacing w:after="0" w:line="240" w:lineRule="auto"/>
        <w:rPr>
          <w:rFonts w:ascii="Times New Roman" w:eastAsia="Times New Roman" w:hAnsi="Times New Roman" w:cs="Times New Roman"/>
          <w:b/>
          <w:sz w:val="24"/>
          <w:szCs w:val="24"/>
          <w:lang w:val="en-ZA" w:eastAsia="fr-FR"/>
        </w:rPr>
      </w:pPr>
      <w:r>
        <w:rPr>
          <w:rFonts w:ascii="Times New Roman" w:hAnsi="Times New Roman" w:cs="Times New Roman"/>
        </w:rPr>
        <w:br w:type="page"/>
      </w:r>
    </w:p>
    <w:p w14:paraId="098B357E" w14:textId="77777777" w:rsidR="00EE67A4" w:rsidRDefault="00EE67A4">
      <w:pPr>
        <w:tabs>
          <w:tab w:val="left" w:leader="dot" w:pos="8505"/>
        </w:tabs>
        <w:suppressAutoHyphens w:val="0"/>
        <w:spacing w:after="0" w:line="240" w:lineRule="auto"/>
        <w:jc w:val="both"/>
        <w:rPr>
          <w:rFonts w:ascii="Times New Roman" w:hAnsi="Times New Roman" w:cs="Times New Roman"/>
        </w:rPr>
      </w:pPr>
      <w:bookmarkStart w:id="9" w:name="_Toc425004075"/>
      <w:bookmarkEnd w:id="9"/>
    </w:p>
    <w:p w14:paraId="3C8FE05D" w14:textId="77777777" w:rsidR="00EE67A4" w:rsidRDefault="00000000" w:rsidP="00692AC9">
      <w:pPr>
        <w:keepNext/>
        <w:keepLines/>
        <w:spacing w:after="0" w:line="240" w:lineRule="auto"/>
        <w:jc w:val="both"/>
        <w:outlineLvl w:val="0"/>
        <w:rPr>
          <w:rFonts w:ascii="Times New Roman" w:hAnsi="Times New Roman" w:cs="Times New Roman"/>
          <w:b/>
          <w:bCs/>
        </w:rPr>
      </w:pPr>
      <w:bookmarkStart w:id="10" w:name="_Hlk90049548_Copie_1_Copie_1_Copie_1_Cop"/>
      <w:bookmarkStart w:id="11" w:name="_Hlk81593336_Copie_1_Copie_1_Copie_1_Cop"/>
      <w:bookmarkStart w:id="12" w:name="_Toc149985913"/>
      <w:bookmarkStart w:id="13" w:name="_Toc129244850"/>
      <w:bookmarkStart w:id="14" w:name="_Toc212009924"/>
      <w:bookmarkEnd w:id="10"/>
      <w:bookmarkEnd w:id="11"/>
      <w:r>
        <w:rPr>
          <w:rFonts w:ascii="Times New Roman" w:hAnsi="Times New Roman" w:cs="Times New Roman"/>
          <w:b/>
          <w:bCs/>
        </w:rPr>
        <w:t xml:space="preserve">RÉSUME </w:t>
      </w:r>
      <w:bookmarkEnd w:id="12"/>
      <w:bookmarkEnd w:id="13"/>
      <w:r>
        <w:rPr>
          <w:rFonts w:ascii="Times New Roman" w:hAnsi="Times New Roman" w:cs="Times New Roman"/>
          <w:b/>
          <w:bCs/>
        </w:rPr>
        <w:t>EXÉCUTIF</w:t>
      </w:r>
      <w:bookmarkEnd w:id="14"/>
    </w:p>
    <w:p w14:paraId="769F3576" w14:textId="77777777" w:rsidR="00EE67A4" w:rsidRDefault="00EE67A4" w:rsidP="00692AC9">
      <w:pPr>
        <w:tabs>
          <w:tab w:val="left" w:pos="601"/>
          <w:tab w:val="right" w:pos="4820"/>
        </w:tabs>
        <w:suppressAutoHyphens w:val="0"/>
        <w:spacing w:after="0" w:line="240" w:lineRule="auto"/>
        <w:jc w:val="both"/>
        <w:rPr>
          <w:rFonts w:ascii="Times New Roman" w:eastAsia="Calibri" w:hAnsi="Times New Roman" w:cs="Times New Roman"/>
          <w:bCs/>
          <w:lang w:eastAsia="zh-CN"/>
        </w:rPr>
      </w:pPr>
      <w:bookmarkStart w:id="15" w:name="_Toc425004079"/>
      <w:bookmarkStart w:id="16" w:name="_Hlk90049548_Copie_1"/>
      <w:bookmarkStart w:id="17" w:name="_Hlk81593336_Copie_1"/>
      <w:bookmarkEnd w:id="15"/>
      <w:bookmarkEnd w:id="16"/>
      <w:bookmarkEnd w:id="17"/>
    </w:p>
    <w:p w14:paraId="54D2DC5D"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Contexte et justification</w:t>
      </w:r>
    </w:p>
    <w:p w14:paraId="385CB639" w14:textId="77777777" w:rsidR="00EE67A4" w:rsidRDefault="00EE67A4" w:rsidP="00692AC9">
      <w:pPr>
        <w:spacing w:after="0" w:line="240" w:lineRule="auto"/>
        <w:jc w:val="both"/>
        <w:rPr>
          <w:rFonts w:ascii="Times New Roman" w:hAnsi="Times New Roman" w:cs="Times New Roman"/>
          <w:bCs/>
        </w:rPr>
      </w:pPr>
    </w:p>
    <w:p w14:paraId="57C78BC3" w14:textId="77777777" w:rsidR="00EE67A4" w:rsidRDefault="00000000" w:rsidP="00692AC9">
      <w:pPr>
        <w:spacing w:after="0" w:line="240" w:lineRule="auto"/>
        <w:jc w:val="both"/>
        <w:rPr>
          <w:rFonts w:ascii="Times New Roman" w:eastAsia="Times New Roman" w:hAnsi="Times New Roman" w:cs="Times New Roman"/>
          <w:sz w:val="24"/>
          <w:szCs w:val="24"/>
          <w:lang w:val="zh-CN" w:eastAsia="fr-FR"/>
        </w:rPr>
      </w:pPr>
      <w:r>
        <w:rPr>
          <w:rFonts w:ascii="Times New Roman" w:eastAsia="Times New Roman" w:hAnsi="Times New Roman" w:cs="Times New Roman"/>
          <w:sz w:val="24"/>
          <w:szCs w:val="24"/>
          <w:lang w:val="zh-CN" w:eastAsia="fr-FR"/>
        </w:rPr>
        <w:t>Le Projet de Mobilité et de Connectivité Rurales (PMCR) vise essentiellement la réduction de la pauvreté, l’augmentation de la sécurité alimentaire et l’amélioration des conditions de vie des populations rurales par la mise en place d’un réseau fonctionnel d’infrastructures rurales de transport durable et respectueux de l’environnement concourant à l’atteinte des Objectifs de Développement Durable (ODD) et du Programme National de Développement Economique et Social (PNDES) de la Guinée.</w:t>
      </w:r>
    </w:p>
    <w:p w14:paraId="1D4996A0" w14:textId="77777777" w:rsidR="00EE67A4" w:rsidRDefault="00EE67A4" w:rsidP="00692AC9">
      <w:pPr>
        <w:suppressAutoHyphens w:val="0"/>
        <w:spacing w:after="0" w:line="240" w:lineRule="auto"/>
        <w:jc w:val="both"/>
        <w:rPr>
          <w:rFonts w:ascii="Times New Roman" w:eastAsia="Times New Roman" w:hAnsi="Times New Roman" w:cs="Times New Roman"/>
          <w:sz w:val="24"/>
          <w:szCs w:val="24"/>
          <w:lang w:val="zh-CN" w:eastAsia="fr-FR"/>
        </w:rPr>
      </w:pPr>
    </w:p>
    <w:p w14:paraId="2B244959" w14:textId="77777777" w:rsidR="00EE67A4" w:rsidRDefault="00000000" w:rsidP="00692AC9">
      <w:pPr>
        <w:suppressAutoHyphens w:val="0"/>
        <w:spacing w:after="0" w:line="240" w:lineRule="auto"/>
        <w:jc w:val="both"/>
        <w:rPr>
          <w:rFonts w:ascii="Times New Roman" w:eastAsia="Times New Roman" w:hAnsi="Times New Roman" w:cs="Times New Roman"/>
          <w:sz w:val="24"/>
          <w:szCs w:val="24"/>
          <w:lang w:val="zh-CN" w:eastAsia="fr-FR"/>
        </w:rPr>
      </w:pPr>
      <w:r>
        <w:rPr>
          <w:rFonts w:ascii="Times New Roman" w:eastAsia="Times New Roman" w:hAnsi="Times New Roman" w:cs="Times New Roman"/>
          <w:sz w:val="24"/>
          <w:szCs w:val="24"/>
          <w:lang w:val="zh-CN" w:eastAsia="fr-FR"/>
        </w:rPr>
        <w:t xml:space="preserve">Le PMCR est exécuté sur une période de cinq (5) ans (2019 – 2024) pour un coût global de quarante millions de dollars US (40.000.000 USD) financé par la Banque mondiale. Il est mis en œuvre en Basse, Moyenne et Haute Guinée notamment dans les préfectures de Boké, Dubréka, Coyah, Dalaba, Pita, Labé Siguiri et Mandiana pour désenclaver les zones de production d’une part et celles des grands aménagements hydro-agricoles du Projet de Développement Agricole Intégré de Guinée (PDAIG) d’autre part. Il compte 3 composantes : </w:t>
      </w:r>
    </w:p>
    <w:p w14:paraId="2A1EB147" w14:textId="77777777" w:rsidR="00EE67A4" w:rsidRDefault="00EE67A4" w:rsidP="00692AC9">
      <w:pPr>
        <w:suppressAutoHyphens w:val="0"/>
        <w:spacing w:after="0" w:line="240" w:lineRule="auto"/>
        <w:jc w:val="both"/>
        <w:rPr>
          <w:rFonts w:ascii="Times New Roman" w:eastAsia="Times New Roman" w:hAnsi="Times New Roman" w:cs="Times New Roman"/>
          <w:sz w:val="24"/>
          <w:szCs w:val="24"/>
          <w:lang w:val="zh-CN" w:eastAsia="fr-FR"/>
        </w:rPr>
      </w:pPr>
    </w:p>
    <w:p w14:paraId="7683B161" w14:textId="77777777" w:rsidR="00EE67A4" w:rsidRDefault="00000000" w:rsidP="00692AC9">
      <w:pPr>
        <w:pStyle w:val="Paragraphedeliste"/>
        <w:numPr>
          <w:ilvl w:val="0"/>
          <w:numId w:val="39"/>
        </w:numPr>
        <w:suppressAutoHyphens w:val="0"/>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Composante 1 : Réhabilitation des routes rurales et construction des infrastructures communautaires. </w:t>
      </w:r>
    </w:p>
    <w:p w14:paraId="3538C61B" w14:textId="77777777" w:rsidR="00EE67A4" w:rsidRDefault="00000000" w:rsidP="00692AC9">
      <w:pPr>
        <w:pStyle w:val="Paragraphedeliste"/>
        <w:numPr>
          <w:ilvl w:val="0"/>
          <w:numId w:val="24"/>
        </w:numPr>
        <w:suppressAutoHyphens w:val="0"/>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Composante 2 : Renforcement des capacités pour l’entretien et la sécurité routière</w:t>
      </w:r>
    </w:p>
    <w:p w14:paraId="5E14DAFD" w14:textId="77777777" w:rsidR="00EE67A4" w:rsidRDefault="00000000" w:rsidP="00692AC9">
      <w:pPr>
        <w:pStyle w:val="Paragraphedeliste"/>
        <w:numPr>
          <w:ilvl w:val="0"/>
          <w:numId w:val="24"/>
        </w:numPr>
        <w:suppressAutoHyphens w:val="0"/>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Composante 3 : Gestion du Projet</w:t>
      </w:r>
    </w:p>
    <w:p w14:paraId="61220C4D" w14:textId="77777777" w:rsidR="00EE67A4" w:rsidRDefault="00EE67A4" w:rsidP="00692AC9">
      <w:pPr>
        <w:spacing w:after="0" w:line="240" w:lineRule="auto"/>
        <w:jc w:val="both"/>
        <w:rPr>
          <w:rFonts w:ascii="Times New Roman" w:eastAsia="Times New Roman" w:hAnsi="Times New Roman" w:cs="Times New Roman"/>
          <w:lang w:val="zh-CN" w:eastAsia="fr-FR"/>
        </w:rPr>
      </w:pPr>
    </w:p>
    <w:p w14:paraId="723ED17E" w14:textId="77777777" w:rsidR="00EE67A4" w:rsidRDefault="00000000" w:rsidP="00692AC9">
      <w:pPr>
        <w:spacing w:after="0" w:line="240" w:lineRule="auto"/>
        <w:jc w:val="both"/>
        <w:rPr>
          <w:rFonts w:ascii="Times New Roman" w:eastAsia="Times New Roman" w:hAnsi="Times New Roman" w:cs="Times New Roman"/>
          <w:lang w:val="zh-CN" w:eastAsia="fr-FR"/>
        </w:rPr>
      </w:pPr>
      <w:r>
        <w:rPr>
          <w:rFonts w:ascii="Times New Roman" w:eastAsia="Times New Roman" w:hAnsi="Times New Roman" w:cs="Times New Roman"/>
          <w:lang w:val="zh-CN" w:eastAsia="fr-FR"/>
        </w:rPr>
        <w:t>C’est dans le cadre de la mise en œuvre de de sa composante 1 « Réhabilitation des routes rurales et des petites installations communautaires » que le PMCR, a retenu un linéaire de 111,864 km de pistes rurales dans les préfectures de Mandiana et de Siguiri qui seront réhabilitées.</w:t>
      </w:r>
    </w:p>
    <w:p w14:paraId="6EF7C1B6" w14:textId="77777777" w:rsidR="00EE67A4" w:rsidRDefault="00EE67A4" w:rsidP="00692AC9">
      <w:pPr>
        <w:spacing w:after="0" w:line="240" w:lineRule="auto"/>
        <w:jc w:val="both"/>
        <w:rPr>
          <w:rFonts w:ascii="Times New Roman" w:eastAsia="Times New Roman" w:hAnsi="Times New Roman" w:cs="Times New Roman"/>
          <w:lang w:val="zh-CN" w:eastAsia="fr-FR"/>
        </w:rPr>
      </w:pPr>
    </w:p>
    <w:p w14:paraId="31CF5589" w14:textId="77777777" w:rsidR="00EE67A4" w:rsidRDefault="00000000" w:rsidP="00692AC9">
      <w:pPr>
        <w:spacing w:after="0" w:line="240" w:lineRule="auto"/>
        <w:jc w:val="both"/>
        <w:rPr>
          <w:rFonts w:ascii="Times New Roman" w:eastAsia="Times New Roman" w:hAnsi="Times New Roman" w:cs="Times New Roman"/>
          <w:lang w:val="zh-CN" w:eastAsia="fr-FR"/>
        </w:rPr>
      </w:pPr>
      <w:r>
        <w:rPr>
          <w:rFonts w:ascii="Times New Roman" w:eastAsia="Times New Roman" w:hAnsi="Times New Roman" w:cs="Times New Roman"/>
          <w:lang w:val="zh-CN" w:eastAsia="fr-FR"/>
        </w:rPr>
        <w:t>En effet, en améliorant l'état des infrastructures dans les zones de production agricole, le PMCR contribuera à deux résultats de haut niveau : accroître la connectivité des zones de production aux marchés locaux et aux centres urbains, et (ii) réduire la part des coûts de transport dans la chaîne de valeur des produits, réduisant ainsi leur prix final pour le consommateur et renforçant leur compétitivité sur les marchés régionaux</w:t>
      </w:r>
    </w:p>
    <w:p w14:paraId="7A112A54" w14:textId="77777777" w:rsidR="00EE67A4" w:rsidRDefault="00EE67A4" w:rsidP="00692AC9">
      <w:pPr>
        <w:spacing w:after="0" w:line="240" w:lineRule="auto"/>
        <w:jc w:val="both"/>
        <w:rPr>
          <w:rFonts w:ascii="Times New Roman" w:hAnsi="Times New Roman" w:cs="Times New Roman"/>
          <w:bCs/>
        </w:rPr>
      </w:pPr>
    </w:p>
    <w:p w14:paraId="7F91D63E"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fr-CA"/>
        </w:rPr>
      </w:pPr>
      <w:r>
        <w:rPr>
          <w:rFonts w:ascii="Times New Roman" w:hAnsi="Times New Roman" w:cs="Times New Roman"/>
          <w:b/>
          <w:bCs/>
          <w:u w:val="single"/>
          <w:lang w:val="fr-CA"/>
        </w:rPr>
        <w:t>Catégorie environnemental et politiques opérationnelles déclenchées par le sous-projet</w:t>
      </w:r>
    </w:p>
    <w:p w14:paraId="18D500F0" w14:textId="77777777" w:rsidR="00EE67A4" w:rsidRDefault="00EE67A4" w:rsidP="00692AC9">
      <w:pPr>
        <w:suppressAutoHyphens w:val="0"/>
        <w:spacing w:after="0" w:line="240" w:lineRule="auto"/>
        <w:jc w:val="both"/>
        <w:rPr>
          <w:rFonts w:ascii="Times New Roman" w:eastAsia="Calibri" w:hAnsi="Times New Roman" w:cs="Times New Roman"/>
        </w:rPr>
      </w:pPr>
    </w:p>
    <w:p w14:paraId="3E91A6C4" w14:textId="77777777" w:rsidR="00EE67A4" w:rsidRDefault="00000000" w:rsidP="00692AC9">
      <w:pPr>
        <w:suppressAutoHyphens w:val="0"/>
        <w:spacing w:after="0" w:line="240" w:lineRule="auto"/>
        <w:jc w:val="both"/>
        <w:rPr>
          <w:rFonts w:ascii="Times New Roman" w:eastAsia="Calibri" w:hAnsi="Times New Roman" w:cs="Times New Roman"/>
          <w:lang w:bidi="fr-FR"/>
        </w:rPr>
      </w:pPr>
      <w:r>
        <w:rPr>
          <w:rFonts w:ascii="Times New Roman" w:eastAsia="Calibri" w:hAnsi="Times New Roman" w:cs="Times New Roman"/>
        </w:rPr>
        <w:t xml:space="preserve">Le PMCR est soumis aux exigences des politiques opérationnelles de la banque mondiale. </w:t>
      </w:r>
    </w:p>
    <w:p w14:paraId="74B79427" w14:textId="77777777" w:rsidR="00EE67A4" w:rsidRDefault="00000000" w:rsidP="00692AC9">
      <w:pPr>
        <w:suppressAutoHyphens w:val="0"/>
        <w:spacing w:after="0" w:line="240" w:lineRule="auto"/>
        <w:jc w:val="both"/>
        <w:rPr>
          <w:rFonts w:ascii="Times New Roman" w:eastAsia="Calibri" w:hAnsi="Times New Roman" w:cs="Times New Roman"/>
        </w:rPr>
      </w:pPr>
      <w:r>
        <w:rPr>
          <w:rFonts w:ascii="Times New Roman" w:eastAsia="Calibri" w:hAnsi="Times New Roman" w:cs="Times New Roman"/>
        </w:rPr>
        <w:t xml:space="preserve">Au vu de l’évaluation environnementale et sociale préliminaire conduite par la Banque mondiale, le projet a été classé en catégorie B.  Cinq politiques de sauvegarde sont déclenchées par le PMCR : OP/BP 4.01 (Évaluation environnementale), OP/BP 4.04 (Habitats naturels), OP/BP 4.36 (Forêts), OP/BP 4.11 (Ressources culturelles physiques) et OP/BP 4.12 (Réinstallation involontaire). </w:t>
      </w:r>
    </w:p>
    <w:p w14:paraId="41BB8C09" w14:textId="77777777" w:rsidR="00EE67A4" w:rsidRDefault="00000000" w:rsidP="00692AC9">
      <w:pPr>
        <w:spacing w:after="0" w:line="240" w:lineRule="auto"/>
        <w:jc w:val="both"/>
        <w:rPr>
          <w:rFonts w:ascii="Times New Roman" w:eastAsia="Calibri" w:hAnsi="Times New Roman" w:cs="Times New Roman"/>
        </w:rPr>
      </w:pPr>
      <w:r>
        <w:rPr>
          <w:rFonts w:ascii="Times New Roman" w:hAnsi="Times New Roman" w:cs="Times New Roman"/>
          <w:lang w:bidi="fr-FR"/>
        </w:rPr>
        <w:t xml:space="preserve"> </w:t>
      </w:r>
      <w:r>
        <w:rPr>
          <w:rFonts w:ascii="Times New Roman" w:eastAsia="Calibri" w:hAnsi="Times New Roman" w:cs="Times New Roman"/>
        </w:rPr>
        <w:t xml:space="preserve">Par ailleurs, la Banque mondiale a évalué que le risque de violence basée sur le genre (VBG) et d'exploitation et abus sexuels (EAS) du projet était élevé.  </w:t>
      </w:r>
    </w:p>
    <w:p w14:paraId="52F81673" w14:textId="77777777" w:rsidR="00EE67A4" w:rsidRDefault="00EE67A4" w:rsidP="00692AC9">
      <w:pPr>
        <w:spacing w:after="0" w:line="240" w:lineRule="auto"/>
        <w:jc w:val="both"/>
        <w:rPr>
          <w:rFonts w:ascii="Times New Roman" w:eastAsia="Calibri" w:hAnsi="Times New Roman" w:cs="Times New Roman"/>
        </w:rPr>
      </w:pPr>
    </w:p>
    <w:p w14:paraId="12822A2C" w14:textId="77777777" w:rsidR="00EE67A4" w:rsidRDefault="00000000" w:rsidP="00692AC9">
      <w:pPr>
        <w:spacing w:after="0" w:line="240" w:lineRule="auto"/>
        <w:jc w:val="both"/>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 xml:space="preserve">Le sous-projet de réhabilitation de </w:t>
      </w:r>
      <w:r>
        <w:rPr>
          <w:rFonts w:ascii="Times New Roman" w:eastAsia="Times New Roman" w:hAnsi="Times New Roman" w:cs="Times New Roman"/>
          <w:lang w:val="zh-CN" w:eastAsia="fr-FR"/>
        </w:rPr>
        <w:t xml:space="preserve">111,864 km de pistes rurales dans les préfectures de Mandiana et de Siguiri </w:t>
      </w:r>
      <w:r>
        <w:rPr>
          <w:rFonts w:ascii="Times New Roman" w:eastAsia="Calibri" w:hAnsi="Times New Roman" w:cs="Times New Roman"/>
          <w:sz w:val="24"/>
          <w:szCs w:val="24"/>
          <w:lang w:eastAsia="fr-FR"/>
        </w:rPr>
        <w:t xml:space="preserve">s’inscrit dans le cadre de la composante 1 du PMCR et conformément au CGES du projet, une évaluation environnementale et sociale préliminaire (screening) a été effectuée. </w:t>
      </w:r>
      <w:r>
        <w:rPr>
          <w:rFonts w:ascii="Times New Roman" w:eastAsia="Times New Roman" w:hAnsi="Times New Roman" w:cs="Times New Roman"/>
          <w:bCs/>
          <w:kern w:val="28"/>
          <w:sz w:val="24"/>
          <w:szCs w:val="24"/>
        </w:rPr>
        <w:t xml:space="preserve"> </w:t>
      </w:r>
    </w:p>
    <w:p w14:paraId="26989F25" w14:textId="77777777" w:rsidR="00EE67A4" w:rsidRDefault="00EE67A4" w:rsidP="00692AC9">
      <w:pPr>
        <w:spacing w:after="0" w:line="240" w:lineRule="auto"/>
        <w:jc w:val="both"/>
        <w:rPr>
          <w:rFonts w:ascii="Times New Roman" w:eastAsia="Calibri" w:hAnsi="Times New Roman" w:cs="Times New Roman"/>
          <w:sz w:val="24"/>
          <w:szCs w:val="24"/>
          <w:lang w:eastAsia="fr-FR"/>
        </w:rPr>
      </w:pPr>
    </w:p>
    <w:p w14:paraId="481E1B05" w14:textId="77777777" w:rsidR="00EE67A4" w:rsidRDefault="00000000" w:rsidP="00692AC9">
      <w:pPr>
        <w:spacing w:after="0" w:line="240" w:lineRule="auto"/>
        <w:jc w:val="both"/>
        <w:rPr>
          <w:rFonts w:ascii="Times New Roman" w:eastAsia="Times New Roman" w:hAnsi="Times New Roman" w:cs="Times New Roman"/>
          <w:bCs/>
          <w:kern w:val="28"/>
        </w:rPr>
      </w:pPr>
      <w:r>
        <w:rPr>
          <w:rFonts w:ascii="Times New Roman" w:eastAsia="Calibri" w:hAnsi="Times New Roman" w:cs="Times New Roman"/>
          <w:lang w:eastAsia="fr-FR"/>
        </w:rPr>
        <w:t>L</w:t>
      </w:r>
      <w:r>
        <w:rPr>
          <w:rFonts w:ascii="Times New Roman" w:eastAsia="Times New Roman" w:hAnsi="Times New Roman" w:cs="Times New Roman"/>
          <w:bCs/>
          <w:kern w:val="28"/>
        </w:rPr>
        <w:t>es résultats de ce screening ont classé ce sous-projet dans la catégorie « B</w:t>
      </w:r>
      <w:r>
        <w:rPr>
          <w:rFonts w:ascii="Times New Roman" w:eastAsia="Calibri" w:hAnsi="Times New Roman" w:cs="Times New Roman"/>
          <w:lang w:eastAsia="fr-FR"/>
        </w:rPr>
        <w:t xml:space="preserve"> » ; </w:t>
      </w:r>
      <w:r>
        <w:rPr>
          <w:rFonts w:ascii="Times New Roman" w:eastAsia="Times New Roman" w:hAnsi="Times New Roman" w:cs="Times New Roman"/>
          <w:bCs/>
          <w:kern w:val="28"/>
        </w:rPr>
        <w:t>c’est-à-dire que le sous-projet est associé à des impacts environnementaux et sociaux substantiels, localisés et réversibles. C’est ainsi que cette EIES a été commanditée, par le fait que les travaux de réhabilitation des tronçons ciblés sont susceptibles d'occasionner des impacts négatifs non négligeables sur les ressources environnementales physiques, biologiques et sur les activités socioéconomiques.</w:t>
      </w:r>
    </w:p>
    <w:p w14:paraId="45FF5AB8" w14:textId="77777777" w:rsidR="00EE67A4" w:rsidRDefault="00EE67A4" w:rsidP="00692AC9">
      <w:pPr>
        <w:pStyle w:val="Sansinterligne"/>
        <w:jc w:val="both"/>
        <w:rPr>
          <w:rFonts w:ascii="Times New Roman" w:hAnsi="Times New Roman"/>
          <w:lang w:bidi="fr-FR"/>
        </w:rPr>
      </w:pPr>
    </w:p>
    <w:p w14:paraId="70481EC1"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fr-CA"/>
        </w:rPr>
      </w:pPr>
      <w:r>
        <w:rPr>
          <w:rFonts w:ascii="Times New Roman" w:hAnsi="Times New Roman" w:cs="Times New Roman"/>
          <w:b/>
          <w:bCs/>
          <w:u w:val="single"/>
          <w:lang w:val="fr-CA"/>
        </w:rPr>
        <w:lastRenderedPageBreak/>
        <w:t xml:space="preserve">Objectifs de l’étude </w:t>
      </w:r>
    </w:p>
    <w:p w14:paraId="19D0D11F" w14:textId="77777777" w:rsidR="00EE67A4" w:rsidRDefault="00EE67A4" w:rsidP="00692AC9">
      <w:pPr>
        <w:spacing w:after="0" w:line="240" w:lineRule="auto"/>
        <w:jc w:val="both"/>
        <w:rPr>
          <w:rFonts w:ascii="Times New Roman" w:hAnsi="Times New Roman" w:cs="Times New Roman"/>
          <w:b/>
          <w:bCs/>
          <w:u w:val="single"/>
          <w:lang w:val="fr-CA"/>
        </w:rPr>
      </w:pPr>
    </w:p>
    <w:p w14:paraId="7AF3413D" w14:textId="77777777" w:rsidR="00EE67A4" w:rsidRDefault="00000000" w:rsidP="00692AC9">
      <w:pPr>
        <w:pStyle w:val="pf0"/>
        <w:spacing w:before="0" w:beforeAutospacing="0" w:after="0" w:afterAutospacing="0"/>
        <w:rPr>
          <w:sz w:val="22"/>
          <w:szCs w:val="22"/>
        </w:rPr>
      </w:pPr>
      <w:r>
        <w:rPr>
          <w:sz w:val="22"/>
          <w:szCs w:val="22"/>
          <w:lang w:bidi="fr-FR"/>
        </w:rPr>
        <w:t xml:space="preserve">L’objectif de cette étude est) est de déterminer et évaluer la nature et le niveau des impacts environnementaux et sociaux, y compris les risques de violences basées sur le genre : d’exploitation et abus sexuel et harcèlement sexuel  (VBG/EAS/HS,) les Infections Sexuellement Transmissibles (IST/VIH/Sida), susceptibles d’être exacerbés par les travaux de réhabilitation des </w:t>
      </w:r>
      <w:r>
        <w:rPr>
          <w:sz w:val="22"/>
          <w:szCs w:val="22"/>
          <w:lang w:val="zh-CN"/>
        </w:rPr>
        <w:t>111,864 km de pistes rurales</w:t>
      </w:r>
      <w:r>
        <w:rPr>
          <w:sz w:val="22"/>
          <w:szCs w:val="22"/>
          <w:lang w:bidi="fr-FR"/>
        </w:rPr>
        <w:t xml:space="preserve">, et de proposer des mesures de suppression, d’atténuation et de compensation des  impacts négatifs et de bonification des impacts positifs, </w:t>
      </w:r>
      <w:r>
        <w:rPr>
          <w:rStyle w:val="cf01"/>
          <w:rFonts w:ascii="Times New Roman" w:hAnsi="Times New Roman" w:cs="Times New Roman"/>
          <w:sz w:val="22"/>
          <w:szCs w:val="22"/>
        </w:rPr>
        <w:t xml:space="preserve">ainsi que les programme de suivi environnemental et social. </w:t>
      </w:r>
    </w:p>
    <w:p w14:paraId="611ABD17" w14:textId="77777777" w:rsidR="00EE67A4" w:rsidRDefault="00EE67A4" w:rsidP="00692AC9">
      <w:pPr>
        <w:spacing w:after="0" w:line="240" w:lineRule="auto"/>
        <w:jc w:val="both"/>
        <w:rPr>
          <w:rFonts w:ascii="Times New Roman" w:hAnsi="Times New Roman" w:cs="Times New Roman"/>
        </w:rPr>
      </w:pPr>
    </w:p>
    <w:p w14:paraId="59D505FA"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 xml:space="preserve">Aperçu de la zone du projet </w:t>
      </w:r>
    </w:p>
    <w:p w14:paraId="5C5333DE" w14:textId="77777777" w:rsidR="00EE67A4" w:rsidRDefault="00000000" w:rsidP="00692AC9">
      <w:pPr>
        <w:spacing w:after="0" w:line="240" w:lineRule="auto"/>
        <w:jc w:val="both"/>
        <w:rPr>
          <w:rFonts w:ascii="Times New Roman" w:hAnsi="Times New Roman"/>
          <w:b/>
          <w:bCs/>
          <w:i/>
          <w:iCs/>
        </w:rPr>
      </w:pPr>
      <w:r>
        <w:rPr>
          <w:rFonts w:ascii="Times New Roman" w:eastAsia="Batang" w:hAnsi="Times New Roman" w:cs="Times New Roman"/>
          <w:sz w:val="24"/>
          <w:szCs w:val="24"/>
        </w:rPr>
        <w:t>La zone du sous projet est à cheval entre les sous-préfectures de Kodiaran (villages de Kodiaran et de Komana), Koundian, (villages de de Koromadou, Loïla koro ; Faranindou et Koundian), de Morodou (villages de Limbana et Magana)</w:t>
      </w:r>
      <w:r>
        <w:rPr>
          <w:rFonts w:ascii="Times New Roman" w:hAnsi="Times New Roman"/>
          <w:b/>
          <w:bCs/>
          <w:i/>
          <w:iCs/>
        </w:rPr>
        <w:t xml:space="preserve">, </w:t>
      </w:r>
      <w:r>
        <w:rPr>
          <w:rFonts w:ascii="Times New Roman" w:eastAsia="Batang" w:hAnsi="Times New Roman" w:cs="Times New Roman"/>
          <w:sz w:val="24"/>
          <w:szCs w:val="24"/>
        </w:rPr>
        <w:t xml:space="preserve">de Koundianakoro (villages de Koundianakoro, Balandougou et Bankoumana) </w:t>
      </w:r>
      <w:r>
        <w:rPr>
          <w:rFonts w:ascii="Times New Roman" w:hAnsi="Times New Roman"/>
          <w:b/>
          <w:bCs/>
          <w:i/>
          <w:iCs/>
        </w:rPr>
        <w:t>dans</w:t>
      </w:r>
      <w:r>
        <w:rPr>
          <w:rFonts w:ascii="Times New Roman" w:hAnsi="Times New Roman"/>
        </w:rPr>
        <w:t xml:space="preserve"> la préfecture de Mandiana d’une part et à cheval entre les sous-préfectures de Kiniebakoura (villages de Bafinda et Bafing Koba) et de Siguiri centre dans la préfecture de Siguiri.</w:t>
      </w:r>
      <w:r>
        <w:rPr>
          <w:rFonts w:ascii="Times New Roman" w:hAnsi="Times New Roman"/>
          <w:b/>
          <w:bCs/>
          <w:i/>
          <w:iCs/>
        </w:rPr>
        <w:t xml:space="preserve"> </w:t>
      </w:r>
    </w:p>
    <w:p w14:paraId="7EF9A2A3" w14:textId="77777777" w:rsidR="00EE67A4" w:rsidRDefault="00EE67A4" w:rsidP="00692AC9">
      <w:pPr>
        <w:spacing w:after="0" w:line="240" w:lineRule="auto"/>
        <w:jc w:val="both"/>
        <w:rPr>
          <w:rFonts w:ascii="Times New Roman" w:hAnsi="Times New Roman" w:cs="Times New Roman"/>
        </w:rPr>
      </w:pPr>
    </w:p>
    <w:p w14:paraId="49E142FF"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 xml:space="preserve">Son relief est </w:t>
      </w:r>
      <w:r>
        <w:rPr>
          <w:rFonts w:ascii="Times New Roman" w:eastAsiaTheme="minorHAnsi" w:hAnsi="Times New Roman" w:cs="Times New Roman"/>
          <w:sz w:val="24"/>
          <w:szCs w:val="24"/>
        </w:rPr>
        <w:t>essentiellement dominé par des plateaux qui s'étendent sur de vastes étendues de terrain. Ces plateaux sont souvent entrecoupés de collines et de petites montagnes. Les altitudes varient, créant un relief ondulé caractéristique. La préfecture de Siguiri est traversée par le fleuve Niger qui forme des vallées fluviales importantes</w:t>
      </w:r>
    </w:p>
    <w:p w14:paraId="61D40D2C" w14:textId="77777777" w:rsidR="00EE67A4" w:rsidRDefault="00EE67A4" w:rsidP="00692AC9">
      <w:pPr>
        <w:spacing w:after="0" w:line="240" w:lineRule="auto"/>
        <w:jc w:val="both"/>
        <w:rPr>
          <w:rFonts w:ascii="Times New Roman" w:eastAsiaTheme="minorHAnsi" w:hAnsi="Times New Roman" w:cs="Times New Roman"/>
          <w:kern w:val="2"/>
          <w:sz w:val="24"/>
          <w:szCs w:val="24"/>
          <w14:ligatures w14:val="standardContextual"/>
        </w:rPr>
      </w:pPr>
    </w:p>
    <w:p w14:paraId="1F0A3757" w14:textId="77777777" w:rsidR="00EE67A4" w:rsidRDefault="00000000" w:rsidP="00692AC9">
      <w:pPr>
        <w:spacing w:after="0" w:line="240" w:lineRule="auto"/>
        <w:jc w:val="both"/>
        <w:rPr>
          <w:rFonts w:ascii="Times New Roman" w:eastAsiaTheme="minorHAnsi" w:hAnsi="Times New Roman" w:cs="Times New Roman"/>
          <w:kern w:val="2"/>
          <w:sz w:val="24"/>
          <w:szCs w:val="24"/>
          <w14:ligatures w14:val="standardContextual"/>
        </w:rPr>
      </w:pPr>
      <w:r>
        <w:rPr>
          <w:rFonts w:ascii="Times New Roman" w:eastAsiaTheme="minorHAnsi" w:hAnsi="Times New Roman" w:cs="Times New Roman"/>
          <w:kern w:val="2"/>
          <w:sz w:val="24"/>
          <w:szCs w:val="24"/>
          <w14:ligatures w14:val="standardContextual"/>
        </w:rPr>
        <w:t xml:space="preserve">La végétation primaire prédominante est constituée de savanes herbeuses et arbustives. Le long des cours d'eau, notamment les rivières Bafing, Tinkisso et Sankarani affluents du fleuve Niger, on rencontre quelques vestiges de forêts galeries constituées de végétation résiduelles abritant </w:t>
      </w:r>
      <w:r>
        <w:rPr>
          <w:rFonts w:ascii="Times New Roman" w:eastAsiaTheme="minorHAnsi" w:hAnsi="Times New Roman" w:cs="Times New Roman"/>
          <w:i/>
          <w:iCs/>
          <w:kern w:val="2"/>
          <w:sz w:val="24"/>
          <w:szCs w:val="24"/>
          <w14:ligatures w14:val="standardContextual"/>
        </w:rPr>
        <w:t>Vitellaria paradoxa, Parkia biglobosa, Adansonia digitata et Acacia sp</w:t>
      </w:r>
      <w:r>
        <w:rPr>
          <w:rFonts w:ascii="Times New Roman" w:eastAsiaTheme="minorHAnsi" w:hAnsi="Times New Roman" w:cs="Times New Roman"/>
          <w:kern w:val="2"/>
          <w:sz w:val="24"/>
          <w:szCs w:val="24"/>
          <w14:ligatures w14:val="standardContextual"/>
        </w:rPr>
        <w:t xml:space="preserve">. Le long des pistes à réhabiliter, la végétation primaire a quasi disparu laissant la place à des plantations </w:t>
      </w:r>
      <w:r>
        <w:rPr>
          <w:rFonts w:ascii="Times New Roman" w:eastAsiaTheme="minorHAnsi" w:hAnsi="Times New Roman" w:cs="Times New Roman"/>
          <w:i/>
          <w:iCs/>
          <w:kern w:val="2"/>
          <w:sz w:val="24"/>
          <w:szCs w:val="24"/>
          <w14:ligatures w14:val="standardContextual"/>
        </w:rPr>
        <w:t>d’Anacardium occidentale</w:t>
      </w:r>
      <w:r>
        <w:rPr>
          <w:rFonts w:ascii="Times New Roman" w:eastAsiaTheme="minorHAnsi" w:hAnsi="Times New Roman" w:cs="Times New Roman"/>
          <w:kern w:val="2"/>
          <w:sz w:val="24"/>
          <w:szCs w:val="24"/>
          <w14:ligatures w14:val="standardContextual"/>
        </w:rPr>
        <w:t xml:space="preserve"> et quelques plantations éparses de </w:t>
      </w:r>
      <w:r>
        <w:rPr>
          <w:rFonts w:ascii="Times New Roman" w:eastAsiaTheme="minorHAnsi" w:hAnsi="Times New Roman" w:cs="Times New Roman"/>
          <w:i/>
          <w:iCs/>
          <w:kern w:val="2"/>
          <w:sz w:val="24"/>
          <w:szCs w:val="24"/>
          <w14:ligatures w14:val="standardContextual"/>
        </w:rPr>
        <w:t>Tectona grandis</w:t>
      </w:r>
      <w:r>
        <w:rPr>
          <w:rFonts w:ascii="Times New Roman" w:eastAsiaTheme="minorHAnsi" w:hAnsi="Times New Roman" w:cs="Times New Roman"/>
          <w:kern w:val="2"/>
          <w:sz w:val="24"/>
          <w:szCs w:val="24"/>
          <w14:ligatures w14:val="standardContextual"/>
        </w:rPr>
        <w:t>.  Dans l’ensemble la zone d’influence du sous projet n’abrite aucune forêt classée. Les zones humides sont constituées de petites dépressions souvent déjà occupées par les orpailleurs ou les riziculteurs.</w:t>
      </w:r>
    </w:p>
    <w:p w14:paraId="65F9BCBA" w14:textId="77777777" w:rsidR="00EE67A4" w:rsidRDefault="00EE67A4" w:rsidP="00692AC9">
      <w:pPr>
        <w:suppressAutoHyphens w:val="0"/>
        <w:spacing w:after="0" w:line="240" w:lineRule="auto"/>
        <w:jc w:val="both"/>
        <w:rPr>
          <w:rFonts w:ascii="Times New Roman" w:eastAsiaTheme="minorHAnsi" w:hAnsi="Times New Roman" w:cs="Times New Roman"/>
          <w:kern w:val="2"/>
          <w:sz w:val="24"/>
          <w:szCs w:val="24"/>
          <w14:ligatures w14:val="standardContextual"/>
        </w:rPr>
      </w:pPr>
    </w:p>
    <w:p w14:paraId="38CA0749" w14:textId="77777777" w:rsidR="00EE67A4" w:rsidRDefault="00000000" w:rsidP="00692AC9">
      <w:pPr>
        <w:suppressAutoHyphens w:val="0"/>
        <w:spacing w:after="0" w:line="240" w:lineRule="auto"/>
        <w:jc w:val="both"/>
        <w:rPr>
          <w:rFonts w:ascii="Times New Roman" w:eastAsiaTheme="minorHAnsi" w:hAnsi="Times New Roman" w:cs="Times New Roman"/>
          <w:kern w:val="2"/>
          <w:sz w:val="24"/>
          <w:szCs w:val="24"/>
          <w14:ligatures w14:val="standardContextual"/>
        </w:rPr>
      </w:pPr>
      <w:r>
        <w:rPr>
          <w:rFonts w:ascii="Times New Roman" w:eastAsiaTheme="minorHAnsi" w:hAnsi="Times New Roman" w:cs="Times New Roman"/>
          <w:kern w:val="2"/>
          <w:sz w:val="24"/>
          <w:szCs w:val="24"/>
          <w14:ligatures w14:val="standardContextual"/>
        </w:rPr>
        <w:t xml:space="preserve">D’après les données de prévision du recensement de la population en 2023, la population de la préfecture de Siguiri est estimée à 878767 soit 434362 de femmes et 444404 d’hommes (INS, Annuaire statistique 2020). La préfecture de Mandiana quant à elle, a une projection de 435712 habitants soit 219239 d’hommes et 216472 de femmes. Il faut noter également qu’au niveau de la préfecture de Siguiri, 180138 personnes vivent en milieu urbain et 698628 en milieu rural. Pour la préfecture de Mandiana 23619 personnes vivent en milieu urbain et 412093 en milieu rural. </w:t>
      </w:r>
    </w:p>
    <w:p w14:paraId="39863B95" w14:textId="77777777" w:rsidR="00EE67A4" w:rsidRDefault="00EE67A4" w:rsidP="00692AC9">
      <w:pPr>
        <w:spacing w:after="0" w:line="240" w:lineRule="auto"/>
        <w:jc w:val="both"/>
        <w:rPr>
          <w:rFonts w:ascii="Times New Roman" w:hAnsi="Times New Roman" w:cs="Times New Roman"/>
        </w:rPr>
      </w:pPr>
    </w:p>
    <w:p w14:paraId="6DA8A894" w14:textId="77777777" w:rsidR="00EE67A4" w:rsidRDefault="00000000" w:rsidP="00692AC9">
      <w:pPr>
        <w:spacing w:after="0" w:line="240" w:lineRule="auto"/>
        <w:jc w:val="both"/>
        <w:rPr>
          <w:rFonts w:ascii="Times New Roman" w:eastAsiaTheme="minorHAnsi" w:hAnsi="Times New Roman" w:cs="Times New Roman"/>
          <w:kern w:val="2"/>
          <w:sz w:val="24"/>
          <w:szCs w:val="24"/>
          <w14:ligatures w14:val="standardContextual"/>
        </w:rPr>
      </w:pPr>
      <w:r>
        <w:rPr>
          <w:rFonts w:ascii="Times New Roman" w:eastAsiaTheme="minorHAnsi" w:hAnsi="Times New Roman" w:cs="Times New Roman"/>
          <w:kern w:val="2"/>
          <w:sz w:val="24"/>
          <w:szCs w:val="24"/>
          <w14:ligatures w14:val="standardContextual"/>
        </w:rPr>
        <w:t>Les principaux enjeux environnementaux et sociaux du milieu d’accueil du sous projet sont : La gestion du foncier souvent source de conflits ; la compétition dans l’occupation de l’espace entre exploitants agricoles et exploitants orpailleurs, la pollution des cours d’eau par l’activité d’orpaillage, les conflits sociaux inhérents à l’emploi dans les industries minières présent dans la zone.</w:t>
      </w:r>
    </w:p>
    <w:p w14:paraId="7A5833B8" w14:textId="77777777" w:rsidR="00EE67A4" w:rsidRDefault="00EE67A4" w:rsidP="00692AC9">
      <w:pPr>
        <w:spacing w:after="0" w:line="240" w:lineRule="auto"/>
        <w:jc w:val="both"/>
        <w:rPr>
          <w:rFonts w:ascii="Times New Roman" w:hAnsi="Times New Roman" w:cs="Times New Roman"/>
        </w:rPr>
      </w:pPr>
    </w:p>
    <w:p w14:paraId="24C500B9"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Description du sous-projet</w:t>
      </w:r>
    </w:p>
    <w:p w14:paraId="34B97BD2" w14:textId="77777777" w:rsidR="00EE67A4" w:rsidRDefault="00000000" w:rsidP="00692AC9">
      <w:pPr>
        <w:spacing w:after="0" w:line="240" w:lineRule="auto"/>
        <w:jc w:val="both"/>
        <w:rPr>
          <w:rFonts w:ascii="Times New Roman" w:eastAsia="Times New Roman" w:hAnsi="Times New Roman" w:cs="Times New Roman"/>
          <w:sz w:val="24"/>
          <w:szCs w:val="24"/>
          <w:lang w:val="zh-CN" w:eastAsia="fr-FR"/>
        </w:rPr>
      </w:pPr>
      <w:r>
        <w:rPr>
          <w:rFonts w:ascii="Times New Roman" w:eastAsia="Times New Roman" w:hAnsi="Times New Roman" w:cs="Times New Roman"/>
          <w:sz w:val="24"/>
          <w:szCs w:val="24"/>
          <w:lang w:val="zh-CN" w:eastAsia="fr-FR"/>
        </w:rPr>
        <w:t xml:space="preserve">L’Objectif du sous-projet </w:t>
      </w:r>
      <w:r>
        <w:rPr>
          <w:rFonts w:ascii="Times New Roman" w:eastAsia="Times New Roman" w:hAnsi="Times New Roman" w:cs="Times New Roman"/>
          <w:b/>
          <w:sz w:val="24"/>
          <w:szCs w:val="24"/>
          <w:lang w:val="zh-CN" w:eastAsia="fr-FR"/>
        </w:rPr>
        <w:t>est</w:t>
      </w:r>
      <w:r>
        <w:rPr>
          <w:rFonts w:ascii="Times New Roman" w:eastAsia="Times New Roman" w:hAnsi="Times New Roman" w:cs="Times New Roman"/>
          <w:sz w:val="24"/>
          <w:szCs w:val="24"/>
          <w:lang w:val="zh-CN" w:eastAsia="fr-FR"/>
        </w:rPr>
        <w:t xml:space="preserve"> d’améliorer et de maintenir l’accès routier de la population rurale aux marchés et aux services de base dans les provinces de Siguiri et de Mandiana.</w:t>
      </w:r>
    </w:p>
    <w:p w14:paraId="4ACFED1F" w14:textId="77777777" w:rsidR="00EE67A4" w:rsidRDefault="00EE67A4" w:rsidP="00692AC9">
      <w:pPr>
        <w:spacing w:after="0" w:line="240" w:lineRule="auto"/>
        <w:jc w:val="both"/>
        <w:rPr>
          <w:rFonts w:ascii="Times New Roman" w:hAnsi="Times New Roman" w:cs="Times New Roman"/>
          <w:b/>
          <w:u w:val="single"/>
          <w:lang w:val="zh-CN"/>
        </w:rPr>
      </w:pPr>
    </w:p>
    <w:p w14:paraId="25C8A331" w14:textId="77777777" w:rsidR="00EE67A4" w:rsidRDefault="00000000" w:rsidP="00692AC9">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zh-CN" w:eastAsia="fr-FR"/>
        </w:rPr>
        <w:t xml:space="preserve">Le sous-projet est localisé dans les préfectures de Siguiri et de Mandiana dans la région de Kankan. </w:t>
      </w:r>
      <w:r>
        <w:rPr>
          <w:rFonts w:ascii="Times New Roman" w:hAnsi="Times New Roman" w:cs="Times New Roman"/>
          <w:sz w:val="24"/>
          <w:szCs w:val="24"/>
        </w:rPr>
        <w:t xml:space="preserve">Le tracé des pistes est d’une manière générale tendue et ne présente pas de contraintes physiques particulières. La répartition des différentes pistes est illustrée dans le tableau ci-après. </w:t>
      </w:r>
    </w:p>
    <w:p w14:paraId="1D295BFB" w14:textId="77777777" w:rsidR="00EE67A4" w:rsidRDefault="00EE67A4" w:rsidP="00692AC9">
      <w:pPr>
        <w:spacing w:after="0" w:line="240" w:lineRule="auto"/>
        <w:rPr>
          <w:rFonts w:ascii="Times New Roman" w:eastAsia="Times New Roman" w:hAnsi="Times New Roman" w:cs="Times New Roman"/>
          <w:sz w:val="24"/>
          <w:szCs w:val="24"/>
          <w:lang w:val="zh-CN" w:eastAsia="fr-FR"/>
        </w:rPr>
      </w:pPr>
    </w:p>
    <w:p w14:paraId="56BA631B" w14:textId="77777777" w:rsidR="00EE67A4" w:rsidRDefault="00000000" w:rsidP="00692AC9">
      <w:pPr>
        <w:spacing w:after="0" w:line="240" w:lineRule="auto"/>
        <w:rPr>
          <w:rFonts w:ascii="Times New Roman" w:eastAsia="Times New Roman" w:hAnsi="Times New Roman" w:cs="Times New Roman"/>
          <w:sz w:val="24"/>
          <w:szCs w:val="24"/>
          <w:lang w:val="zh-CN" w:eastAsia="fr-FR"/>
        </w:rPr>
      </w:pPr>
      <w:r>
        <w:rPr>
          <w:rFonts w:ascii="Times New Roman" w:eastAsia="Times New Roman" w:hAnsi="Times New Roman" w:cs="Times New Roman"/>
          <w:sz w:val="24"/>
          <w:szCs w:val="24"/>
          <w:lang w:val="zh-CN" w:eastAsia="fr-FR"/>
        </w:rPr>
        <w:lastRenderedPageBreak/>
        <w:t>Répartition des différentes pistes</w:t>
      </w:r>
    </w:p>
    <w:tbl>
      <w:tblPr>
        <w:tblStyle w:val="Grilledutableau"/>
        <w:tblW w:w="7581" w:type="dxa"/>
        <w:tblInd w:w="539" w:type="dxa"/>
        <w:tblLayout w:type="fixed"/>
        <w:tblLook w:val="04A0" w:firstRow="1" w:lastRow="0" w:firstColumn="1" w:lastColumn="0" w:noHBand="0" w:noVBand="1"/>
      </w:tblPr>
      <w:tblGrid>
        <w:gridCol w:w="1299"/>
        <w:gridCol w:w="3799"/>
        <w:gridCol w:w="2483"/>
      </w:tblGrid>
      <w:tr w:rsidR="00EE67A4" w14:paraId="3D8019A5" w14:textId="77777777">
        <w:tc>
          <w:tcPr>
            <w:tcW w:w="1299" w:type="dxa"/>
          </w:tcPr>
          <w:p w14:paraId="4778E21E" w14:textId="77777777" w:rsidR="00EE67A4" w:rsidRDefault="00000000" w:rsidP="00692AC9">
            <w:pPr>
              <w:pStyle w:val="BouletteR1"/>
              <w:numPr>
                <w:ilvl w:val="0"/>
                <w:numId w:val="0"/>
              </w:numPr>
            </w:pPr>
            <w:r>
              <w:t>Préfecture</w:t>
            </w:r>
          </w:p>
        </w:tc>
        <w:tc>
          <w:tcPr>
            <w:tcW w:w="3799" w:type="dxa"/>
          </w:tcPr>
          <w:p w14:paraId="0387748A" w14:textId="77777777" w:rsidR="00EE67A4" w:rsidRDefault="00000000" w:rsidP="00692AC9">
            <w:pPr>
              <w:pStyle w:val="BouletteR1"/>
              <w:numPr>
                <w:ilvl w:val="0"/>
                <w:numId w:val="0"/>
              </w:numPr>
            </w:pPr>
            <w:r>
              <w:t>Axe de la piste</w:t>
            </w:r>
          </w:p>
        </w:tc>
        <w:tc>
          <w:tcPr>
            <w:tcW w:w="2483" w:type="dxa"/>
          </w:tcPr>
          <w:p w14:paraId="7E8E8B3A" w14:textId="77777777" w:rsidR="00EE67A4" w:rsidRDefault="00000000" w:rsidP="00692AC9">
            <w:pPr>
              <w:pStyle w:val="BouletteR1"/>
              <w:numPr>
                <w:ilvl w:val="0"/>
                <w:numId w:val="0"/>
              </w:numPr>
            </w:pPr>
            <w:r>
              <w:t>Longueur en km</w:t>
            </w:r>
          </w:p>
        </w:tc>
      </w:tr>
      <w:tr w:rsidR="00EE67A4" w14:paraId="56B6209C" w14:textId="77777777">
        <w:tc>
          <w:tcPr>
            <w:tcW w:w="1299" w:type="dxa"/>
          </w:tcPr>
          <w:p w14:paraId="7664A63B" w14:textId="77777777" w:rsidR="00EE67A4" w:rsidRDefault="00000000" w:rsidP="00692AC9">
            <w:pPr>
              <w:pStyle w:val="BouletteR1"/>
              <w:numPr>
                <w:ilvl w:val="0"/>
                <w:numId w:val="0"/>
              </w:numPr>
            </w:pPr>
            <w:r>
              <w:t>Mandiana</w:t>
            </w:r>
          </w:p>
        </w:tc>
        <w:tc>
          <w:tcPr>
            <w:tcW w:w="3799" w:type="dxa"/>
          </w:tcPr>
          <w:p w14:paraId="0E4A16BB" w14:textId="77777777" w:rsidR="00EE67A4" w:rsidRDefault="00000000" w:rsidP="00692AC9">
            <w:pPr>
              <w:pStyle w:val="BouletteR1"/>
              <w:numPr>
                <w:ilvl w:val="0"/>
                <w:numId w:val="0"/>
              </w:numPr>
            </w:pPr>
            <w:r>
              <w:t>Piste Kodiaran – Koundian</w:t>
            </w:r>
          </w:p>
        </w:tc>
        <w:tc>
          <w:tcPr>
            <w:tcW w:w="2483" w:type="dxa"/>
          </w:tcPr>
          <w:p w14:paraId="4B56A99F" w14:textId="77777777" w:rsidR="00EE67A4" w:rsidRDefault="00000000" w:rsidP="00692AC9">
            <w:pPr>
              <w:pStyle w:val="BouletteR1"/>
              <w:numPr>
                <w:ilvl w:val="0"/>
                <w:numId w:val="0"/>
              </w:numPr>
            </w:pPr>
            <w:r>
              <w:t>50</w:t>
            </w:r>
          </w:p>
        </w:tc>
      </w:tr>
      <w:tr w:rsidR="00EE67A4" w14:paraId="1432C66E" w14:textId="77777777">
        <w:tc>
          <w:tcPr>
            <w:tcW w:w="1299" w:type="dxa"/>
          </w:tcPr>
          <w:p w14:paraId="240DF76F" w14:textId="77777777" w:rsidR="00EE67A4" w:rsidRDefault="00000000" w:rsidP="00692AC9">
            <w:pPr>
              <w:pStyle w:val="BouletteR1"/>
              <w:numPr>
                <w:ilvl w:val="0"/>
                <w:numId w:val="0"/>
              </w:numPr>
            </w:pPr>
            <w:r>
              <w:t>Mandiana</w:t>
            </w:r>
          </w:p>
        </w:tc>
        <w:tc>
          <w:tcPr>
            <w:tcW w:w="3799" w:type="dxa"/>
          </w:tcPr>
          <w:p w14:paraId="46DA3358" w14:textId="77777777" w:rsidR="00EE67A4" w:rsidRDefault="00000000" w:rsidP="00692AC9">
            <w:pPr>
              <w:pStyle w:val="BouletteR1"/>
              <w:numPr>
                <w:ilvl w:val="0"/>
                <w:numId w:val="0"/>
              </w:numPr>
            </w:pPr>
            <w:r>
              <w:t>Limbana – Mangana</w:t>
            </w:r>
          </w:p>
        </w:tc>
        <w:tc>
          <w:tcPr>
            <w:tcW w:w="2483" w:type="dxa"/>
          </w:tcPr>
          <w:p w14:paraId="3BF07E87" w14:textId="77777777" w:rsidR="00EE67A4" w:rsidRDefault="00000000" w:rsidP="00692AC9">
            <w:pPr>
              <w:pStyle w:val="BouletteR1"/>
              <w:numPr>
                <w:ilvl w:val="0"/>
                <w:numId w:val="0"/>
              </w:numPr>
            </w:pPr>
            <w:r>
              <w:t>12</w:t>
            </w:r>
          </w:p>
        </w:tc>
      </w:tr>
      <w:tr w:rsidR="00EE67A4" w14:paraId="7FA44377" w14:textId="77777777">
        <w:tc>
          <w:tcPr>
            <w:tcW w:w="1299" w:type="dxa"/>
          </w:tcPr>
          <w:p w14:paraId="7AF32513" w14:textId="77777777" w:rsidR="00EE67A4" w:rsidRDefault="00000000" w:rsidP="00692AC9">
            <w:pPr>
              <w:pStyle w:val="BouletteR1"/>
              <w:numPr>
                <w:ilvl w:val="0"/>
                <w:numId w:val="0"/>
              </w:numPr>
            </w:pPr>
            <w:r>
              <w:t>Mandiana</w:t>
            </w:r>
          </w:p>
        </w:tc>
        <w:tc>
          <w:tcPr>
            <w:tcW w:w="3799" w:type="dxa"/>
          </w:tcPr>
          <w:p w14:paraId="5CE2562B" w14:textId="77777777" w:rsidR="00EE67A4" w:rsidRDefault="00000000" w:rsidP="00692AC9">
            <w:pPr>
              <w:pStyle w:val="BouletteR1"/>
              <w:numPr>
                <w:ilvl w:val="0"/>
                <w:numId w:val="0"/>
              </w:numPr>
            </w:pPr>
            <w:r>
              <w:t>Mangana – Bankoumana</w:t>
            </w:r>
          </w:p>
        </w:tc>
        <w:tc>
          <w:tcPr>
            <w:tcW w:w="2483" w:type="dxa"/>
          </w:tcPr>
          <w:p w14:paraId="72108AA8" w14:textId="77777777" w:rsidR="00EE67A4" w:rsidRDefault="00000000" w:rsidP="00692AC9">
            <w:pPr>
              <w:pStyle w:val="BouletteR1"/>
              <w:numPr>
                <w:ilvl w:val="0"/>
                <w:numId w:val="0"/>
              </w:numPr>
            </w:pPr>
            <w:r>
              <w:t>16</w:t>
            </w:r>
          </w:p>
        </w:tc>
      </w:tr>
      <w:tr w:rsidR="00EE67A4" w14:paraId="7B15180B" w14:textId="77777777">
        <w:tc>
          <w:tcPr>
            <w:tcW w:w="1299" w:type="dxa"/>
          </w:tcPr>
          <w:p w14:paraId="5BBD36EC" w14:textId="77777777" w:rsidR="00EE67A4" w:rsidRDefault="00000000" w:rsidP="00692AC9">
            <w:pPr>
              <w:pStyle w:val="BouletteR1"/>
              <w:numPr>
                <w:ilvl w:val="0"/>
                <w:numId w:val="0"/>
              </w:numPr>
            </w:pPr>
            <w:r>
              <w:t>Mandiana</w:t>
            </w:r>
          </w:p>
        </w:tc>
        <w:tc>
          <w:tcPr>
            <w:tcW w:w="3799" w:type="dxa"/>
          </w:tcPr>
          <w:p w14:paraId="04F0DDF8" w14:textId="77777777" w:rsidR="00EE67A4" w:rsidRDefault="00000000" w:rsidP="00692AC9">
            <w:pPr>
              <w:pStyle w:val="BouletteR1"/>
              <w:numPr>
                <w:ilvl w:val="0"/>
                <w:numId w:val="0"/>
              </w:numPr>
            </w:pPr>
            <w:r>
              <w:t>Bankoumana – Koundianakoro</w:t>
            </w:r>
          </w:p>
        </w:tc>
        <w:tc>
          <w:tcPr>
            <w:tcW w:w="2483" w:type="dxa"/>
          </w:tcPr>
          <w:p w14:paraId="27802B97" w14:textId="77777777" w:rsidR="00EE67A4" w:rsidRDefault="00000000" w:rsidP="00692AC9">
            <w:pPr>
              <w:pStyle w:val="BouletteR1"/>
              <w:numPr>
                <w:ilvl w:val="0"/>
                <w:numId w:val="0"/>
              </w:numPr>
            </w:pPr>
            <w:r>
              <w:t>10</w:t>
            </w:r>
          </w:p>
        </w:tc>
      </w:tr>
      <w:tr w:rsidR="00EE67A4" w14:paraId="475544C5" w14:textId="77777777">
        <w:tc>
          <w:tcPr>
            <w:tcW w:w="1299" w:type="dxa"/>
          </w:tcPr>
          <w:p w14:paraId="7348562E" w14:textId="77777777" w:rsidR="00EE67A4" w:rsidRDefault="00000000" w:rsidP="00692AC9">
            <w:pPr>
              <w:pStyle w:val="BouletteR1"/>
              <w:numPr>
                <w:ilvl w:val="0"/>
                <w:numId w:val="0"/>
              </w:numPr>
              <w:rPr>
                <w:lang w:val="pt-PT"/>
              </w:rPr>
            </w:pPr>
            <w:r>
              <w:rPr>
                <w:lang w:val="pt-PT"/>
              </w:rPr>
              <w:t>Siguiri</w:t>
            </w:r>
          </w:p>
        </w:tc>
        <w:tc>
          <w:tcPr>
            <w:tcW w:w="3799" w:type="dxa"/>
          </w:tcPr>
          <w:p w14:paraId="391F0A0A" w14:textId="77777777" w:rsidR="00EE67A4" w:rsidRDefault="00000000" w:rsidP="00692AC9">
            <w:pPr>
              <w:pStyle w:val="BouletteR1"/>
              <w:numPr>
                <w:ilvl w:val="0"/>
                <w:numId w:val="0"/>
              </w:numPr>
              <w:rPr>
                <w:lang w:val="pt-PT"/>
              </w:rPr>
            </w:pPr>
            <w:r>
              <w:rPr>
                <w:lang w:val="pt-PT"/>
              </w:rPr>
              <w:t>RN6 Bafinda – Bafing-koba</w:t>
            </w:r>
          </w:p>
        </w:tc>
        <w:tc>
          <w:tcPr>
            <w:tcW w:w="2483" w:type="dxa"/>
          </w:tcPr>
          <w:p w14:paraId="76D0E7B0" w14:textId="77777777" w:rsidR="00EE67A4" w:rsidRDefault="00000000" w:rsidP="00692AC9">
            <w:pPr>
              <w:pStyle w:val="BouletteR1"/>
              <w:numPr>
                <w:ilvl w:val="0"/>
                <w:numId w:val="0"/>
              </w:numPr>
              <w:rPr>
                <w:lang w:val="pt-PT"/>
              </w:rPr>
            </w:pPr>
            <w:r>
              <w:rPr>
                <w:lang w:val="pt-PT"/>
              </w:rPr>
              <w:t>23,864</w:t>
            </w:r>
          </w:p>
        </w:tc>
      </w:tr>
      <w:tr w:rsidR="00EE67A4" w14:paraId="406E05DA" w14:textId="77777777">
        <w:tc>
          <w:tcPr>
            <w:tcW w:w="5098" w:type="dxa"/>
            <w:gridSpan w:val="2"/>
          </w:tcPr>
          <w:p w14:paraId="2D3C20E5" w14:textId="77777777" w:rsidR="00EE67A4" w:rsidRDefault="00000000" w:rsidP="00692AC9">
            <w:pPr>
              <w:pStyle w:val="BouletteR1"/>
              <w:numPr>
                <w:ilvl w:val="0"/>
                <w:numId w:val="0"/>
              </w:numPr>
              <w:rPr>
                <w:lang w:val="pt-PT"/>
              </w:rPr>
            </w:pPr>
            <w:r>
              <w:rPr>
                <w:lang w:val="pt-PT"/>
              </w:rPr>
              <w:t>Total</w:t>
            </w:r>
          </w:p>
        </w:tc>
        <w:tc>
          <w:tcPr>
            <w:tcW w:w="2483" w:type="dxa"/>
          </w:tcPr>
          <w:p w14:paraId="76C6B72C" w14:textId="77777777" w:rsidR="00EE67A4" w:rsidRDefault="00000000" w:rsidP="00692AC9">
            <w:pPr>
              <w:pStyle w:val="BouletteR1"/>
              <w:numPr>
                <w:ilvl w:val="0"/>
                <w:numId w:val="0"/>
              </w:numPr>
              <w:rPr>
                <w:lang w:val="pt-PT"/>
              </w:rPr>
            </w:pPr>
            <w:r>
              <w:t>111,864</w:t>
            </w:r>
          </w:p>
        </w:tc>
      </w:tr>
    </w:tbl>
    <w:p w14:paraId="57E34134" w14:textId="77777777" w:rsidR="00EE67A4" w:rsidRDefault="00EE67A4" w:rsidP="00692AC9">
      <w:pPr>
        <w:spacing w:after="0" w:line="240" w:lineRule="auto"/>
        <w:jc w:val="both"/>
        <w:rPr>
          <w:rFonts w:ascii="Times New Roman" w:hAnsi="Times New Roman" w:cs="Times New Roman"/>
          <w:b/>
          <w:u w:val="single"/>
          <w:lang w:val="zh-CN"/>
        </w:rPr>
      </w:pPr>
    </w:p>
    <w:p w14:paraId="44494CE5" w14:textId="77777777" w:rsidR="00EE67A4" w:rsidRDefault="00000000" w:rsidP="00692AC9">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zh-CN" w:eastAsia="fr-FR"/>
        </w:rPr>
        <w:t xml:space="preserve">Le sous-projet qui compte 05 tronçons de piste rurales dont 04 dans la province de Mandiana (pistes Kodiaran-Koundian, Limbana-Mangana, Mangana-Balandougou et Balandougou-Koundianakor) et 01 dans celle de Siguiri (piste Banfinda-Bafinkoba). Le </w:t>
      </w:r>
      <w:r>
        <w:rPr>
          <w:rFonts w:ascii="Times New Roman" w:hAnsi="Times New Roman" w:cs="Times New Roman"/>
          <w:sz w:val="24"/>
          <w:szCs w:val="24"/>
        </w:rPr>
        <w:t xml:space="preserve">tracé actuel des pistes est d’une manière générale tendue et ne présente pas de contraintes physiques particulières. De ce fait, en dehors de quelques améliorations localisées, l’axe projeté des pistes à aménager se trouve sur la plateforme existante. </w:t>
      </w:r>
    </w:p>
    <w:p w14:paraId="4B17C156" w14:textId="77777777" w:rsidR="00EE67A4" w:rsidRDefault="00EE67A4" w:rsidP="00692AC9">
      <w:pPr>
        <w:spacing w:after="0" w:line="240" w:lineRule="auto"/>
        <w:jc w:val="both"/>
        <w:rPr>
          <w:rFonts w:ascii="Times New Roman" w:hAnsi="Times New Roman" w:cs="Times New Roman"/>
          <w:sz w:val="24"/>
          <w:szCs w:val="24"/>
        </w:rPr>
      </w:pPr>
    </w:p>
    <w:p w14:paraId="6960D968" w14:textId="77777777" w:rsidR="00EE67A4" w:rsidRDefault="00000000" w:rsidP="00692AC9">
      <w:pPr>
        <w:spacing w:after="0" w:line="240" w:lineRule="auto"/>
        <w:jc w:val="both"/>
      </w:pPr>
      <w:r>
        <w:rPr>
          <w:rFonts w:ascii="Times New Roman" w:hAnsi="Times New Roman" w:cs="Times New Roman"/>
          <w:sz w:val="24"/>
          <w:szCs w:val="24"/>
        </w:rPr>
        <w:t>Dans l’ensemble, le profil en long des tronçons des pistes aménagées sera conservé, moyennant l’ajout de la couche de chaussée s’appliquera. Dans les traversées des agglomérations villageoises, des caniveaux maçonnés sont prévus en bordure de la plateforme permettant d’intercepter les eaux de ruissellement en provenance des zones amont. Les caniveaux seront couverts par des dallettes lourdes en béton armé au droit des accès des riverains.</w:t>
      </w:r>
    </w:p>
    <w:p w14:paraId="43814A77" w14:textId="77777777" w:rsidR="00EE67A4" w:rsidRDefault="00EE67A4" w:rsidP="00692AC9">
      <w:pPr>
        <w:pStyle w:val="BouletteR1"/>
        <w:numPr>
          <w:ilvl w:val="0"/>
          <w:numId w:val="0"/>
        </w:numPr>
        <w:ind w:left="720"/>
      </w:pPr>
    </w:p>
    <w:p w14:paraId="52128F58" w14:textId="77777777" w:rsidR="00EE67A4" w:rsidRDefault="00000000" w:rsidP="00692AC9">
      <w:pPr>
        <w:pStyle w:val="BouletteR1"/>
      </w:pPr>
      <w:r>
        <w:t xml:space="preserve">Phases du sous-projet </w:t>
      </w:r>
    </w:p>
    <w:p w14:paraId="2D121430" w14:textId="77777777" w:rsidR="00EE67A4" w:rsidRDefault="00EE67A4" w:rsidP="00692AC9">
      <w:pPr>
        <w:spacing w:after="0" w:line="240" w:lineRule="auto"/>
        <w:rPr>
          <w:rFonts w:ascii="Times New Roman" w:hAnsi="Times New Roman" w:cs="Times New Roman"/>
          <w:sz w:val="24"/>
          <w:szCs w:val="24"/>
        </w:rPr>
      </w:pPr>
    </w:p>
    <w:p w14:paraId="299D3A86" w14:textId="77777777" w:rsidR="00EE67A4" w:rsidRDefault="00000000" w:rsidP="00692AC9">
      <w:pPr>
        <w:spacing w:after="0" w:line="240" w:lineRule="auto"/>
        <w:rPr>
          <w:rFonts w:ascii="Times New Roman" w:hAnsi="Times New Roman" w:cs="Times New Roman"/>
          <w:sz w:val="24"/>
          <w:szCs w:val="24"/>
        </w:rPr>
      </w:pPr>
      <w:r>
        <w:rPr>
          <w:rFonts w:ascii="Times New Roman" w:hAnsi="Times New Roman" w:cs="Times New Roman"/>
          <w:sz w:val="24"/>
          <w:szCs w:val="24"/>
        </w:rPr>
        <w:t>Les différentes phases du sous-projet sont ici déclinées y compris les différentes activités majeures à mener.</w:t>
      </w:r>
    </w:p>
    <w:p w14:paraId="0FDAEC4B" w14:textId="77777777" w:rsidR="00EE67A4" w:rsidRDefault="00000000" w:rsidP="00692AC9">
      <w:pPr>
        <w:spacing w:after="0" w:line="240" w:lineRule="auto"/>
        <w:rPr>
          <w:rFonts w:ascii="Times New Roman" w:hAnsi="Times New Roman" w:cs="Times New Roman"/>
          <w:sz w:val="24"/>
          <w:szCs w:val="24"/>
        </w:rPr>
      </w:pPr>
      <w:r>
        <w:rPr>
          <w:rFonts w:ascii="Times New Roman" w:hAnsi="Times New Roman" w:cs="Times New Roman"/>
          <w:sz w:val="24"/>
          <w:szCs w:val="24"/>
        </w:rPr>
        <w:t>Phases du sous-projet</w:t>
      </w:r>
    </w:p>
    <w:tbl>
      <w:tblPr>
        <w:tblW w:w="10070" w:type="dxa"/>
        <w:jc w:val="center"/>
        <w:tblLayout w:type="fixed"/>
        <w:tblLook w:val="04A0" w:firstRow="1" w:lastRow="0" w:firstColumn="1" w:lastColumn="0" w:noHBand="0" w:noVBand="1"/>
      </w:tblPr>
      <w:tblGrid>
        <w:gridCol w:w="2122"/>
        <w:gridCol w:w="7948"/>
      </w:tblGrid>
      <w:tr w:rsidR="00EE67A4" w14:paraId="6CFE8F73" w14:textId="77777777" w:rsidTr="00BB6607">
        <w:trPr>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5CA7A2E8" w14:textId="77777777" w:rsidR="00EE67A4" w:rsidRDefault="00000000" w:rsidP="00692AC9">
            <w:pPr>
              <w:widowControl w:val="0"/>
              <w:suppressAutoHyphens w:val="0"/>
              <w:spacing w:after="0" w:line="240" w:lineRule="auto"/>
              <w:jc w:val="center"/>
              <w:rPr>
                <w:rFonts w:ascii="Times New Roman" w:eastAsia="Times New Roman" w:hAnsi="Times New Roman" w:cs="Times New Roman"/>
                <w:b/>
                <w:sz w:val="20"/>
                <w:szCs w:val="20"/>
                <w:lang w:val="zh-CN" w:eastAsia="fr-FR"/>
              </w:rPr>
            </w:pPr>
            <w:r>
              <w:rPr>
                <w:rFonts w:ascii="Times New Roman" w:eastAsia="Times New Roman" w:hAnsi="Times New Roman" w:cs="Times New Roman"/>
                <w:b/>
                <w:sz w:val="20"/>
                <w:szCs w:val="20"/>
                <w:lang w:val="zh-CN" w:eastAsia="fr-FR"/>
              </w:rPr>
              <w:t>Phase</w:t>
            </w:r>
          </w:p>
        </w:tc>
        <w:tc>
          <w:tcPr>
            <w:tcW w:w="7948"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262177D3" w14:textId="77777777" w:rsidR="00EE67A4" w:rsidRDefault="00000000" w:rsidP="00692AC9">
            <w:pPr>
              <w:widowControl w:val="0"/>
              <w:suppressAutoHyphens w:val="0"/>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val="zh-CN" w:eastAsia="fr-FR"/>
              </w:rPr>
              <w:t>Activités</w:t>
            </w:r>
          </w:p>
        </w:tc>
      </w:tr>
      <w:tr w:rsidR="00EE67A4" w14:paraId="0BD9C1AD" w14:textId="77777777" w:rsidTr="00BB6607">
        <w:trPr>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7CD218A6"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val="zh-CN" w:eastAsia="fr-FR"/>
              </w:rPr>
              <w:t>Phase préparatoire</w:t>
            </w:r>
          </w:p>
        </w:tc>
        <w:tc>
          <w:tcPr>
            <w:tcW w:w="7948" w:type="dxa"/>
            <w:tcBorders>
              <w:top w:val="single" w:sz="4" w:space="0" w:color="000000"/>
              <w:left w:val="single" w:sz="4" w:space="0" w:color="000000"/>
              <w:bottom w:val="single" w:sz="4" w:space="0" w:color="000000"/>
              <w:right w:val="single" w:sz="4" w:space="0" w:color="000000"/>
            </w:tcBorders>
            <w:vAlign w:val="center"/>
          </w:tcPr>
          <w:p w14:paraId="23088B79"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consiste à l’installation de la base chantier, au transport et dépôt de matériaux et des ateliers, des toilettes ainsi que des aires de stockage de matériaux divers. C’est à cette étape du sous-projet qu’intervient la libération des emprises (occupations, réseaux concédés, débroussaillage, etc.).</w:t>
            </w:r>
          </w:p>
          <w:p w14:paraId="19DB5B7B"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 ce stade de l’étude, les emplacements réels et éventuels des installations de chantiers ne sont pas encore déterminés.</w:t>
            </w:r>
          </w:p>
          <w:p w14:paraId="0F512BD8"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Les activités à y mener sont : </w:t>
            </w:r>
          </w:p>
          <w:p w14:paraId="380BACC0"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Libération des emprises de la route (déplacement et relocalisation des activités socio-économiques)</w:t>
            </w:r>
          </w:p>
          <w:p w14:paraId="32EF0CD4"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L’afflux des travailleurs saisonniers sur les sites des travaux</w:t>
            </w:r>
          </w:p>
          <w:p w14:paraId="17CBFB02"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Arrivée de la machinerie</w:t>
            </w:r>
          </w:p>
          <w:p w14:paraId="076934FA"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Installation des bases vie </w:t>
            </w:r>
          </w:p>
          <w:p w14:paraId="6A22059A"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Stockage des matériels et matériaux</w:t>
            </w:r>
          </w:p>
          <w:p w14:paraId="363DDA49"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Installation de chantier (amené des engins, matériels…) ;</w:t>
            </w:r>
          </w:p>
          <w:p w14:paraId="7DEBE73A"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Ouverture des zones d’emprunt/carrières ;</w:t>
            </w:r>
          </w:p>
          <w:p w14:paraId="5E128B90"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Déboisement des emprises du tronçon ; </w:t>
            </w:r>
          </w:p>
          <w:p w14:paraId="0880F7F2"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Présence de la main d’œuvre et du personnel de l’entreprise ;</w:t>
            </w:r>
          </w:p>
          <w:p w14:paraId="56B4B037"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Aménagement des déviations et des contournements ;</w:t>
            </w:r>
          </w:p>
          <w:p w14:paraId="600A728F" w14:textId="2D5FF9F8" w:rsidR="00EE67A4" w:rsidRPr="00BB6607"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Stockage des carburants et lubrifiants  </w:t>
            </w:r>
          </w:p>
        </w:tc>
      </w:tr>
      <w:tr w:rsidR="00EE67A4" w14:paraId="77AAA5DD" w14:textId="77777777" w:rsidTr="00BB6607">
        <w:trPr>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3BE7C8A3"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val="en-US" w:eastAsia="fr-FR"/>
              </w:rPr>
            </w:pPr>
            <w:r>
              <w:rPr>
                <w:rFonts w:ascii="Times New Roman" w:eastAsia="Times New Roman" w:hAnsi="Times New Roman" w:cs="Times New Roman"/>
                <w:b/>
                <w:i/>
                <w:sz w:val="20"/>
                <w:szCs w:val="20"/>
                <w:lang w:val="zh-CN" w:eastAsia="fr-FR"/>
              </w:rPr>
              <w:t xml:space="preserve">Phase de </w:t>
            </w:r>
            <w:r>
              <w:rPr>
                <w:rFonts w:ascii="Times New Roman" w:eastAsia="Times New Roman" w:hAnsi="Times New Roman" w:cs="Times New Roman"/>
                <w:b/>
                <w:i/>
                <w:sz w:val="20"/>
                <w:szCs w:val="20"/>
                <w:lang w:val="en-US" w:eastAsia="fr-FR"/>
              </w:rPr>
              <w:t>construction</w:t>
            </w:r>
          </w:p>
        </w:tc>
        <w:tc>
          <w:tcPr>
            <w:tcW w:w="7948" w:type="dxa"/>
            <w:tcBorders>
              <w:top w:val="single" w:sz="4" w:space="0" w:color="000000"/>
              <w:left w:val="single" w:sz="4" w:space="0" w:color="000000"/>
              <w:bottom w:val="single" w:sz="4" w:space="0" w:color="000000"/>
              <w:right w:val="single" w:sz="4" w:space="0" w:color="000000"/>
            </w:tcBorders>
            <w:vAlign w:val="center"/>
          </w:tcPr>
          <w:p w14:paraId="4608F74C"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correspond au démarrage des travaux de construction des pistes. Les activités à mener concernent :</w:t>
            </w:r>
          </w:p>
          <w:p w14:paraId="6103EF88" w14:textId="77777777" w:rsidR="00EE67A4" w:rsidRDefault="00000000" w:rsidP="00692AC9">
            <w:pPr>
              <w:pStyle w:val="Paragraphedeliste"/>
              <w:widowControl w:val="0"/>
              <w:numPr>
                <w:ilvl w:val="0"/>
                <w:numId w:val="4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préparation de la plateforme ;</w:t>
            </w:r>
          </w:p>
          <w:p w14:paraId="6F0914D6" w14:textId="77777777" w:rsidR="00EE67A4" w:rsidRDefault="00000000" w:rsidP="00692AC9">
            <w:pPr>
              <w:pStyle w:val="Paragraphedeliste"/>
              <w:widowControl w:val="0"/>
              <w:numPr>
                <w:ilvl w:val="0"/>
                <w:numId w:val="4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La mise en place de la couche de base ;</w:t>
            </w:r>
          </w:p>
          <w:p w14:paraId="4A714D2D" w14:textId="77777777" w:rsidR="00EE67A4" w:rsidRDefault="00000000" w:rsidP="00692AC9">
            <w:pPr>
              <w:pStyle w:val="Paragraphedeliste"/>
              <w:widowControl w:val="0"/>
              <w:numPr>
                <w:ilvl w:val="0"/>
                <w:numId w:val="4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L’installation des trottoirs, des caniveaux et de la signalisation horizontale et verticale.</w:t>
            </w:r>
          </w:p>
        </w:tc>
      </w:tr>
      <w:tr w:rsidR="00EE67A4" w14:paraId="66CBC93E" w14:textId="77777777" w:rsidTr="00BB6607">
        <w:trPr>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68AA0C6A" w14:textId="77777777" w:rsidR="00EE67A4" w:rsidRDefault="00000000" w:rsidP="00692AC9">
            <w:pPr>
              <w:widowControl w:val="0"/>
              <w:suppressAutoHyphens w:val="0"/>
              <w:spacing w:after="0" w:line="240" w:lineRule="auto"/>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val="zh-CN" w:eastAsia="fr-FR"/>
              </w:rPr>
              <w:t xml:space="preserve">Phase </w:t>
            </w:r>
            <w:r>
              <w:rPr>
                <w:rFonts w:ascii="Times New Roman" w:eastAsia="Times New Roman" w:hAnsi="Times New Roman" w:cs="Times New Roman"/>
                <w:b/>
                <w:i/>
                <w:sz w:val="20"/>
                <w:szCs w:val="20"/>
                <w:lang w:eastAsia="fr-FR"/>
              </w:rPr>
              <w:t>de repli du chantier</w:t>
            </w:r>
          </w:p>
        </w:tc>
        <w:tc>
          <w:tcPr>
            <w:tcW w:w="7948" w:type="dxa"/>
            <w:tcBorders>
              <w:top w:val="single" w:sz="4" w:space="0" w:color="000000"/>
              <w:left w:val="single" w:sz="4" w:space="0" w:color="000000"/>
              <w:bottom w:val="single" w:sz="4" w:space="0" w:color="000000"/>
              <w:right w:val="single" w:sz="4" w:space="0" w:color="000000"/>
            </w:tcBorders>
            <w:vAlign w:val="center"/>
          </w:tcPr>
          <w:p w14:paraId="5EAB2588"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correspond au repli de chantier et à la remise en état des sites utilisés, gîtes d’emprunt, carrières, etc.</w:t>
            </w:r>
          </w:p>
        </w:tc>
      </w:tr>
      <w:tr w:rsidR="00EE67A4" w14:paraId="5F030F4D" w14:textId="77777777" w:rsidTr="00BB6607">
        <w:trPr>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32F42C83"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val="zh-CN" w:eastAsia="fr-FR"/>
              </w:rPr>
              <w:lastRenderedPageBreak/>
              <w:t>Phase d’exploitation</w:t>
            </w:r>
            <w:r>
              <w:rPr>
                <w:rFonts w:ascii="Times New Roman" w:eastAsia="Times New Roman" w:hAnsi="Times New Roman" w:cs="Times New Roman"/>
                <w:b/>
                <w:i/>
                <w:sz w:val="20"/>
                <w:szCs w:val="20"/>
                <w:lang w:eastAsia="fr-FR"/>
              </w:rPr>
              <w:t xml:space="preserve"> et de maintenance</w:t>
            </w:r>
          </w:p>
        </w:tc>
        <w:tc>
          <w:tcPr>
            <w:tcW w:w="7948" w:type="dxa"/>
            <w:tcBorders>
              <w:top w:val="single" w:sz="4" w:space="0" w:color="000000"/>
              <w:left w:val="single" w:sz="4" w:space="0" w:color="000000"/>
              <w:bottom w:val="single" w:sz="4" w:space="0" w:color="000000"/>
              <w:right w:val="single" w:sz="4" w:space="0" w:color="000000"/>
            </w:tcBorders>
            <w:vAlign w:val="center"/>
          </w:tcPr>
          <w:p w14:paraId="5C5C6106"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Elle correspond à la mise en service de la route et aux activités courantes d’entretien (désensablement, réparation des dégradations, colmatage des nids de poule et des fissures) et de curage des caniveaux</w:t>
            </w:r>
          </w:p>
        </w:tc>
      </w:tr>
    </w:tbl>
    <w:p w14:paraId="51FF28D0" w14:textId="77777777" w:rsidR="00EE67A4" w:rsidRDefault="00000000" w:rsidP="00692AC9">
      <w:pPr>
        <w:spacing w:after="0" w:line="240" w:lineRule="auto"/>
        <w:jc w:val="both"/>
        <w:rPr>
          <w:rFonts w:ascii="Times New Roman" w:hAnsi="Times New Roman" w:cs="Times New Roman"/>
          <w:bCs/>
          <w:i/>
          <w:sz w:val="20"/>
          <w:szCs w:val="24"/>
        </w:rPr>
      </w:pPr>
      <w:r>
        <w:rPr>
          <w:rFonts w:ascii="Times New Roman" w:hAnsi="Times New Roman" w:cs="Times New Roman"/>
          <w:bCs/>
          <w:i/>
          <w:sz w:val="20"/>
          <w:szCs w:val="24"/>
        </w:rPr>
        <w:t>Source : Mission de SERF pour l’élaboration de l’EIES 111,864 km de pistes rurales du PMCR, septembre 2023</w:t>
      </w:r>
    </w:p>
    <w:p w14:paraId="44CDA3E1" w14:textId="77777777" w:rsidR="00EE67A4" w:rsidRDefault="00EE67A4" w:rsidP="00692AC9">
      <w:pPr>
        <w:spacing w:after="0" w:line="240" w:lineRule="auto"/>
        <w:jc w:val="both"/>
        <w:rPr>
          <w:rFonts w:ascii="Times New Roman" w:hAnsi="Times New Roman" w:cs="Times New Roman"/>
          <w:bCs/>
          <w:iCs/>
          <w:sz w:val="20"/>
          <w:szCs w:val="24"/>
        </w:rPr>
      </w:pPr>
    </w:p>
    <w:p w14:paraId="2014D34B"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 xml:space="preserve">Consistance des travaux </w:t>
      </w:r>
    </w:p>
    <w:tbl>
      <w:tblPr>
        <w:tblW w:w="10768" w:type="dxa"/>
        <w:jc w:val="center"/>
        <w:tblLayout w:type="fixed"/>
        <w:tblLook w:val="04A0" w:firstRow="1" w:lastRow="0" w:firstColumn="1" w:lastColumn="0" w:noHBand="0" w:noVBand="1"/>
      </w:tblPr>
      <w:tblGrid>
        <w:gridCol w:w="1555"/>
        <w:gridCol w:w="1443"/>
        <w:gridCol w:w="7770"/>
      </w:tblGrid>
      <w:tr w:rsidR="00EE67A4" w14:paraId="1E57E94C" w14:textId="77777777" w:rsidTr="00F845DA">
        <w:trPr>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59FAB4F1" w14:textId="77777777" w:rsidR="00EE67A4" w:rsidRDefault="00000000" w:rsidP="00692AC9">
            <w:pPr>
              <w:widowControl w:val="0"/>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Phases</w:t>
            </w:r>
          </w:p>
        </w:tc>
        <w:tc>
          <w:tcPr>
            <w:tcW w:w="1443"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01FC7372" w14:textId="77777777" w:rsidR="00EE67A4" w:rsidRDefault="00000000" w:rsidP="00692AC9">
            <w:pPr>
              <w:widowControl w:val="0"/>
              <w:spacing w:after="0" w:line="240" w:lineRule="auto"/>
              <w:jc w:val="center"/>
              <w:rPr>
                <w:rFonts w:ascii="Times New Roman" w:eastAsia="Times New Roman" w:hAnsi="Times New Roman" w:cs="Times New Roman"/>
                <w:b/>
                <w:sz w:val="20"/>
                <w:szCs w:val="20"/>
                <w:lang w:val="zh-CN" w:eastAsia="fr-FR"/>
              </w:rPr>
            </w:pPr>
            <w:r>
              <w:rPr>
                <w:rFonts w:ascii="Times New Roman" w:eastAsia="Times New Roman" w:hAnsi="Times New Roman" w:cs="Times New Roman"/>
                <w:b/>
                <w:sz w:val="20"/>
                <w:szCs w:val="20"/>
                <w:lang w:val="zh-CN" w:eastAsia="fr-FR"/>
              </w:rPr>
              <w:t>Activités</w:t>
            </w:r>
          </w:p>
        </w:tc>
        <w:tc>
          <w:tcPr>
            <w:tcW w:w="7770" w:type="dxa"/>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4CE5937C" w14:textId="77777777" w:rsidR="00EE67A4" w:rsidRDefault="00000000" w:rsidP="00692AC9">
            <w:pPr>
              <w:widowControl w:val="0"/>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val="zh-CN" w:eastAsia="fr-FR"/>
              </w:rPr>
              <w:t>Description</w:t>
            </w:r>
          </w:p>
        </w:tc>
      </w:tr>
      <w:tr w:rsidR="00EE67A4" w14:paraId="1C01C07C" w14:textId="77777777" w:rsidTr="00F845DA">
        <w:trPr>
          <w:jc w:val="center"/>
        </w:trPr>
        <w:tc>
          <w:tcPr>
            <w:tcW w:w="1555" w:type="dxa"/>
            <w:tcBorders>
              <w:top w:val="single" w:sz="4" w:space="0" w:color="000000"/>
              <w:left w:val="single" w:sz="4" w:space="0" w:color="000000"/>
              <w:bottom w:val="single" w:sz="4" w:space="0" w:color="000000"/>
              <w:right w:val="single" w:sz="4" w:space="0" w:color="000000"/>
            </w:tcBorders>
          </w:tcPr>
          <w:p w14:paraId="2D9DCCA5"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Préparatoire</w:t>
            </w:r>
          </w:p>
        </w:tc>
        <w:tc>
          <w:tcPr>
            <w:tcW w:w="1443" w:type="dxa"/>
            <w:tcBorders>
              <w:top w:val="single" w:sz="4" w:space="0" w:color="000000"/>
              <w:left w:val="single" w:sz="4" w:space="0" w:color="000000"/>
              <w:bottom w:val="single" w:sz="4" w:space="0" w:color="000000"/>
              <w:right w:val="single" w:sz="4" w:space="0" w:color="000000"/>
            </w:tcBorders>
            <w:vAlign w:val="center"/>
          </w:tcPr>
          <w:p w14:paraId="19C0AD16"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val="zh-CN" w:eastAsia="fr-FR"/>
              </w:rPr>
              <w:t>Installations de chantier</w:t>
            </w:r>
          </w:p>
        </w:tc>
        <w:tc>
          <w:tcPr>
            <w:tcW w:w="7770" w:type="dxa"/>
            <w:tcBorders>
              <w:top w:val="single" w:sz="4" w:space="0" w:color="000000"/>
              <w:left w:val="single" w:sz="4" w:space="0" w:color="000000"/>
              <w:bottom w:val="single" w:sz="4" w:space="0" w:color="000000"/>
              <w:right w:val="single" w:sz="4" w:space="0" w:color="000000"/>
            </w:tcBorders>
          </w:tcPr>
          <w:p w14:paraId="0FBCE1FD"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Mobilisation du personnel, d’équipement et des sous-traitants ;</w:t>
            </w:r>
          </w:p>
          <w:p w14:paraId="5C3654D7"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Réalisation des pistes, voies d’accès et des plateformes d’installation de chantier, y compris la stabilisation des matériaux de plateforme (compactage) ;</w:t>
            </w:r>
          </w:p>
          <w:p w14:paraId="2B61A335"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Travaux préparatoires (préparation des emprises, clôture, signalisation, installations de chantier, implantation de repères kilométriques) ;</w:t>
            </w:r>
          </w:p>
          <w:p w14:paraId="5BBEFFB2"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Réalisation et entretien des aires d’installation du chantier et d’exécution ;</w:t>
            </w:r>
          </w:p>
          <w:p w14:paraId="49642887"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Réalisation des déviations éventuelles ;</w:t>
            </w:r>
          </w:p>
          <w:p w14:paraId="4AC8FF94" w14:textId="719895B3" w:rsidR="00EE67A4" w:rsidRPr="00BB6607" w:rsidRDefault="00000000" w:rsidP="00BB6607">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Fourniture et entretien de toute la signalisation provisoire pendant la durée des travaux</w:t>
            </w:r>
            <w:r w:rsidR="00BB6607">
              <w:rPr>
                <w:rFonts w:ascii="Times New Roman" w:eastAsia="Times New Roman" w:hAnsi="Times New Roman" w:cs="Times New Roman"/>
                <w:sz w:val="20"/>
                <w:szCs w:val="20"/>
                <w:lang w:eastAsia="fr-FR"/>
              </w:rPr>
              <w:t>.</w:t>
            </w:r>
          </w:p>
        </w:tc>
      </w:tr>
      <w:tr w:rsidR="00EE67A4" w14:paraId="0AD8E52F" w14:textId="77777777" w:rsidTr="00F845DA">
        <w:trPr>
          <w:jc w:val="center"/>
        </w:trPr>
        <w:tc>
          <w:tcPr>
            <w:tcW w:w="1555" w:type="dxa"/>
            <w:tcBorders>
              <w:top w:val="single" w:sz="4" w:space="0" w:color="000000"/>
              <w:left w:val="single" w:sz="4" w:space="0" w:color="000000"/>
              <w:bottom w:val="single" w:sz="4" w:space="0" w:color="000000"/>
              <w:right w:val="single" w:sz="4" w:space="0" w:color="000000"/>
            </w:tcBorders>
          </w:tcPr>
          <w:p w14:paraId="0A422839"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Préparatoire</w:t>
            </w:r>
          </w:p>
        </w:tc>
        <w:tc>
          <w:tcPr>
            <w:tcW w:w="1443" w:type="dxa"/>
            <w:tcBorders>
              <w:top w:val="single" w:sz="4" w:space="0" w:color="000000"/>
              <w:left w:val="single" w:sz="4" w:space="0" w:color="000000"/>
              <w:bottom w:val="single" w:sz="4" w:space="0" w:color="000000"/>
              <w:right w:val="single" w:sz="4" w:space="0" w:color="000000"/>
            </w:tcBorders>
            <w:vAlign w:val="center"/>
          </w:tcPr>
          <w:p w14:paraId="270DB7A6"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val="zh-CN" w:eastAsia="fr-FR"/>
              </w:rPr>
              <w:t>Travaux préparatoires</w:t>
            </w:r>
          </w:p>
        </w:tc>
        <w:tc>
          <w:tcPr>
            <w:tcW w:w="7770" w:type="dxa"/>
            <w:tcBorders>
              <w:top w:val="single" w:sz="4" w:space="0" w:color="000000"/>
              <w:left w:val="single" w:sz="4" w:space="0" w:color="000000"/>
              <w:bottom w:val="single" w:sz="4" w:space="0" w:color="000000"/>
              <w:right w:val="single" w:sz="4" w:space="0" w:color="000000"/>
            </w:tcBorders>
          </w:tcPr>
          <w:p w14:paraId="544B23D6"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Préparation et nettoyage de la plateforme y compris décapage ;</w:t>
            </w:r>
          </w:p>
          <w:p w14:paraId="61AA9BFC"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Abatage et dessouchage des arbres de tout type ;</w:t>
            </w:r>
          </w:p>
          <w:p w14:paraId="692F0B2E"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Curage des lits de rivières y compris recalibrage (si jugé nécessaire par l’ingénieur) ;</w:t>
            </w:r>
          </w:p>
          <w:p w14:paraId="4CCCCE7C"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Démolition des ponts existant y compris l’enlèvement, le chargement des débris et la mise en décharge ou en dépôt agréé ;</w:t>
            </w:r>
          </w:p>
          <w:p w14:paraId="681A3EAA"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Démolition de bâtisses à exproprier y compris l’enlèvement, le chargement des débris et la mise en décharge ou en dépôt agréé ;</w:t>
            </w:r>
          </w:p>
          <w:p w14:paraId="51E2F4DF"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Démolition des constructions légères (hors béton armé) y compris l’enlèvement, le chargement des débris et la mise en décharge ou en dépôt agréé.</w:t>
            </w:r>
          </w:p>
        </w:tc>
      </w:tr>
      <w:tr w:rsidR="00EE67A4" w14:paraId="26995401" w14:textId="77777777" w:rsidTr="00F845DA">
        <w:trPr>
          <w:jc w:val="center"/>
        </w:trPr>
        <w:tc>
          <w:tcPr>
            <w:tcW w:w="1555" w:type="dxa"/>
            <w:tcBorders>
              <w:top w:val="single" w:sz="4" w:space="0" w:color="000000"/>
              <w:left w:val="single" w:sz="4" w:space="0" w:color="000000"/>
              <w:bottom w:val="single" w:sz="4" w:space="0" w:color="000000"/>
              <w:right w:val="single" w:sz="4" w:space="0" w:color="000000"/>
            </w:tcBorders>
          </w:tcPr>
          <w:p w14:paraId="3DDCEB34" w14:textId="77777777" w:rsidR="00EE67A4" w:rsidRDefault="00000000" w:rsidP="00692AC9">
            <w:pPr>
              <w:widowControl w:val="0"/>
              <w:spacing w:after="0" w:line="240" w:lineRule="auto"/>
              <w:jc w:val="both"/>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left w:val="single" w:sz="4" w:space="0" w:color="000000"/>
              <w:bottom w:val="single" w:sz="4" w:space="0" w:color="000000"/>
              <w:right w:val="single" w:sz="4" w:space="0" w:color="000000"/>
            </w:tcBorders>
            <w:vAlign w:val="center"/>
          </w:tcPr>
          <w:p w14:paraId="5F380D65" w14:textId="77777777" w:rsidR="00EE67A4" w:rsidRDefault="00000000" w:rsidP="00692AC9">
            <w:pPr>
              <w:widowControl w:val="0"/>
              <w:spacing w:after="0" w:line="240" w:lineRule="auto"/>
              <w:jc w:val="both"/>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val="zh-CN" w:eastAsia="fr-FR"/>
              </w:rPr>
              <w:t>Travaux de terrassement généraux</w:t>
            </w:r>
          </w:p>
        </w:tc>
        <w:tc>
          <w:tcPr>
            <w:tcW w:w="7770" w:type="dxa"/>
            <w:tcBorders>
              <w:top w:val="single" w:sz="4" w:space="0" w:color="000000"/>
              <w:left w:val="single" w:sz="4" w:space="0" w:color="000000"/>
              <w:bottom w:val="single" w:sz="4" w:space="0" w:color="000000"/>
              <w:right w:val="single" w:sz="4" w:space="0" w:color="000000"/>
            </w:tcBorders>
          </w:tcPr>
          <w:p w14:paraId="0466BDED"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Déblais meubles ou rippables mis en dépôt ;</w:t>
            </w:r>
          </w:p>
          <w:p w14:paraId="7490E597"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Déblais meubles ou rippables mis en zone de remblai ;</w:t>
            </w:r>
          </w:p>
          <w:p w14:paraId="75C4D068"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Exécution des remblais y compris réglage de la plateforme ;</w:t>
            </w:r>
          </w:p>
          <w:p w14:paraId="1A7C1E0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Terrassement pour purge sur 50 cm en zone de déblai.</w:t>
            </w:r>
          </w:p>
        </w:tc>
      </w:tr>
      <w:tr w:rsidR="00EE67A4" w14:paraId="67C15296" w14:textId="77777777" w:rsidTr="00F845DA">
        <w:trPr>
          <w:jc w:val="center"/>
        </w:trPr>
        <w:tc>
          <w:tcPr>
            <w:tcW w:w="1555" w:type="dxa"/>
            <w:tcBorders>
              <w:top w:val="single" w:sz="4" w:space="0" w:color="000000"/>
              <w:left w:val="single" w:sz="4" w:space="0" w:color="000000"/>
              <w:bottom w:val="single" w:sz="4" w:space="0" w:color="000000"/>
              <w:right w:val="single" w:sz="4" w:space="0" w:color="000000"/>
            </w:tcBorders>
          </w:tcPr>
          <w:p w14:paraId="63387331" w14:textId="77777777" w:rsidR="00EE67A4" w:rsidRDefault="00EE67A4" w:rsidP="00692AC9">
            <w:pPr>
              <w:widowControl w:val="0"/>
              <w:suppressAutoHyphens w:val="0"/>
              <w:spacing w:after="0" w:line="240" w:lineRule="auto"/>
              <w:jc w:val="both"/>
              <w:rPr>
                <w:rFonts w:ascii="Times New Roman" w:eastAsia="Times New Roman" w:hAnsi="Times New Roman" w:cs="Times New Roman"/>
                <w:b/>
                <w:i/>
                <w:sz w:val="20"/>
                <w:szCs w:val="20"/>
                <w:lang w:val="zh-CN" w:eastAsia="fr-FR"/>
              </w:rPr>
            </w:pPr>
          </w:p>
        </w:tc>
        <w:tc>
          <w:tcPr>
            <w:tcW w:w="1443" w:type="dxa"/>
            <w:tcBorders>
              <w:top w:val="single" w:sz="4" w:space="0" w:color="000000"/>
              <w:left w:val="single" w:sz="4" w:space="0" w:color="000000"/>
              <w:bottom w:val="single" w:sz="4" w:space="0" w:color="000000"/>
              <w:right w:val="single" w:sz="4" w:space="0" w:color="000000"/>
            </w:tcBorders>
            <w:vAlign w:val="center"/>
          </w:tcPr>
          <w:p w14:paraId="07A80DEC" w14:textId="77777777" w:rsidR="00EE67A4" w:rsidRDefault="00000000" w:rsidP="00692AC9">
            <w:pPr>
              <w:widowControl w:val="0"/>
              <w:suppressAutoHyphens w:val="0"/>
              <w:spacing w:after="0" w:line="240" w:lineRule="auto"/>
              <w:jc w:val="both"/>
              <w:rPr>
                <w:rFonts w:ascii="Times New Roman" w:eastAsia="DengXian" w:hAnsi="Times New Roman" w:cs="Times New Roman"/>
                <w:b/>
                <w:i/>
                <w:sz w:val="20"/>
                <w:szCs w:val="20"/>
                <w:lang w:val="zh-CN" w:eastAsia="zh-CN"/>
              </w:rPr>
            </w:pPr>
            <w:r>
              <w:rPr>
                <w:rFonts w:ascii="Times New Roman" w:eastAsia="Times New Roman" w:hAnsi="Times New Roman" w:cs="Times New Roman"/>
                <w:b/>
                <w:i/>
                <w:sz w:val="20"/>
                <w:szCs w:val="20"/>
                <w:lang w:val="zh-CN" w:eastAsia="fr-FR"/>
              </w:rPr>
              <w:t>Chaussées et dépendances</w:t>
            </w:r>
          </w:p>
        </w:tc>
        <w:tc>
          <w:tcPr>
            <w:tcW w:w="7770" w:type="dxa"/>
            <w:tcBorders>
              <w:top w:val="single" w:sz="4" w:space="0" w:color="000000"/>
              <w:left w:val="single" w:sz="4" w:space="0" w:color="000000"/>
              <w:bottom w:val="single" w:sz="4" w:space="0" w:color="000000"/>
              <w:right w:val="single" w:sz="4" w:space="0" w:color="000000"/>
            </w:tcBorders>
          </w:tcPr>
          <w:p w14:paraId="552AD885"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eastAsia="fr-FR"/>
              </w:rPr>
              <w:t>Délimitation de la plate-forme routière sera composée d’une chaussée de largeur 8 m, bordée de 2 accotements/trottoirs de largeur 1m chacun.</w:t>
            </w:r>
          </w:p>
        </w:tc>
      </w:tr>
      <w:tr w:rsidR="00EE67A4" w14:paraId="2347CB24" w14:textId="77777777" w:rsidTr="00F845DA">
        <w:trPr>
          <w:jc w:val="center"/>
        </w:trPr>
        <w:tc>
          <w:tcPr>
            <w:tcW w:w="1555" w:type="dxa"/>
            <w:tcBorders>
              <w:top w:val="single" w:sz="4" w:space="0" w:color="000000"/>
              <w:left w:val="single" w:sz="4" w:space="0" w:color="000000"/>
              <w:bottom w:val="single" w:sz="4" w:space="0" w:color="000000"/>
              <w:right w:val="single" w:sz="4" w:space="0" w:color="000000"/>
            </w:tcBorders>
          </w:tcPr>
          <w:p w14:paraId="7E8A3063" w14:textId="77777777" w:rsidR="00EE67A4" w:rsidRDefault="00000000" w:rsidP="00692AC9">
            <w:pPr>
              <w:widowControl w:val="0"/>
              <w:spacing w:after="0" w:line="240" w:lineRule="auto"/>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left w:val="single" w:sz="4" w:space="0" w:color="000000"/>
              <w:bottom w:val="single" w:sz="4" w:space="0" w:color="000000"/>
              <w:right w:val="single" w:sz="4" w:space="0" w:color="000000"/>
            </w:tcBorders>
            <w:vAlign w:val="center"/>
          </w:tcPr>
          <w:p w14:paraId="166F3563" w14:textId="77777777" w:rsidR="00EE67A4" w:rsidRDefault="00000000" w:rsidP="00692AC9">
            <w:pPr>
              <w:widowControl w:val="0"/>
              <w:spacing w:after="0" w:line="240" w:lineRule="auto"/>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val="zh-CN" w:eastAsia="fr-FR"/>
              </w:rPr>
              <w:t>Travaux de drainage longitudinal</w:t>
            </w:r>
          </w:p>
        </w:tc>
        <w:tc>
          <w:tcPr>
            <w:tcW w:w="7770" w:type="dxa"/>
            <w:tcBorders>
              <w:top w:val="single" w:sz="4" w:space="0" w:color="000000"/>
              <w:left w:val="single" w:sz="4" w:space="0" w:color="000000"/>
              <w:bottom w:val="single" w:sz="4" w:space="0" w:color="000000"/>
              <w:right w:val="single" w:sz="4" w:space="0" w:color="000000"/>
            </w:tcBorders>
          </w:tcPr>
          <w:p w14:paraId="435FCE56"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Démolition du réseau de drainage longitudinal existant y compris l’enlèvement, le chargement des débris et la mise en décharge ou en dépôt agréé ;</w:t>
            </w:r>
          </w:p>
          <w:p w14:paraId="4D7B9BFF"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Construction des caniveaux rectangulaires maçonnés ;</w:t>
            </w:r>
          </w:p>
          <w:p w14:paraId="1A1C6EEA"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Fourniture et pose des buses ;</w:t>
            </w:r>
          </w:p>
          <w:p w14:paraId="4FD7C25A"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Construction des têtes de descente d’eau, des ouvrages de recueil en pied de descente d’eau et des descentes d’eau.</w:t>
            </w:r>
          </w:p>
        </w:tc>
      </w:tr>
      <w:tr w:rsidR="00EE67A4" w14:paraId="78548808" w14:textId="77777777" w:rsidTr="00F845DA">
        <w:trPr>
          <w:jc w:val="center"/>
        </w:trPr>
        <w:tc>
          <w:tcPr>
            <w:tcW w:w="1555" w:type="dxa"/>
            <w:tcBorders>
              <w:top w:val="single" w:sz="4" w:space="0" w:color="000000"/>
              <w:left w:val="single" w:sz="4" w:space="0" w:color="000000"/>
              <w:bottom w:val="single" w:sz="4" w:space="0" w:color="000000"/>
              <w:right w:val="single" w:sz="4" w:space="0" w:color="000000"/>
            </w:tcBorders>
          </w:tcPr>
          <w:p w14:paraId="1448F2C1" w14:textId="77777777" w:rsidR="00EE67A4" w:rsidRDefault="00000000" w:rsidP="00692AC9">
            <w:pPr>
              <w:widowControl w:val="0"/>
              <w:spacing w:after="0" w:line="240" w:lineRule="auto"/>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left w:val="single" w:sz="4" w:space="0" w:color="000000"/>
              <w:bottom w:val="single" w:sz="4" w:space="0" w:color="000000"/>
              <w:right w:val="single" w:sz="4" w:space="0" w:color="000000"/>
            </w:tcBorders>
            <w:vAlign w:val="center"/>
          </w:tcPr>
          <w:p w14:paraId="4D95A550" w14:textId="77777777" w:rsidR="00EE67A4" w:rsidRDefault="00000000" w:rsidP="00692AC9">
            <w:pPr>
              <w:widowControl w:val="0"/>
              <w:spacing w:after="0" w:line="240" w:lineRule="auto"/>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val="zh-CN" w:eastAsia="fr-FR"/>
              </w:rPr>
              <w:t>Signalisation et équipements de sécurité</w:t>
            </w:r>
          </w:p>
          <w:p w14:paraId="00F3C7AE" w14:textId="77777777" w:rsidR="00EE67A4" w:rsidRDefault="00EE67A4" w:rsidP="00692AC9">
            <w:pPr>
              <w:widowControl w:val="0"/>
              <w:spacing w:after="0" w:line="240" w:lineRule="auto"/>
              <w:jc w:val="center"/>
              <w:rPr>
                <w:rFonts w:ascii="Times New Roman" w:eastAsia="Times New Roman" w:hAnsi="Times New Roman" w:cs="Times New Roman"/>
                <w:b/>
                <w:i/>
                <w:sz w:val="20"/>
                <w:szCs w:val="20"/>
                <w:lang w:val="zh-CN" w:eastAsia="fr-FR"/>
              </w:rPr>
            </w:pPr>
          </w:p>
        </w:tc>
        <w:tc>
          <w:tcPr>
            <w:tcW w:w="7770" w:type="dxa"/>
            <w:tcBorders>
              <w:top w:val="single" w:sz="4" w:space="0" w:color="000000"/>
              <w:left w:val="single" w:sz="4" w:space="0" w:color="000000"/>
              <w:bottom w:val="single" w:sz="4" w:space="0" w:color="000000"/>
              <w:right w:val="single" w:sz="4" w:space="0" w:color="000000"/>
            </w:tcBorders>
          </w:tcPr>
          <w:p w14:paraId="23401AF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Signalisation horizontale ;</w:t>
            </w:r>
          </w:p>
          <w:p w14:paraId="6D57CE92"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Signalisation verticale de prescription et directionnelle ;</w:t>
            </w:r>
          </w:p>
          <w:p w14:paraId="5C9CB601"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Balises pour indication des ouvrages hydrauliques et des virages ;</w:t>
            </w:r>
          </w:p>
          <w:p w14:paraId="02FF2972"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Ralentisseurs de vitesse en traversée d’agglomération ;</w:t>
            </w:r>
          </w:p>
          <w:p w14:paraId="11E5AF2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Glissières de sécurité ;</w:t>
            </w:r>
          </w:p>
          <w:p w14:paraId="337DB34E"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Bornes kilométriques.</w:t>
            </w:r>
          </w:p>
        </w:tc>
      </w:tr>
      <w:tr w:rsidR="00EE67A4" w14:paraId="4EE38748" w14:textId="77777777" w:rsidTr="00F845DA">
        <w:trPr>
          <w:jc w:val="center"/>
        </w:trPr>
        <w:tc>
          <w:tcPr>
            <w:tcW w:w="1555" w:type="dxa"/>
            <w:tcBorders>
              <w:top w:val="single" w:sz="4" w:space="0" w:color="000000"/>
              <w:left w:val="single" w:sz="4" w:space="0" w:color="000000"/>
              <w:bottom w:val="single" w:sz="4" w:space="0" w:color="000000"/>
              <w:right w:val="single" w:sz="4" w:space="0" w:color="000000"/>
            </w:tcBorders>
          </w:tcPr>
          <w:p w14:paraId="5DF38CCC"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left w:val="single" w:sz="4" w:space="0" w:color="000000"/>
              <w:bottom w:val="single" w:sz="4" w:space="0" w:color="000000"/>
              <w:right w:val="single" w:sz="4" w:space="0" w:color="000000"/>
            </w:tcBorders>
            <w:vAlign w:val="center"/>
          </w:tcPr>
          <w:p w14:paraId="636D4B8B"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Travaux de réhabilitation des ponts existants</w:t>
            </w:r>
          </w:p>
          <w:p w14:paraId="72F800BD" w14:textId="77777777" w:rsidR="00EE67A4" w:rsidRDefault="00EE67A4" w:rsidP="00692AC9">
            <w:pPr>
              <w:widowControl w:val="0"/>
              <w:spacing w:after="0" w:line="240" w:lineRule="auto"/>
              <w:rPr>
                <w:rFonts w:ascii="Times New Roman" w:eastAsia="Times New Roman" w:hAnsi="Times New Roman" w:cs="Times New Roman"/>
                <w:b/>
                <w:i/>
                <w:sz w:val="20"/>
                <w:szCs w:val="20"/>
                <w:lang w:eastAsia="fr-FR"/>
              </w:rPr>
            </w:pPr>
          </w:p>
        </w:tc>
        <w:tc>
          <w:tcPr>
            <w:tcW w:w="7770" w:type="dxa"/>
            <w:tcBorders>
              <w:top w:val="single" w:sz="4" w:space="0" w:color="000000"/>
              <w:left w:val="single" w:sz="4" w:space="0" w:color="000000"/>
              <w:bottom w:val="single" w:sz="4" w:space="0" w:color="000000"/>
              <w:right w:val="single" w:sz="4" w:space="0" w:color="000000"/>
            </w:tcBorders>
          </w:tcPr>
          <w:p w14:paraId="2F414C6C"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Forage des pieux ;</w:t>
            </w:r>
          </w:p>
          <w:p w14:paraId="771D8527"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Mise en place des cages d’armatures et bétonnage ;</w:t>
            </w:r>
          </w:p>
          <w:p w14:paraId="428A12A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Essais d’auscultation des pieux ;</w:t>
            </w:r>
          </w:p>
          <w:p w14:paraId="45FAFA5F"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Coffrage et ferraillage des chevêtres des culées ;</w:t>
            </w:r>
          </w:p>
          <w:p w14:paraId="4863D698"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Préfabrication des poutres (Coffrage, ferraillage et coulage) ;</w:t>
            </w:r>
          </w:p>
          <w:p w14:paraId="392C5505"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Bétonnage des chevêtres ;</w:t>
            </w:r>
          </w:p>
          <w:p w14:paraId="74C66573"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Coffrage, ferraillage et bétonnage des murs garde grève et des murs en retour ;</w:t>
            </w:r>
          </w:p>
          <w:p w14:paraId="7A2ED54D"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Réalisation des bossages des appareils d’appui ;</w:t>
            </w:r>
          </w:p>
          <w:p w14:paraId="71B9D3C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Fourniture et pose des appareils d’appui ;</w:t>
            </w:r>
          </w:p>
          <w:p w14:paraId="00FF1773"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Lancement des poutres ;</w:t>
            </w:r>
          </w:p>
          <w:p w14:paraId="55333E43"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zh-CN" w:eastAsia="fr-FR"/>
              </w:rPr>
              <w:t>Pose des prédalles ;</w:t>
            </w:r>
          </w:p>
          <w:p w14:paraId="29E885F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Coffrage, ferraillage et coulage de la dalle ;</w:t>
            </w:r>
          </w:p>
          <w:p w14:paraId="5868B3DE"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Préfabrication et pose des corniches ;</w:t>
            </w:r>
          </w:p>
          <w:p w14:paraId="43C922A4"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Exécution des trottoirs et des fourreaux ;</w:t>
            </w:r>
          </w:p>
          <w:p w14:paraId="1642C300"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Fourniture et pose des garde-corps ;</w:t>
            </w:r>
          </w:p>
          <w:p w14:paraId="1A3F8D2D"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Réalisation de la couche de roulement ;</w:t>
            </w:r>
          </w:p>
          <w:p w14:paraId="1317B757"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Fourniture et pose des joints de chaussée ;</w:t>
            </w:r>
          </w:p>
          <w:p w14:paraId="0FE13CB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lastRenderedPageBreak/>
              <w:t>Réalisation de l’épreuve de chargement.</w:t>
            </w:r>
          </w:p>
        </w:tc>
      </w:tr>
    </w:tbl>
    <w:p w14:paraId="09C9BB96" w14:textId="77777777" w:rsidR="00EE67A4" w:rsidRDefault="00EE67A4" w:rsidP="00692AC9">
      <w:pPr>
        <w:spacing w:after="0" w:line="240" w:lineRule="auto"/>
        <w:jc w:val="both"/>
        <w:rPr>
          <w:rFonts w:ascii="Times New Roman" w:hAnsi="Times New Roman" w:cs="Times New Roman"/>
          <w:bCs/>
          <w:iCs/>
          <w:lang w:bidi="fr-FR"/>
        </w:rPr>
      </w:pPr>
    </w:p>
    <w:p w14:paraId="1B2E2896"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 xml:space="preserve">Cadre politique, juridique et institutionnel </w:t>
      </w:r>
    </w:p>
    <w:p w14:paraId="54D7B3B8" w14:textId="77777777" w:rsidR="00EE67A4" w:rsidRDefault="00EE67A4" w:rsidP="00692AC9">
      <w:pPr>
        <w:spacing w:after="0" w:line="240" w:lineRule="auto"/>
        <w:jc w:val="both"/>
        <w:rPr>
          <w:rFonts w:ascii="Times New Roman" w:hAnsi="Times New Roman" w:cs="Times New Roman"/>
        </w:rPr>
      </w:pPr>
    </w:p>
    <w:p w14:paraId="721680A5" w14:textId="77777777" w:rsidR="00EE67A4" w:rsidRDefault="00000000" w:rsidP="00692AC9">
      <w:pPr>
        <w:spacing w:after="0" w:line="240" w:lineRule="auto"/>
        <w:jc w:val="both"/>
        <w:rPr>
          <w:rFonts w:ascii="Times New Roman" w:eastAsia="Times New Roman" w:hAnsi="Times New Roman" w:cs="Times New Roman"/>
          <w:bCs/>
          <w:sz w:val="24"/>
          <w:szCs w:val="24"/>
          <w:lang w:eastAsia="fr-FR"/>
        </w:rPr>
      </w:pPr>
      <w:r>
        <w:rPr>
          <w:rFonts w:ascii="Times New Roman" w:hAnsi="Times New Roman" w:cs="Times New Roman"/>
        </w:rPr>
        <w:t xml:space="preserve">Au plan politique cette EIES s’appuie sur la </w:t>
      </w:r>
      <w:r>
        <w:rPr>
          <w:rFonts w:ascii="Times New Roman" w:eastAsia="Times New Roman" w:hAnsi="Times New Roman" w:cs="Times New Roman"/>
          <w:bCs/>
          <w:sz w:val="24"/>
          <w:szCs w:val="24"/>
          <w:lang w:eastAsia="fr-FR"/>
        </w:rPr>
        <w:t xml:space="preserve">volonté politique du Gouvernement en matière de protection de l’environnement est clairement exprimée dans le Plan National de Développement Économique et Social (PNDES) (2016-2020). En effet, en vue de préserver l’environnement et de garantir un développement humain durable, la stratégie qu’entend mener le Gouvernement à travers le PNDES consiste en la protection de l’environnement à travers une prise en compte systématique des questions liées aux changements climatiques. </w:t>
      </w:r>
    </w:p>
    <w:p w14:paraId="64521BDF" w14:textId="77777777" w:rsidR="00EE67A4" w:rsidRDefault="00EE67A4" w:rsidP="00692AC9">
      <w:pPr>
        <w:spacing w:after="0" w:line="240" w:lineRule="auto"/>
        <w:ind w:left="17" w:right="14" w:hanging="3"/>
        <w:jc w:val="both"/>
        <w:rPr>
          <w:rFonts w:ascii="Times New Roman" w:hAnsi="Times New Roman" w:cs="Times New Roman"/>
        </w:rPr>
      </w:pPr>
    </w:p>
    <w:p w14:paraId="3D042370" w14:textId="77777777" w:rsidR="00EE67A4" w:rsidRDefault="00000000" w:rsidP="00692AC9">
      <w:pPr>
        <w:spacing w:after="0" w:line="240" w:lineRule="auto"/>
        <w:ind w:left="17" w:right="14" w:hanging="3"/>
        <w:jc w:val="both"/>
        <w:rPr>
          <w:rFonts w:ascii="Times New Roman" w:eastAsia="Calibri" w:hAnsi="Times New Roman" w:cs="Times New Roman"/>
          <w:sz w:val="24"/>
          <w:szCs w:val="24"/>
        </w:rPr>
      </w:pPr>
      <w:r>
        <w:rPr>
          <w:rFonts w:ascii="Times New Roman" w:hAnsi="Times New Roman" w:cs="Times New Roman"/>
        </w:rPr>
        <w:t xml:space="preserve">Sur le plan juridique, cette EIES s’attelle principalement au respect </w:t>
      </w:r>
      <w:r>
        <w:rPr>
          <w:rFonts w:ascii="Times New Roman" w:hAnsi="Times New Roman" w:cs="Times New Roman"/>
          <w:bCs/>
        </w:rPr>
        <w:t>de l</w:t>
      </w:r>
      <w:r>
        <w:rPr>
          <w:rFonts w:ascii="Times New Roman" w:hAnsi="Times New Roman" w:cs="Times New Roman"/>
        </w:rPr>
        <w:t>a Constitution de la Guinée, adoptée en avril 2020, spécialement en son article 22 qui stipule « </w:t>
      </w:r>
      <w:r>
        <w:rPr>
          <w:rFonts w:ascii="Times New Roman" w:eastAsia="Calibri" w:hAnsi="Times New Roman" w:cs="Times New Roman"/>
          <w:sz w:val="24"/>
          <w:szCs w:val="24"/>
        </w:rPr>
        <w:t>Le droit à un environnement sain est reconnu sur l'ensemble du territoire. L’État veille à la protection de l'environnement et favorise l'accès à un habitat décent.</w:t>
      </w:r>
      <w:r>
        <w:rPr>
          <w:rFonts w:ascii="Times New Roman" w:hAnsi="Times New Roman" w:cs="Times New Roman"/>
          <w:sz w:val="24"/>
          <w:szCs w:val="24"/>
        </w:rPr>
        <w:t xml:space="preserve"> </w:t>
      </w:r>
      <w:r>
        <w:rPr>
          <w:rFonts w:ascii="Times New Roman" w:eastAsia="Calibri" w:hAnsi="Times New Roman" w:cs="Times New Roman"/>
          <w:sz w:val="24"/>
          <w:szCs w:val="24"/>
        </w:rPr>
        <w:t>Dans les conditions déterminées par la loi, l’État veille à la préservation et à la protection du</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patrimoine culturel et naturel contre toutes formes de dégradation. ». </w:t>
      </w:r>
    </w:p>
    <w:p w14:paraId="62D048F7" w14:textId="77777777" w:rsidR="00EE67A4" w:rsidRDefault="00EE67A4" w:rsidP="00692AC9">
      <w:pPr>
        <w:spacing w:after="0" w:line="240" w:lineRule="auto"/>
        <w:ind w:left="17" w:right="14" w:hanging="3"/>
        <w:jc w:val="both"/>
        <w:rPr>
          <w:rFonts w:ascii="Times New Roman" w:eastAsia="Calibri" w:hAnsi="Times New Roman" w:cs="Times New Roman"/>
          <w:sz w:val="24"/>
          <w:szCs w:val="24"/>
        </w:rPr>
      </w:pPr>
    </w:p>
    <w:p w14:paraId="6B8C1E4B" w14:textId="77777777" w:rsidR="00EE67A4" w:rsidRDefault="00000000" w:rsidP="00692AC9">
      <w:pPr>
        <w:spacing w:after="0" w:line="240" w:lineRule="auto"/>
        <w:ind w:left="17" w:right="14" w:hanging="3"/>
        <w:jc w:val="both"/>
        <w:rPr>
          <w:rFonts w:ascii="Times New Roman" w:hAnsi="Times New Roman" w:cs="Times New Roman"/>
          <w:sz w:val="24"/>
          <w:szCs w:val="24"/>
        </w:rPr>
      </w:pPr>
      <w:r>
        <w:rPr>
          <w:rFonts w:ascii="Times New Roman" w:hAnsi="Times New Roman" w:cs="Times New Roman"/>
          <w:sz w:val="24"/>
          <w:szCs w:val="24"/>
        </w:rPr>
        <w:t>La législation environnementale est régie par le Code de l’Environnement (Décret N° D/2019/221/PRG/SGG portant promulgation de la Loi n° L/2019/0034/AN du 04 juillet 2019 portant Code de l’Environnement en Guinée). Le code a pour objet d’établir les principes fondamentaux destinés à promouvoir le développement durable, à gérer et à protéger l’environnement et le capital naturel contre toutes les formes de dégradation.</w:t>
      </w:r>
    </w:p>
    <w:p w14:paraId="79731908" w14:textId="77777777" w:rsidR="00EE67A4" w:rsidRDefault="00EE67A4" w:rsidP="00692AC9">
      <w:pPr>
        <w:spacing w:after="0" w:line="240" w:lineRule="auto"/>
        <w:ind w:left="17" w:right="14" w:hanging="3"/>
        <w:jc w:val="both"/>
        <w:rPr>
          <w:rFonts w:ascii="Times New Roman" w:hAnsi="Times New Roman" w:cs="Times New Roman"/>
          <w:sz w:val="24"/>
          <w:szCs w:val="24"/>
        </w:rPr>
      </w:pPr>
    </w:p>
    <w:p w14:paraId="4F94366D" w14:textId="77777777" w:rsidR="00EE67A4" w:rsidRDefault="00000000" w:rsidP="00692AC9">
      <w:pPr>
        <w:spacing w:after="0" w:line="240" w:lineRule="auto"/>
        <w:ind w:left="17" w:right="14" w:hanging="3"/>
        <w:jc w:val="both"/>
        <w:rPr>
          <w:rFonts w:ascii="Times New Roman" w:hAnsi="Times New Roman" w:cs="Times New Roman"/>
          <w:sz w:val="24"/>
          <w:szCs w:val="24"/>
        </w:rPr>
      </w:pPr>
      <w:r>
        <w:rPr>
          <w:rFonts w:ascii="Times New Roman" w:hAnsi="Times New Roman" w:cs="Times New Roman"/>
          <w:sz w:val="24"/>
          <w:szCs w:val="24"/>
        </w:rPr>
        <w:t>Enfin, l’Arrêté A120221IMEDD/CAB/SGG portant procédure administrative d'évaluations environnementales constitue le document qui décline les procédures des Études d'impact Environnemental et Social en République de Guinée.</w:t>
      </w:r>
    </w:p>
    <w:p w14:paraId="03F8CA72" w14:textId="77777777" w:rsidR="00EE67A4" w:rsidRDefault="00EE67A4" w:rsidP="00692AC9">
      <w:pPr>
        <w:spacing w:after="0" w:line="240" w:lineRule="auto"/>
        <w:ind w:left="17" w:right="14" w:hanging="3"/>
        <w:jc w:val="both"/>
        <w:rPr>
          <w:rFonts w:ascii="Times New Roman" w:hAnsi="Times New Roman" w:cs="Times New Roman"/>
          <w:sz w:val="24"/>
          <w:szCs w:val="24"/>
        </w:rPr>
      </w:pPr>
    </w:p>
    <w:p w14:paraId="7A7B1887" w14:textId="77777777" w:rsidR="00EE67A4" w:rsidRDefault="00000000" w:rsidP="00692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Les autres textes législatifs sont : </w:t>
      </w:r>
    </w:p>
    <w:p w14:paraId="5F68FE2F"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Loi L/2017/060/AN du 22 décembre 2017 portant Code forestier de la République de Guinée promulguée par Décret D/2017/338/PRG/SGG du 28 décembre 2017</w:t>
      </w:r>
    </w:p>
    <w:p w14:paraId="59EC36C0"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Décret n</w:t>
      </w:r>
      <w:r>
        <w:rPr>
          <w:rFonts w:ascii="Times New Roman" w:hAnsi="Times New Roman" w:cs="Times New Roman"/>
          <w:bCs/>
          <w:iCs/>
          <w:sz w:val="24"/>
          <w:szCs w:val="24"/>
          <w:vertAlign w:val="superscript"/>
        </w:rPr>
        <w:t>o</w:t>
      </w:r>
      <w:r>
        <w:rPr>
          <w:rFonts w:ascii="Times New Roman" w:hAnsi="Times New Roman" w:cs="Times New Roman"/>
          <w:bCs/>
          <w:iCs/>
          <w:sz w:val="24"/>
          <w:szCs w:val="24"/>
        </w:rPr>
        <w:t xml:space="preserve">199/PRG/SGG/89 du 08 novembre 1989 codifiant les Études d’impact sur l’environnement (EIE) et son texte d’application </w:t>
      </w:r>
      <w:r>
        <w:rPr>
          <w:rFonts w:ascii="Times New Roman" w:hAnsi="Times New Roman" w:cs="Times New Roman"/>
          <w:bCs/>
          <w:sz w:val="24"/>
          <w:szCs w:val="24"/>
        </w:rPr>
        <w:t>l’arrêté A120221IMEDD/CAB/SGG portant procédure administrative d’évaluations environnementales social</w:t>
      </w:r>
    </w:p>
    <w:p w14:paraId="55FD503F"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Le Code Foncier et Domanial (Ordonnance N°0/092/019/PRG/ SGG/ 92 du 30 mars 1992)</w:t>
      </w:r>
    </w:p>
    <w:p w14:paraId="71FC5B53"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La Loi LN° 2018/0049/AN portant Code de la protection de la faune et de la réglementation de la chass</w:t>
      </w:r>
      <w:r>
        <w:rPr>
          <w:rFonts w:ascii="Times New Roman" w:hAnsi="Times New Roman" w:cs="Times New Roman"/>
          <w:bCs/>
          <w:sz w:val="24"/>
          <w:szCs w:val="24"/>
        </w:rPr>
        <w:t>e</w:t>
      </w:r>
    </w:p>
    <w:p w14:paraId="79486234"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Loi L/98 n°017/98 du 13 juin 1998 portant Code de l’urbanisme</w:t>
      </w:r>
    </w:p>
    <w:p w14:paraId="68EC6A30"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Loi L/94/005/CTRN du 14 février 1994 portant code de l’eau et ses textes d’application</w:t>
      </w:r>
    </w:p>
    <w:p w14:paraId="50B292AC"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Code de santé publique (loi L 97/021/AN du 19 juin 1997)</w:t>
      </w:r>
    </w:p>
    <w:p w14:paraId="6DB1A527"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Loi L/2017/040/AN du 24 février 2017 portant code révisé des collectivités locales</w:t>
      </w:r>
    </w:p>
    <w:p w14:paraId="5319ACBF"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Loi n°2011-06 du 9 septembre 2011 Modifié par la loi n°2013-53 du 8 avril 2013 portant Code minier</w:t>
      </w:r>
    </w:p>
    <w:p w14:paraId="1B0504AA"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Loi L/94/006/CTRN du 14 février 1994 instituant le Code de la sécurité sociale</w:t>
      </w:r>
    </w:p>
    <w:p w14:paraId="2A90A91A" w14:textId="77777777" w:rsidR="00EE67A4" w:rsidRDefault="00000000" w:rsidP="00692AC9">
      <w:pPr>
        <w:pStyle w:val="Paragraphedeliste"/>
        <w:numPr>
          <w:ilvl w:val="0"/>
          <w:numId w:val="41"/>
        </w:numPr>
        <w:suppressAutoHyphens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Code du travail, promulgué par la loi n° L/2014/072/CNT Du 10 Janvier 2014</w:t>
      </w:r>
    </w:p>
    <w:p w14:paraId="0AB41EE5" w14:textId="77777777" w:rsidR="00EE67A4" w:rsidRDefault="00EE67A4" w:rsidP="00692AC9">
      <w:pPr>
        <w:spacing w:after="0" w:line="240" w:lineRule="auto"/>
        <w:jc w:val="both"/>
        <w:rPr>
          <w:rFonts w:ascii="Times New Roman" w:hAnsi="Times New Roman" w:cs="Times New Roman"/>
          <w:sz w:val="24"/>
          <w:szCs w:val="24"/>
        </w:rPr>
      </w:pPr>
    </w:p>
    <w:p w14:paraId="3B11DF81" w14:textId="77777777" w:rsidR="00EE67A4" w:rsidRDefault="00000000" w:rsidP="00692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cadre légal est complété par les Conventions internationales ratifiées ou signées par l’État guinéen qui font d’office partie intégrante de l’arsenal juridique du pays. Il s’agit notamment des conventions ci-après :</w:t>
      </w:r>
    </w:p>
    <w:p w14:paraId="37B82710"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Convention de Rotterdam sur les produits chimiques, les pesticides dangereux qui font l’objet d’un commerce international </w:t>
      </w:r>
    </w:p>
    <w:p w14:paraId="2EBF6A6E"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Convention des Nations Unies sur la lutte contre la désertification dans les pays gravement touchés par la sécheresse et/ou la désertification en particulier en Afrique</w:t>
      </w:r>
    </w:p>
    <w:p w14:paraId="0062BABB"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Convention-cadre des Nations Unies sur les changements climatiques (CCNUCC) du 9 mai 1992 (New York)</w:t>
      </w:r>
    </w:p>
    <w:p w14:paraId="66A25752"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Convention de Rio sur la diversité biologique de juin 1992</w:t>
      </w:r>
    </w:p>
    <w:p w14:paraId="7CFCD840"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 Convention sur les zones humides d’importance internationale particulièrement comme habitats des oiseaux d’eau (Convention de Ramsar) de 1971</w:t>
      </w:r>
    </w:p>
    <w:p w14:paraId="0B011A52"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Convention de Vienne pour la protection de la couche d’ozone</w:t>
      </w:r>
    </w:p>
    <w:p w14:paraId="445B740F"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Protocole de Montréal relatif à des substances qui appauvrissent la couche d’ozone et ses amendements adopte à Montréal en 1987</w:t>
      </w:r>
    </w:p>
    <w:p w14:paraId="03804D1A"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Convention concernant la protection du patrimoine mondial, culturel et naturel du 23 novembre 1972</w:t>
      </w:r>
    </w:p>
    <w:p w14:paraId="6C1A9644"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Convention africaine sur la conservation de la nature et des ressources naturelles, Alger.</w:t>
      </w:r>
    </w:p>
    <w:p w14:paraId="530394E8"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Charte africaine des droits de l’homme et des peuples, adoptée lors de la 18e Conférence de l’Organisation de l’Unité Africaine à Nairobi le 27 juin 1981, </w:t>
      </w:r>
    </w:p>
    <w:p w14:paraId="4B7458D4"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Convention sur l’élimination de toutes les formes de discrimination à l’égard des femmes (CEDEF) entrée en vigueur le 3 septembre 1981.</w:t>
      </w:r>
    </w:p>
    <w:p w14:paraId="4980A0F8"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Charte Africaine des Droits de l'Homme et des Peuples relatif aux Droits de la Femme en Afrique (Protocole de Maputo)</w:t>
      </w:r>
    </w:p>
    <w:p w14:paraId="66AC2FC5"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Charte Africaine des Droits et du Bien-Être de l’Enfant a été adoptée lors de la 26e conférence des chefs d’État et de gouvernement de l’Organisation de l’unité africaine en juillet 1990 ;</w:t>
      </w:r>
    </w:p>
    <w:p w14:paraId="76B1850F"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rPr>
      </w:pPr>
      <w:r>
        <w:rPr>
          <w:rFonts w:ascii="Times New Roman" w:hAnsi="Times New Roman" w:cs="Times New Roman"/>
          <w:sz w:val="24"/>
          <w:szCs w:val="24"/>
        </w:rPr>
        <w:t>Déclaration Solennelle sur l’Égalité entre les Hommes et les Femmes en Afrique, adoptée par l’Union Africaine le 8 juillet 2004 ;</w:t>
      </w:r>
    </w:p>
    <w:p w14:paraId="134A9141" w14:textId="77777777" w:rsidR="00EE67A4" w:rsidRDefault="00000000" w:rsidP="00692AC9">
      <w:pPr>
        <w:pStyle w:val="Paragraphedeliste"/>
        <w:numPr>
          <w:ilvl w:val="0"/>
          <w:numId w:val="42"/>
        </w:numPr>
        <w:suppressAutoHyphens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Conventions de l’OIT.</w:t>
      </w:r>
    </w:p>
    <w:p w14:paraId="2EB32762" w14:textId="77777777" w:rsidR="00EE67A4" w:rsidRDefault="00EE67A4" w:rsidP="00692AC9">
      <w:pPr>
        <w:spacing w:after="0" w:line="240" w:lineRule="auto"/>
        <w:jc w:val="both"/>
        <w:rPr>
          <w:rFonts w:ascii="Times New Roman" w:eastAsia="Calibri" w:hAnsi="Times New Roman" w:cs="Times New Roman"/>
          <w:lang w:bidi="fr-FR"/>
        </w:rPr>
      </w:pPr>
    </w:p>
    <w:p w14:paraId="29FA99FE" w14:textId="77777777" w:rsidR="00EE67A4" w:rsidRDefault="00000000" w:rsidP="00692AC9">
      <w:pPr>
        <w:spacing w:after="0" w:line="240" w:lineRule="auto"/>
        <w:jc w:val="both"/>
        <w:rPr>
          <w:rFonts w:ascii="Times New Roman" w:eastAsia="Calibri" w:hAnsi="Times New Roman" w:cs="Times New Roman"/>
          <w:lang w:bidi="fr-FR"/>
        </w:rPr>
      </w:pPr>
      <w:r>
        <w:rPr>
          <w:rFonts w:ascii="Times New Roman" w:eastAsia="Calibri" w:hAnsi="Times New Roman" w:cs="Times New Roman"/>
          <w:lang w:bidi="fr-FR"/>
        </w:rPr>
        <w:t xml:space="preserve">Au plan international, l’EIES se conforme aux politiques de sauvegarde de la Banque mondiale notamment : </w:t>
      </w:r>
      <w:r>
        <w:rPr>
          <w:rFonts w:ascii="Times New Roman" w:eastAsia="Calibri" w:hAnsi="Times New Roman" w:cs="Times New Roman"/>
        </w:rPr>
        <w:t>OP/BP 4.01 (Évaluation environnementale), OP/BP 4.04 (Habitats naturels), OP/BP 4.36 (Forêts), OP/BP 4.11 (Ressources culturelles physiques) et OP/BP 4.12 (Réinstallation involontaire) ; ainsi que les notes de bonnes pratiques de la banque mondiale pour lutter contre l’EAS/SH.</w:t>
      </w:r>
    </w:p>
    <w:p w14:paraId="0DF27261" w14:textId="77777777" w:rsidR="00EE67A4" w:rsidRDefault="00EE67A4" w:rsidP="00692AC9">
      <w:pPr>
        <w:spacing w:after="0" w:line="240" w:lineRule="auto"/>
        <w:jc w:val="both"/>
        <w:rPr>
          <w:rFonts w:ascii="Times New Roman" w:hAnsi="Times New Roman" w:cs="Times New Roman"/>
        </w:rPr>
      </w:pPr>
    </w:p>
    <w:p w14:paraId="291AA332"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 xml:space="preserve">Du point de vue institutionnel, plusieurs ministères et organismes sont concernés pour la mise en œuvre de ce sous-projet dont notamment : </w:t>
      </w:r>
      <w:r>
        <w:rPr>
          <w:rFonts w:ascii="Times New Roman" w:hAnsi="Times New Roman" w:cs="Times New Roman"/>
          <w:i/>
        </w:rPr>
        <w:t>(i)</w:t>
      </w:r>
      <w:r>
        <w:rPr>
          <w:rFonts w:ascii="Times New Roman" w:hAnsi="Times New Roman" w:cs="Times New Roman"/>
        </w:rPr>
        <w:t xml:space="preserve"> le Ministère de l’Agriculture et de l’Élevage à travers le Projet de Mobilité et de Connectivité Rurale   (PMCR) disposant en son sein d’une Unité Environnementale et Sociale (UES-PMCR) ; </w:t>
      </w:r>
      <w:r>
        <w:rPr>
          <w:rFonts w:ascii="Times New Roman" w:hAnsi="Times New Roman" w:cs="Times New Roman"/>
          <w:i/>
        </w:rPr>
        <w:t>(ii)</w:t>
      </w:r>
      <w:r>
        <w:rPr>
          <w:rFonts w:ascii="Times New Roman" w:hAnsi="Times New Roman" w:cs="Times New Roman"/>
        </w:rPr>
        <w:t xml:space="preserve"> le Ministère de l'Environnement et du Développement Durable à travers l’Agence Guinéenne des Évaluations Environnementales, structure du Ministère de l'Environnement et Développement Durable qui assure la conduite et la coordination du processus d’évaluation environnementale et sociale ; (iii) le Ministère en charge de l’Emploi; (iv) le Ministère de la Santé Publique; (v) le Ministère de la Promotion Féminine, de L’Enfance et des Personnes vulnérables à travers ses directions préfectorales, les ONG locales y compris celles spécialisées en matière de VBG, etc.  </w:t>
      </w:r>
    </w:p>
    <w:p w14:paraId="7DF3723A" w14:textId="77777777" w:rsidR="00EE67A4" w:rsidRDefault="00EE67A4" w:rsidP="00692AC9">
      <w:pPr>
        <w:suppressAutoHyphens w:val="0"/>
        <w:spacing w:after="0" w:line="240" w:lineRule="auto"/>
        <w:contextualSpacing/>
        <w:jc w:val="both"/>
        <w:rPr>
          <w:rFonts w:ascii="Times New Roman" w:hAnsi="Times New Roman" w:cs="Times New Roman"/>
          <w:b/>
          <w:bCs/>
        </w:rPr>
      </w:pPr>
    </w:p>
    <w:p w14:paraId="7F721CB1" w14:textId="77777777" w:rsidR="00EE67A4" w:rsidRDefault="00000000" w:rsidP="00692AC9">
      <w:pPr>
        <w:pStyle w:val="Paragraphedeliste"/>
        <w:numPr>
          <w:ilvl w:val="0"/>
          <w:numId w:val="12"/>
        </w:numPr>
        <w:spacing w:after="0" w:line="240" w:lineRule="auto"/>
        <w:jc w:val="both"/>
        <w:rPr>
          <w:rFonts w:ascii="Times New Roman" w:hAnsi="Times New Roman" w:cs="Times New Roman"/>
          <w:u w:val="single"/>
          <w:lang w:val="zh-CN"/>
        </w:rPr>
      </w:pPr>
      <w:r>
        <w:rPr>
          <w:rFonts w:ascii="Times New Roman" w:hAnsi="Times New Roman" w:cs="Times New Roman"/>
          <w:b/>
          <w:bCs/>
          <w:u w:val="single"/>
          <w:lang w:val="zh-CN"/>
        </w:rPr>
        <w:t>Impacts environnementaux et sociaux négatifs assortis de mesures d’atténuation</w:t>
      </w:r>
      <w:r>
        <w:rPr>
          <w:rFonts w:ascii="Times New Roman" w:hAnsi="Times New Roman" w:cs="Times New Roman"/>
          <w:b/>
          <w:bCs/>
          <w:u w:val="single"/>
        </w:rPr>
        <w:t xml:space="preserve"> et de bonification</w:t>
      </w:r>
    </w:p>
    <w:p w14:paraId="57C3BBCB" w14:textId="77777777" w:rsidR="00EE67A4" w:rsidRDefault="00EE67A4" w:rsidP="00692AC9">
      <w:pPr>
        <w:spacing w:after="0" w:line="240" w:lineRule="auto"/>
        <w:ind w:left="360"/>
        <w:jc w:val="both"/>
        <w:rPr>
          <w:rFonts w:ascii="Times New Roman" w:hAnsi="Times New Roman" w:cs="Times New Roman"/>
        </w:rPr>
      </w:pPr>
    </w:p>
    <w:p w14:paraId="0B084094" w14:textId="77777777" w:rsidR="00EE67A4" w:rsidRDefault="00000000" w:rsidP="00692AC9">
      <w:pPr>
        <w:spacing w:after="0" w:line="240" w:lineRule="auto"/>
        <w:ind w:left="360"/>
        <w:jc w:val="both"/>
        <w:rPr>
          <w:rFonts w:ascii="Times New Roman" w:hAnsi="Times New Roman" w:cs="Times New Roman"/>
        </w:rPr>
      </w:pPr>
      <w:r>
        <w:rPr>
          <w:rFonts w:ascii="Times New Roman" w:hAnsi="Times New Roman" w:cs="Times New Roman"/>
        </w:rPr>
        <w:t xml:space="preserve">Le tableau suivant indique les impacts environnementaux et sociaux potentiels du sous projet et les mesures d’atténuation et de bonification </w:t>
      </w:r>
    </w:p>
    <w:p w14:paraId="56A21B79" w14:textId="77777777" w:rsidR="00EE67A4" w:rsidRDefault="00000000" w:rsidP="00692AC9">
      <w:pPr>
        <w:spacing w:after="0" w:line="240" w:lineRule="auto"/>
        <w:rPr>
          <w:rFonts w:ascii="Times New Roman" w:hAnsi="Times New Roman" w:cs="Times New Roman"/>
        </w:rPr>
      </w:pPr>
      <w:r>
        <w:rPr>
          <w:rFonts w:ascii="Times New Roman" w:hAnsi="Times New Roman" w:cs="Times New Roman"/>
        </w:rPr>
        <w:t xml:space="preserve"> </w:t>
      </w:r>
    </w:p>
    <w:p w14:paraId="2404C328" w14:textId="77777777" w:rsidR="00EE67A4" w:rsidRDefault="00EE67A4" w:rsidP="00692AC9">
      <w:pPr>
        <w:spacing w:after="0" w:line="240" w:lineRule="auto"/>
        <w:rPr>
          <w:rFonts w:ascii="Times New Roman" w:hAnsi="Times New Roman" w:cs="Times New Roman"/>
        </w:rPr>
        <w:sectPr w:rsidR="00EE67A4">
          <w:headerReference w:type="default" r:id="rId22"/>
          <w:footerReference w:type="default" r:id="rId23"/>
          <w:pgSz w:w="11906" w:h="16838"/>
          <w:pgMar w:top="1417" w:right="991" w:bottom="1417" w:left="1417" w:header="720" w:footer="720" w:gutter="0"/>
          <w:cols w:space="720"/>
          <w:formProt w:val="0"/>
          <w:docGrid w:linePitch="360"/>
        </w:sectPr>
      </w:pPr>
    </w:p>
    <w:p w14:paraId="65BF92F8" w14:textId="77777777" w:rsidR="00EE67A4" w:rsidRDefault="00EE67A4" w:rsidP="00692AC9">
      <w:pPr>
        <w:spacing w:after="0" w:line="240" w:lineRule="auto"/>
        <w:rPr>
          <w:rFonts w:ascii="Times New Roman" w:hAnsi="Times New Roman" w:cs="Times New Roman"/>
        </w:rPr>
      </w:pPr>
    </w:p>
    <w:p w14:paraId="01763234" w14:textId="77777777" w:rsidR="00EE67A4" w:rsidRDefault="00000000" w:rsidP="00692AC9">
      <w:pPr>
        <w:spacing w:after="0" w:line="240" w:lineRule="auto"/>
        <w:rPr>
          <w:rFonts w:ascii="Times New Roman" w:hAnsi="Times New Roman" w:cs="Times New Roman"/>
        </w:rPr>
      </w:pPr>
      <w:r>
        <w:rPr>
          <w:rFonts w:ascii="Times New Roman" w:hAnsi="Times New Roman" w:cs="Times New Roman"/>
        </w:rPr>
        <w:t>Impacts potentiels et mesures de bonification et d’atténuation</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985"/>
        <w:gridCol w:w="1984"/>
        <w:gridCol w:w="2410"/>
        <w:gridCol w:w="6946"/>
      </w:tblGrid>
      <w:tr w:rsidR="00EE67A4" w14:paraId="5A54F681" w14:textId="77777777" w:rsidTr="00DE6D84">
        <w:trPr>
          <w:cantSplit/>
          <w:trHeight w:val="407"/>
          <w:tblHeader/>
          <w:jc w:val="center"/>
        </w:trPr>
        <w:tc>
          <w:tcPr>
            <w:tcW w:w="988" w:type="dxa"/>
            <w:vMerge w:val="restart"/>
            <w:shd w:val="clear" w:color="auto" w:fill="FFE599"/>
            <w:vAlign w:val="center"/>
          </w:tcPr>
          <w:p w14:paraId="2E709CE7" w14:textId="77777777" w:rsidR="00EE67A4" w:rsidRDefault="00000000" w:rsidP="00692AC9">
            <w:pPr>
              <w:widowControl w:val="0"/>
              <w:spacing w:after="0" w:line="240" w:lineRule="auto"/>
              <w:ind w:right="113"/>
              <w:contextualSpacing/>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Phases</w:t>
            </w:r>
          </w:p>
        </w:tc>
        <w:tc>
          <w:tcPr>
            <w:tcW w:w="1417" w:type="dxa"/>
            <w:vMerge w:val="restart"/>
            <w:shd w:val="clear" w:color="auto" w:fill="DBDBDB"/>
            <w:vAlign w:val="center"/>
          </w:tcPr>
          <w:p w14:paraId="3140239C" w14:textId="77777777" w:rsidR="00EE67A4" w:rsidRDefault="00000000" w:rsidP="00692AC9">
            <w:pPr>
              <w:widowControl w:val="0"/>
              <w:spacing w:after="0" w:line="240" w:lineRule="auto"/>
              <w:contextualSpacing/>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Milieu</w:t>
            </w:r>
          </w:p>
        </w:tc>
        <w:tc>
          <w:tcPr>
            <w:tcW w:w="3969" w:type="dxa"/>
            <w:gridSpan w:val="2"/>
            <w:shd w:val="clear" w:color="auto" w:fill="DBDBDB"/>
            <w:vAlign w:val="center"/>
          </w:tcPr>
          <w:p w14:paraId="04A2E6EA" w14:textId="77777777" w:rsidR="00EE67A4" w:rsidRDefault="00000000" w:rsidP="00692AC9">
            <w:pPr>
              <w:pStyle w:val="Style6"/>
              <w:widowControl w:val="0"/>
              <w:ind w:left="0"/>
              <w:contextualSpacing/>
              <w:jc w:val="center"/>
              <w:rPr>
                <w:rFonts w:ascii="Times New Roman" w:hAnsi="Times New Roman" w:cs="Times New Roman"/>
                <w:sz w:val="18"/>
                <w:szCs w:val="18"/>
                <w:u w:val="none"/>
              </w:rPr>
            </w:pPr>
            <w:r>
              <w:rPr>
                <w:rFonts w:ascii="Times New Roman" w:hAnsi="Times New Roman" w:cs="Times New Roman"/>
                <w:sz w:val="18"/>
                <w:szCs w:val="18"/>
                <w:u w:val="none"/>
              </w:rPr>
              <w:t>Impacts</w:t>
            </w:r>
          </w:p>
          <w:p w14:paraId="7881428F" w14:textId="77777777" w:rsidR="00EE67A4" w:rsidRDefault="00000000" w:rsidP="00692AC9">
            <w:pPr>
              <w:pStyle w:val="Style6"/>
              <w:widowControl w:val="0"/>
              <w:ind w:left="0"/>
              <w:contextualSpacing/>
              <w:jc w:val="center"/>
              <w:rPr>
                <w:rFonts w:ascii="Times New Roman" w:hAnsi="Times New Roman" w:cs="Times New Roman"/>
                <w:sz w:val="18"/>
                <w:szCs w:val="18"/>
              </w:rPr>
            </w:pPr>
            <w:r>
              <w:rPr>
                <w:rFonts w:ascii="Times New Roman" w:hAnsi="Times New Roman" w:cs="Times New Roman"/>
                <w:sz w:val="18"/>
                <w:szCs w:val="18"/>
                <w:u w:val="none"/>
              </w:rPr>
              <w:t>Impacts potentiels s</w:t>
            </w:r>
          </w:p>
        </w:tc>
        <w:tc>
          <w:tcPr>
            <w:tcW w:w="9356" w:type="dxa"/>
            <w:gridSpan w:val="2"/>
            <w:shd w:val="clear" w:color="auto" w:fill="DBDBDB"/>
            <w:vAlign w:val="center"/>
          </w:tcPr>
          <w:p w14:paraId="11E35C34" w14:textId="77777777" w:rsidR="00EE67A4" w:rsidRDefault="00000000" w:rsidP="00692AC9">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Mesures</w:t>
            </w:r>
          </w:p>
        </w:tc>
      </w:tr>
      <w:tr w:rsidR="00EE67A4" w14:paraId="3ABE7711" w14:textId="77777777" w:rsidTr="00DE6D84">
        <w:trPr>
          <w:cantSplit/>
          <w:trHeight w:val="407"/>
          <w:tblHeader/>
          <w:jc w:val="center"/>
        </w:trPr>
        <w:tc>
          <w:tcPr>
            <w:tcW w:w="988" w:type="dxa"/>
            <w:vMerge/>
            <w:shd w:val="clear" w:color="auto" w:fill="FFE599"/>
            <w:vAlign w:val="center"/>
          </w:tcPr>
          <w:p w14:paraId="088194E0" w14:textId="77777777" w:rsidR="00EE67A4" w:rsidRDefault="00EE67A4" w:rsidP="00692AC9">
            <w:pPr>
              <w:widowControl w:val="0"/>
              <w:spacing w:after="0" w:line="240" w:lineRule="auto"/>
              <w:ind w:right="113"/>
              <w:contextualSpacing/>
              <w:rPr>
                <w:rFonts w:ascii="Times New Roman" w:eastAsia="Times New Roman" w:hAnsi="Times New Roman" w:cs="Times New Roman"/>
                <w:sz w:val="20"/>
                <w:szCs w:val="20"/>
                <w:lang w:eastAsia="fr-FR"/>
              </w:rPr>
            </w:pPr>
          </w:p>
        </w:tc>
        <w:tc>
          <w:tcPr>
            <w:tcW w:w="1417" w:type="dxa"/>
            <w:vMerge/>
            <w:shd w:val="clear" w:color="auto" w:fill="DBDBDB"/>
            <w:vAlign w:val="center"/>
          </w:tcPr>
          <w:p w14:paraId="6E38F8F7" w14:textId="77777777" w:rsidR="00EE67A4" w:rsidRDefault="00EE67A4" w:rsidP="00692AC9">
            <w:pPr>
              <w:widowControl w:val="0"/>
              <w:spacing w:after="0" w:line="240" w:lineRule="auto"/>
              <w:contextualSpacing/>
              <w:jc w:val="center"/>
              <w:rPr>
                <w:rFonts w:ascii="Times New Roman" w:eastAsia="Times New Roman" w:hAnsi="Times New Roman" w:cs="Times New Roman"/>
                <w:sz w:val="20"/>
                <w:szCs w:val="20"/>
                <w:lang w:eastAsia="fr-FR"/>
              </w:rPr>
            </w:pPr>
          </w:p>
        </w:tc>
        <w:tc>
          <w:tcPr>
            <w:tcW w:w="1985" w:type="dxa"/>
            <w:shd w:val="clear" w:color="auto" w:fill="DBDBDB"/>
            <w:vAlign w:val="center"/>
          </w:tcPr>
          <w:p w14:paraId="1AB40049" w14:textId="77777777" w:rsidR="00EE67A4" w:rsidRDefault="00000000" w:rsidP="00692AC9">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Positif</w:t>
            </w:r>
          </w:p>
        </w:tc>
        <w:tc>
          <w:tcPr>
            <w:tcW w:w="1984" w:type="dxa"/>
            <w:shd w:val="clear" w:color="auto" w:fill="DBDBDB"/>
            <w:vAlign w:val="center"/>
          </w:tcPr>
          <w:p w14:paraId="067BC15F" w14:textId="77777777" w:rsidR="00EE67A4" w:rsidRDefault="00000000" w:rsidP="00692AC9">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Négatif </w:t>
            </w:r>
          </w:p>
        </w:tc>
        <w:tc>
          <w:tcPr>
            <w:tcW w:w="2410" w:type="dxa"/>
            <w:shd w:val="clear" w:color="auto" w:fill="DBDBDB"/>
            <w:vAlign w:val="center"/>
          </w:tcPr>
          <w:p w14:paraId="54B60C9D" w14:textId="77777777" w:rsidR="00EE67A4" w:rsidRDefault="00000000" w:rsidP="00692AC9">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Bonification</w:t>
            </w:r>
          </w:p>
        </w:tc>
        <w:tc>
          <w:tcPr>
            <w:tcW w:w="6946" w:type="dxa"/>
            <w:shd w:val="clear" w:color="auto" w:fill="DBDBDB"/>
            <w:vAlign w:val="center"/>
          </w:tcPr>
          <w:p w14:paraId="670EB83A" w14:textId="77777777" w:rsidR="00EE67A4" w:rsidRDefault="00000000" w:rsidP="00692AC9">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Mesures d’atténuation</w:t>
            </w:r>
          </w:p>
        </w:tc>
      </w:tr>
      <w:tr w:rsidR="00EE67A4" w14:paraId="5A4A51E8" w14:textId="77777777" w:rsidTr="00DE6D84">
        <w:trPr>
          <w:cantSplit/>
          <w:trHeight w:val="407"/>
          <w:jc w:val="center"/>
        </w:trPr>
        <w:tc>
          <w:tcPr>
            <w:tcW w:w="988" w:type="dxa"/>
            <w:vMerge w:val="restart"/>
            <w:shd w:val="clear" w:color="auto" w:fill="FFE599"/>
            <w:textDirection w:val="btLr"/>
            <w:vAlign w:val="center"/>
          </w:tcPr>
          <w:p w14:paraId="37EA9387" w14:textId="77777777" w:rsidR="00EE67A4" w:rsidRDefault="00000000"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PREPARATOIRE</w:t>
            </w:r>
          </w:p>
        </w:tc>
        <w:tc>
          <w:tcPr>
            <w:tcW w:w="1417" w:type="dxa"/>
            <w:vMerge w:val="restart"/>
            <w:vAlign w:val="center"/>
          </w:tcPr>
          <w:p w14:paraId="3D2A7F67" w14:textId="77777777" w:rsidR="00EE67A4" w:rsidRDefault="00000000" w:rsidP="00692AC9">
            <w:pPr>
              <w:widowControl w:val="0"/>
              <w:spacing w:after="0" w:line="240" w:lineRule="auto"/>
              <w:contextualSpacing/>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Biophysique</w:t>
            </w:r>
          </w:p>
        </w:tc>
        <w:tc>
          <w:tcPr>
            <w:tcW w:w="1985" w:type="dxa"/>
            <w:vAlign w:val="center"/>
          </w:tcPr>
          <w:p w14:paraId="226678B2" w14:textId="77777777" w:rsidR="00EE67A4" w:rsidRDefault="00EE67A4" w:rsidP="00AC6031">
            <w:pPr>
              <w:spacing w:after="0" w:line="240" w:lineRule="auto"/>
              <w:jc w:val="both"/>
              <w:rPr>
                <w:rFonts w:ascii="Times New Roman" w:hAnsi="Times New Roman" w:cs="Times New Roman"/>
                <w:bCs/>
                <w:sz w:val="20"/>
                <w:szCs w:val="20"/>
              </w:rPr>
            </w:pPr>
          </w:p>
        </w:tc>
        <w:tc>
          <w:tcPr>
            <w:tcW w:w="1984" w:type="dxa"/>
            <w:vAlign w:val="center"/>
          </w:tcPr>
          <w:p w14:paraId="50311C2E" w14:textId="77777777" w:rsidR="00EE67A4" w:rsidRDefault="00000000" w:rsidP="00AC6031">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Perte de 4456 arbres soit 3448 du domaine public et 968 du domaine privé </w:t>
            </w:r>
          </w:p>
          <w:p w14:paraId="0712F08C" w14:textId="77777777" w:rsidR="00EE67A4" w:rsidRDefault="00EE67A4" w:rsidP="00AC6031">
            <w:pPr>
              <w:widowControl w:val="0"/>
              <w:spacing w:after="0" w:line="240" w:lineRule="auto"/>
              <w:jc w:val="both"/>
              <w:rPr>
                <w:rFonts w:ascii="Times New Roman" w:eastAsia="Times New Roman" w:hAnsi="Times New Roman" w:cs="Times New Roman"/>
                <w:bCs/>
                <w:sz w:val="20"/>
                <w:szCs w:val="20"/>
                <w:lang w:eastAsia="fr-FR"/>
              </w:rPr>
            </w:pPr>
          </w:p>
        </w:tc>
        <w:tc>
          <w:tcPr>
            <w:tcW w:w="2410" w:type="dxa"/>
            <w:vAlign w:val="center"/>
          </w:tcPr>
          <w:p w14:paraId="7CA2EA8C" w14:textId="77777777" w:rsidR="00EE67A4" w:rsidRDefault="00EE67A4" w:rsidP="00E31FF6">
            <w:pPr>
              <w:widowControl w:val="0"/>
              <w:tabs>
                <w:tab w:val="left" w:pos="0"/>
              </w:tabs>
              <w:spacing w:after="0" w:line="240" w:lineRule="auto"/>
              <w:ind w:left="360"/>
              <w:jc w:val="both"/>
              <w:rPr>
                <w:rFonts w:ascii="Times New Roman" w:eastAsia="Calibri" w:hAnsi="Times New Roman" w:cs="Times New Roman"/>
                <w:iCs/>
                <w:sz w:val="20"/>
                <w:szCs w:val="20"/>
                <w:lang w:eastAsia="fr-FR"/>
              </w:rPr>
            </w:pPr>
          </w:p>
        </w:tc>
        <w:tc>
          <w:tcPr>
            <w:tcW w:w="6946" w:type="dxa"/>
            <w:vAlign w:val="center"/>
          </w:tcPr>
          <w:p w14:paraId="110CE5D6"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Restaurer les zones les plus dégradées dans les emprises du sous-projet ;</w:t>
            </w:r>
          </w:p>
          <w:p w14:paraId="36DA08A7"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Prévoir un reboisement compensatoire sur ha 37 avec 22280 espèces d’arbres à croissance rapide, en tenant compte de la composition floristique de la zone et de l’écologie des plantes utilisées comme reboisement compensatoire ;</w:t>
            </w:r>
          </w:p>
          <w:p w14:paraId="658AB433"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Protéger la végétation de la machinerie en bordure des emprises ;</w:t>
            </w:r>
          </w:p>
          <w:p w14:paraId="152FF7F3"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Interdire la coupe des arbres en dehors de l’emprise du chantier ;</w:t>
            </w:r>
          </w:p>
          <w:p w14:paraId="1BE5CF31" w14:textId="610CB3D5"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Interdire les dépôts sauvages de déblais.</w:t>
            </w:r>
          </w:p>
        </w:tc>
      </w:tr>
      <w:tr w:rsidR="00EE67A4" w14:paraId="38ADEA0E" w14:textId="77777777" w:rsidTr="00DE6D84">
        <w:trPr>
          <w:cantSplit/>
          <w:trHeight w:val="407"/>
          <w:jc w:val="center"/>
        </w:trPr>
        <w:tc>
          <w:tcPr>
            <w:tcW w:w="988" w:type="dxa"/>
            <w:vMerge/>
            <w:shd w:val="clear" w:color="auto" w:fill="FFE599"/>
            <w:textDirection w:val="btLr"/>
            <w:vAlign w:val="center"/>
          </w:tcPr>
          <w:p w14:paraId="70351994"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ign w:val="center"/>
          </w:tcPr>
          <w:p w14:paraId="40233CF9" w14:textId="77777777" w:rsidR="00EE67A4" w:rsidRDefault="00EE67A4" w:rsidP="00692AC9">
            <w:pPr>
              <w:widowControl w:val="0"/>
              <w:spacing w:after="0" w:line="240" w:lineRule="auto"/>
              <w:contextualSpacing/>
              <w:jc w:val="both"/>
              <w:rPr>
                <w:rFonts w:ascii="Times New Roman" w:eastAsia="Times New Roman" w:hAnsi="Times New Roman" w:cs="Times New Roman"/>
                <w:sz w:val="20"/>
                <w:szCs w:val="20"/>
                <w:lang w:eastAsia="fr-FR"/>
              </w:rPr>
            </w:pPr>
          </w:p>
        </w:tc>
        <w:tc>
          <w:tcPr>
            <w:tcW w:w="1985" w:type="dxa"/>
            <w:vAlign w:val="center"/>
          </w:tcPr>
          <w:p w14:paraId="22E70030" w14:textId="77777777" w:rsidR="00EE67A4" w:rsidRDefault="00EE67A4" w:rsidP="00AC6031">
            <w:pPr>
              <w:widowControl w:val="0"/>
              <w:spacing w:after="0" w:line="240" w:lineRule="auto"/>
              <w:jc w:val="both"/>
              <w:rPr>
                <w:rFonts w:ascii="Times New Roman" w:eastAsia="Times New Roman" w:hAnsi="Times New Roman" w:cs="Times New Roman"/>
                <w:bCs/>
                <w:sz w:val="20"/>
                <w:szCs w:val="20"/>
              </w:rPr>
            </w:pPr>
          </w:p>
        </w:tc>
        <w:tc>
          <w:tcPr>
            <w:tcW w:w="1984" w:type="dxa"/>
            <w:vAlign w:val="center"/>
          </w:tcPr>
          <w:p w14:paraId="12FF0237" w14:textId="77777777" w:rsidR="00EE67A4" w:rsidRDefault="00000000" w:rsidP="00AC6031">
            <w:pPr>
              <w:widowControl w:val="0"/>
              <w:spacing w:after="0" w:line="240" w:lineRule="auto"/>
              <w:jc w:val="both"/>
              <w:rPr>
                <w:rFonts w:ascii="Times New Roman" w:eastAsia="Times New Roman" w:hAnsi="Times New Roman" w:cs="Times New Roman"/>
                <w:bCs/>
                <w:sz w:val="20"/>
                <w:szCs w:val="20"/>
                <w:lang w:eastAsia="fr-FR"/>
              </w:rPr>
            </w:pPr>
            <w:r>
              <w:rPr>
                <w:rFonts w:ascii="Times New Roman" w:eastAsia="Times New Roman" w:hAnsi="Times New Roman" w:cs="Times New Roman"/>
                <w:bCs/>
                <w:sz w:val="20"/>
                <w:szCs w:val="20"/>
              </w:rPr>
              <w:t xml:space="preserve">Destruction </w:t>
            </w:r>
            <w:r>
              <w:rPr>
                <w:rFonts w:ascii="Times New Roman" w:hAnsi="Times New Roman" w:cs="Times New Roman"/>
                <w:bCs/>
                <w:sz w:val="20"/>
                <w:szCs w:val="20"/>
              </w:rPr>
              <w:t>d’habitats fauniques et perturbation de la quiétude de la faune</w:t>
            </w:r>
          </w:p>
        </w:tc>
        <w:tc>
          <w:tcPr>
            <w:tcW w:w="2410" w:type="dxa"/>
            <w:vAlign w:val="center"/>
          </w:tcPr>
          <w:p w14:paraId="5C04A41D" w14:textId="77777777" w:rsidR="00EE67A4" w:rsidRDefault="00EE67A4" w:rsidP="00E31FF6">
            <w:pPr>
              <w:pStyle w:val="Paragraphedeliste"/>
              <w:tabs>
                <w:tab w:val="left" w:pos="0"/>
              </w:tabs>
              <w:suppressAutoHyphens w:val="0"/>
              <w:autoSpaceDE w:val="0"/>
              <w:autoSpaceDN w:val="0"/>
              <w:adjustRightInd w:val="0"/>
              <w:spacing w:after="0" w:line="240" w:lineRule="auto"/>
              <w:ind w:left="360"/>
              <w:contextualSpacing w:val="0"/>
              <w:rPr>
                <w:rFonts w:ascii="Times New Roman" w:hAnsi="Times New Roman" w:cs="Times New Roman"/>
                <w:iCs/>
                <w:sz w:val="20"/>
                <w:szCs w:val="20"/>
              </w:rPr>
            </w:pPr>
          </w:p>
        </w:tc>
        <w:tc>
          <w:tcPr>
            <w:tcW w:w="6946" w:type="dxa"/>
            <w:vAlign w:val="center"/>
          </w:tcPr>
          <w:p w14:paraId="3918C5DA"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Interdiction formelle de toucher ou de déverser des déchets et déblais de manière sauvage ;</w:t>
            </w:r>
          </w:p>
          <w:p w14:paraId="066B0375"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Eclairage de nuit du chantier prohibé ;</w:t>
            </w:r>
          </w:p>
          <w:p w14:paraId="52704903"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Chasse prohibée pour le personnel de chantier.</w:t>
            </w:r>
          </w:p>
        </w:tc>
      </w:tr>
      <w:tr w:rsidR="00EE67A4" w14:paraId="58091C73" w14:textId="77777777" w:rsidTr="00DE6D84">
        <w:trPr>
          <w:cantSplit/>
          <w:trHeight w:val="407"/>
          <w:jc w:val="center"/>
        </w:trPr>
        <w:tc>
          <w:tcPr>
            <w:tcW w:w="988" w:type="dxa"/>
            <w:vMerge/>
            <w:shd w:val="clear" w:color="auto" w:fill="FFE599"/>
            <w:textDirection w:val="btLr"/>
            <w:vAlign w:val="center"/>
          </w:tcPr>
          <w:p w14:paraId="02F8FF7E"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restart"/>
            <w:vAlign w:val="center"/>
          </w:tcPr>
          <w:p w14:paraId="256E4789" w14:textId="77777777" w:rsidR="00EE67A4" w:rsidRDefault="00000000" w:rsidP="00692AC9">
            <w:pPr>
              <w:widowControl w:val="0"/>
              <w:spacing w:after="0" w:line="240" w:lineRule="auto"/>
              <w:contextualSpacing/>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Humain</w:t>
            </w:r>
          </w:p>
        </w:tc>
        <w:tc>
          <w:tcPr>
            <w:tcW w:w="1985" w:type="dxa"/>
            <w:vAlign w:val="center"/>
          </w:tcPr>
          <w:p w14:paraId="12BB268B" w14:textId="77777777" w:rsidR="00EE67A4" w:rsidRDefault="00000000" w:rsidP="00AC6031">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Création d’emploi et génération de revenus</w:t>
            </w:r>
          </w:p>
        </w:tc>
        <w:tc>
          <w:tcPr>
            <w:tcW w:w="1984" w:type="dxa"/>
            <w:vAlign w:val="center"/>
          </w:tcPr>
          <w:p w14:paraId="30C26FD3" w14:textId="77777777" w:rsidR="00EE67A4" w:rsidRDefault="00EE67A4" w:rsidP="00AC6031">
            <w:pPr>
              <w:widowControl w:val="0"/>
              <w:spacing w:after="0" w:line="240" w:lineRule="auto"/>
              <w:jc w:val="both"/>
              <w:rPr>
                <w:rFonts w:ascii="Times New Roman" w:hAnsi="Times New Roman" w:cs="Times New Roman"/>
                <w:bCs/>
                <w:sz w:val="20"/>
                <w:szCs w:val="20"/>
              </w:rPr>
            </w:pPr>
          </w:p>
        </w:tc>
        <w:tc>
          <w:tcPr>
            <w:tcW w:w="2410" w:type="dxa"/>
            <w:vAlign w:val="center"/>
          </w:tcPr>
          <w:p w14:paraId="2E48B683" w14:textId="77777777" w:rsidR="00EE67A4" w:rsidRPr="0070588E"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Pr>
                <w:rFonts w:ascii="Times New Roman" w:hAnsi="Times New Roman"/>
                <w:b w:val="0"/>
                <w:i w:val="0"/>
                <w:iCs w:val="0"/>
                <w:sz w:val="20"/>
                <w:szCs w:val="20"/>
              </w:rPr>
              <w:t>Donner priorité à la main d’œuvre locale à compétence égale en tenant compte du genre</w:t>
            </w:r>
          </w:p>
          <w:p w14:paraId="368E96A8" w14:textId="77777777" w:rsidR="00EE67A4" w:rsidRPr="0070588E"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Pr>
                <w:rFonts w:ascii="Times New Roman" w:hAnsi="Times New Roman"/>
                <w:b w:val="0"/>
                <w:i w:val="0"/>
                <w:iCs w:val="0"/>
                <w:sz w:val="20"/>
                <w:szCs w:val="20"/>
              </w:rPr>
              <w:t>Éviter l’embauche des enfants moins de 18 ans sur le chantier</w:t>
            </w:r>
          </w:p>
          <w:p w14:paraId="1736876C" w14:textId="77777777" w:rsidR="00EE67A4" w:rsidRPr="0070588E"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Pr>
                <w:rFonts w:ascii="Times New Roman" w:hAnsi="Times New Roman"/>
                <w:b w:val="0"/>
                <w:i w:val="0"/>
                <w:iCs w:val="0"/>
                <w:sz w:val="20"/>
                <w:szCs w:val="20"/>
              </w:rPr>
              <w:t>Respecter les dispositions légales encadrant l’embauche et le droit de travail en Guinée</w:t>
            </w:r>
          </w:p>
          <w:p w14:paraId="21F5EC4A" w14:textId="77777777" w:rsidR="00EE67A4" w:rsidRPr="0070588E"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Pr>
                <w:rFonts w:ascii="Times New Roman" w:hAnsi="Times New Roman"/>
                <w:b w:val="0"/>
                <w:i w:val="0"/>
                <w:iCs w:val="0"/>
                <w:sz w:val="20"/>
                <w:szCs w:val="20"/>
              </w:rPr>
              <w:t>Faire signer à tout le personnel de chantier le code de bonne conduite (voir annexe 2),</w:t>
            </w:r>
          </w:p>
          <w:p w14:paraId="7276933E" w14:textId="77777777" w:rsidR="00EE67A4"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iCs w:val="0"/>
                <w:sz w:val="20"/>
                <w:szCs w:val="20"/>
              </w:rPr>
            </w:pPr>
            <w:r w:rsidRPr="0070588E">
              <w:rPr>
                <w:rFonts w:ascii="Times New Roman" w:hAnsi="Times New Roman"/>
                <w:b w:val="0"/>
                <w:i w:val="0"/>
                <w:iCs w:val="0"/>
                <w:sz w:val="20"/>
                <w:szCs w:val="20"/>
              </w:rPr>
              <w:t>Contractualiser la fourniture de petit matériel avec les commerçants locaux</w:t>
            </w:r>
          </w:p>
        </w:tc>
        <w:tc>
          <w:tcPr>
            <w:tcW w:w="6946" w:type="dxa"/>
            <w:vAlign w:val="center"/>
          </w:tcPr>
          <w:p w14:paraId="49FBB2D9" w14:textId="77777777" w:rsidR="00EE67A4" w:rsidRDefault="00EE67A4" w:rsidP="000366B2">
            <w:pPr>
              <w:pStyle w:val="Paragraphedeliste"/>
              <w:suppressAutoHyphens w:val="0"/>
              <w:autoSpaceDE w:val="0"/>
              <w:autoSpaceDN w:val="0"/>
              <w:adjustRightInd w:val="0"/>
              <w:spacing w:after="0" w:line="240" w:lineRule="auto"/>
              <w:ind w:left="360"/>
              <w:contextualSpacing w:val="0"/>
              <w:rPr>
                <w:rFonts w:ascii="Times New Roman" w:hAnsi="Times New Roman" w:cs="Times New Roman"/>
                <w:iCs/>
                <w:sz w:val="20"/>
                <w:szCs w:val="20"/>
              </w:rPr>
            </w:pPr>
          </w:p>
        </w:tc>
      </w:tr>
      <w:tr w:rsidR="00EE67A4" w14:paraId="2D262296" w14:textId="77777777" w:rsidTr="00DE6D84">
        <w:trPr>
          <w:cantSplit/>
          <w:trHeight w:val="407"/>
          <w:jc w:val="center"/>
        </w:trPr>
        <w:tc>
          <w:tcPr>
            <w:tcW w:w="988" w:type="dxa"/>
            <w:vMerge/>
            <w:shd w:val="clear" w:color="auto" w:fill="FFE599"/>
            <w:textDirection w:val="btLr"/>
            <w:vAlign w:val="center"/>
          </w:tcPr>
          <w:p w14:paraId="70955E03"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ign w:val="center"/>
          </w:tcPr>
          <w:p w14:paraId="2D448B0F" w14:textId="77777777" w:rsidR="00EE67A4" w:rsidRDefault="00EE67A4" w:rsidP="00692AC9">
            <w:pPr>
              <w:widowControl w:val="0"/>
              <w:spacing w:after="0" w:line="240" w:lineRule="auto"/>
              <w:contextualSpacing/>
              <w:jc w:val="both"/>
              <w:rPr>
                <w:rFonts w:ascii="Times New Roman" w:eastAsia="Times New Roman" w:hAnsi="Times New Roman" w:cs="Times New Roman"/>
                <w:sz w:val="20"/>
                <w:szCs w:val="20"/>
                <w:lang w:eastAsia="fr-FR"/>
              </w:rPr>
            </w:pPr>
          </w:p>
        </w:tc>
        <w:tc>
          <w:tcPr>
            <w:tcW w:w="1985" w:type="dxa"/>
            <w:vAlign w:val="center"/>
          </w:tcPr>
          <w:p w14:paraId="39977C91" w14:textId="77777777" w:rsidR="00EE67A4" w:rsidRDefault="00000000" w:rsidP="00AC6031">
            <w:pPr>
              <w:widowControl w:val="0"/>
              <w:spacing w:after="0" w:line="240" w:lineRule="auto"/>
              <w:jc w:val="both"/>
              <w:rPr>
                <w:rFonts w:ascii="Times New Roman" w:hAnsi="Times New Roman" w:cs="Times New Roman"/>
                <w:bCs/>
                <w:sz w:val="20"/>
                <w:szCs w:val="20"/>
              </w:rPr>
            </w:pPr>
            <w:r>
              <w:rPr>
                <w:rFonts w:ascii="Times New Roman" w:eastAsia="Times New Roman" w:hAnsi="Times New Roman" w:cs="Times New Roman"/>
                <w:sz w:val="20"/>
                <w:szCs w:val="20"/>
                <w:lang w:eastAsia="fr-FR"/>
              </w:rPr>
              <w:t>Accroissement des AGR</w:t>
            </w:r>
          </w:p>
        </w:tc>
        <w:tc>
          <w:tcPr>
            <w:tcW w:w="1984" w:type="dxa"/>
            <w:vAlign w:val="center"/>
          </w:tcPr>
          <w:p w14:paraId="03929069" w14:textId="77777777" w:rsidR="00EE67A4" w:rsidRDefault="00EE67A4" w:rsidP="00AC6031">
            <w:pPr>
              <w:widowControl w:val="0"/>
              <w:spacing w:after="0" w:line="240" w:lineRule="auto"/>
              <w:jc w:val="both"/>
              <w:rPr>
                <w:rFonts w:ascii="Times New Roman" w:hAnsi="Times New Roman" w:cs="Times New Roman"/>
                <w:bCs/>
                <w:sz w:val="20"/>
                <w:szCs w:val="20"/>
              </w:rPr>
            </w:pPr>
          </w:p>
        </w:tc>
        <w:tc>
          <w:tcPr>
            <w:tcW w:w="2410" w:type="dxa"/>
            <w:vAlign w:val="center"/>
          </w:tcPr>
          <w:p w14:paraId="28BAB56F" w14:textId="77777777" w:rsidR="00EE67A4"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iCs w:val="0"/>
                <w:sz w:val="20"/>
                <w:szCs w:val="20"/>
              </w:rPr>
            </w:pPr>
            <w:r w:rsidRPr="00E31FF6">
              <w:rPr>
                <w:rFonts w:ascii="Times New Roman" w:hAnsi="Times New Roman"/>
                <w:b w:val="0"/>
                <w:i w:val="0"/>
                <w:iCs w:val="0"/>
                <w:sz w:val="20"/>
                <w:szCs w:val="20"/>
              </w:rPr>
              <w:t>Accompagner financièrement les groupements féminins qui s’y investissent pour faire face à la demande</w:t>
            </w:r>
            <w:r>
              <w:rPr>
                <w:rFonts w:ascii="Times New Roman" w:hAnsi="Times New Roman"/>
                <w:sz w:val="20"/>
                <w:szCs w:val="20"/>
              </w:rPr>
              <w:t xml:space="preserve">  </w:t>
            </w:r>
          </w:p>
        </w:tc>
        <w:tc>
          <w:tcPr>
            <w:tcW w:w="6946" w:type="dxa"/>
            <w:vAlign w:val="center"/>
          </w:tcPr>
          <w:p w14:paraId="1DCF1A06" w14:textId="77777777" w:rsidR="00EE67A4" w:rsidRPr="00F50635" w:rsidRDefault="00EE67A4" w:rsidP="00F50635">
            <w:pPr>
              <w:suppressAutoHyphens w:val="0"/>
              <w:autoSpaceDE w:val="0"/>
              <w:autoSpaceDN w:val="0"/>
              <w:adjustRightInd w:val="0"/>
              <w:spacing w:after="0" w:line="240" w:lineRule="auto"/>
              <w:rPr>
                <w:rFonts w:ascii="Times New Roman" w:hAnsi="Times New Roman" w:cs="Times New Roman"/>
                <w:iCs/>
                <w:sz w:val="20"/>
                <w:szCs w:val="20"/>
              </w:rPr>
            </w:pPr>
          </w:p>
        </w:tc>
      </w:tr>
      <w:tr w:rsidR="00EE67A4" w14:paraId="5D6EEE9F" w14:textId="77777777" w:rsidTr="00DE6D84">
        <w:trPr>
          <w:cantSplit/>
          <w:trHeight w:val="407"/>
          <w:jc w:val="center"/>
        </w:trPr>
        <w:tc>
          <w:tcPr>
            <w:tcW w:w="988" w:type="dxa"/>
            <w:vMerge/>
            <w:shd w:val="clear" w:color="auto" w:fill="FFE599"/>
            <w:textDirection w:val="btLr"/>
            <w:vAlign w:val="center"/>
          </w:tcPr>
          <w:p w14:paraId="2B099622"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ign w:val="center"/>
          </w:tcPr>
          <w:p w14:paraId="29D14E53" w14:textId="77777777" w:rsidR="00EE67A4" w:rsidRDefault="00EE67A4" w:rsidP="00692AC9">
            <w:pPr>
              <w:widowControl w:val="0"/>
              <w:spacing w:after="0" w:line="240" w:lineRule="auto"/>
              <w:contextualSpacing/>
              <w:jc w:val="both"/>
              <w:rPr>
                <w:rFonts w:ascii="Times New Roman" w:eastAsia="Times New Roman" w:hAnsi="Times New Roman" w:cs="Times New Roman"/>
                <w:sz w:val="20"/>
                <w:szCs w:val="20"/>
                <w:lang w:eastAsia="fr-FR"/>
              </w:rPr>
            </w:pPr>
          </w:p>
        </w:tc>
        <w:tc>
          <w:tcPr>
            <w:tcW w:w="1985" w:type="dxa"/>
            <w:vAlign w:val="center"/>
          </w:tcPr>
          <w:p w14:paraId="5DB693ED"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4055D9C4" w14:textId="77777777" w:rsidR="00EE67A4" w:rsidRDefault="00000000" w:rsidP="00AC6031">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Pertes de revenus pour 370 étalagistes et tenanciers de boutiques</w:t>
            </w:r>
          </w:p>
        </w:tc>
        <w:tc>
          <w:tcPr>
            <w:tcW w:w="2410" w:type="dxa"/>
            <w:vAlign w:val="center"/>
          </w:tcPr>
          <w:p w14:paraId="389018E8" w14:textId="77777777" w:rsidR="00EE67A4" w:rsidRPr="00F50635" w:rsidRDefault="00EE67A4" w:rsidP="00F50635">
            <w:pPr>
              <w:suppressAutoHyphens w:val="0"/>
              <w:autoSpaceDE w:val="0"/>
              <w:autoSpaceDN w:val="0"/>
              <w:adjustRightInd w:val="0"/>
              <w:spacing w:after="0" w:line="240" w:lineRule="auto"/>
              <w:rPr>
                <w:rFonts w:ascii="Times New Roman" w:hAnsi="Times New Roman" w:cs="Times New Roman"/>
                <w:iCs/>
                <w:sz w:val="20"/>
                <w:szCs w:val="20"/>
              </w:rPr>
            </w:pPr>
          </w:p>
        </w:tc>
        <w:tc>
          <w:tcPr>
            <w:tcW w:w="6946" w:type="dxa"/>
            <w:vAlign w:val="center"/>
          </w:tcPr>
          <w:p w14:paraId="0B185AEB"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Informer et sensibiliser les producteurs ; </w:t>
            </w:r>
          </w:p>
          <w:p w14:paraId="4064ACA8" w14:textId="320F7837" w:rsidR="00EE67A4" w:rsidRPr="00E31FF6" w:rsidRDefault="00F50635"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Restaurer les moyens de subsistance des PAP.</w:t>
            </w:r>
          </w:p>
          <w:p w14:paraId="71408737"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Mener une campagne de communication expliquant les risques : inondations (par blocage des caniveaux), maladies (moustiques, eau stagnante), et insalubrité des aliments exposés au niveau du sol.</w:t>
            </w:r>
          </w:p>
          <w:p w14:paraId="53902F2F"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Procéder à la mise place d’un comité incluant la Mairie, les services techniques et les représentants des commerçants pour un entretien régulier des caniveaux</w:t>
            </w:r>
          </w:p>
        </w:tc>
      </w:tr>
      <w:tr w:rsidR="00EE67A4" w14:paraId="029746FD" w14:textId="77777777" w:rsidTr="00DE6D84">
        <w:trPr>
          <w:cantSplit/>
          <w:trHeight w:val="407"/>
          <w:jc w:val="center"/>
        </w:trPr>
        <w:tc>
          <w:tcPr>
            <w:tcW w:w="988" w:type="dxa"/>
            <w:vMerge/>
            <w:shd w:val="clear" w:color="auto" w:fill="FFE599"/>
            <w:textDirection w:val="btLr"/>
            <w:vAlign w:val="center"/>
          </w:tcPr>
          <w:p w14:paraId="03C52DB8"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ign w:val="center"/>
          </w:tcPr>
          <w:p w14:paraId="3E77AB29" w14:textId="77777777" w:rsidR="00EE67A4" w:rsidRDefault="00EE67A4" w:rsidP="00692AC9">
            <w:pPr>
              <w:widowControl w:val="0"/>
              <w:spacing w:after="0" w:line="240" w:lineRule="auto"/>
              <w:contextualSpacing/>
              <w:jc w:val="both"/>
              <w:rPr>
                <w:rFonts w:ascii="Times New Roman" w:eastAsia="Times New Roman" w:hAnsi="Times New Roman" w:cs="Times New Roman"/>
                <w:sz w:val="20"/>
                <w:szCs w:val="20"/>
                <w:lang w:eastAsia="fr-FR"/>
              </w:rPr>
            </w:pPr>
          </w:p>
        </w:tc>
        <w:tc>
          <w:tcPr>
            <w:tcW w:w="1985" w:type="dxa"/>
            <w:vAlign w:val="center"/>
          </w:tcPr>
          <w:p w14:paraId="0FEE0A08"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3A0388FB" w14:textId="77777777" w:rsidR="00EE67A4" w:rsidRDefault="00000000" w:rsidP="00AC6031">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Pertes de 256 bâtisses situées dans les emprises des pistes</w:t>
            </w:r>
          </w:p>
        </w:tc>
        <w:tc>
          <w:tcPr>
            <w:tcW w:w="2410" w:type="dxa"/>
            <w:vAlign w:val="center"/>
          </w:tcPr>
          <w:p w14:paraId="34AAE83D" w14:textId="77777777" w:rsidR="00EE67A4" w:rsidRPr="00F50635" w:rsidRDefault="00EE67A4" w:rsidP="00F50635">
            <w:pPr>
              <w:tabs>
                <w:tab w:val="left" w:pos="0"/>
              </w:tabs>
              <w:suppressAutoHyphens w:val="0"/>
              <w:autoSpaceDE w:val="0"/>
              <w:autoSpaceDN w:val="0"/>
              <w:adjustRightInd w:val="0"/>
              <w:spacing w:after="0" w:line="240" w:lineRule="auto"/>
              <w:rPr>
                <w:rFonts w:ascii="Times New Roman" w:hAnsi="Times New Roman" w:cs="Times New Roman"/>
                <w:iCs/>
                <w:sz w:val="20"/>
                <w:szCs w:val="20"/>
              </w:rPr>
            </w:pPr>
          </w:p>
        </w:tc>
        <w:tc>
          <w:tcPr>
            <w:tcW w:w="6946" w:type="dxa"/>
            <w:vAlign w:val="center"/>
          </w:tcPr>
          <w:p w14:paraId="1B9C4AF2"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Informer et sensibiliser les personnes affectées ; </w:t>
            </w:r>
          </w:p>
          <w:p w14:paraId="0B5CCFA9" w14:textId="57183872" w:rsidR="00EE67A4" w:rsidRPr="00E31FF6" w:rsidRDefault="00000000" w:rsidP="0070588E">
            <w:pPr>
              <w:pStyle w:val="Lgende"/>
              <w:widowControl w:val="0"/>
              <w:numPr>
                <w:ilvl w:val="0"/>
                <w:numId w:val="43"/>
              </w:numPr>
              <w:tabs>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Indemniser de manière juste et équitable les pertes de biens ;</w:t>
            </w:r>
          </w:p>
        </w:tc>
      </w:tr>
      <w:tr w:rsidR="00EE67A4" w14:paraId="257BADFF" w14:textId="77777777" w:rsidTr="00DE6D84">
        <w:trPr>
          <w:cantSplit/>
          <w:trHeight w:val="407"/>
          <w:jc w:val="center"/>
        </w:trPr>
        <w:tc>
          <w:tcPr>
            <w:tcW w:w="988" w:type="dxa"/>
            <w:vMerge/>
            <w:shd w:val="clear" w:color="auto" w:fill="FFE599"/>
            <w:textDirection w:val="btLr"/>
            <w:vAlign w:val="center"/>
          </w:tcPr>
          <w:p w14:paraId="008AFB0E"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ign w:val="center"/>
          </w:tcPr>
          <w:p w14:paraId="6ECE02D4" w14:textId="77777777" w:rsidR="00EE67A4" w:rsidRDefault="00EE67A4" w:rsidP="00692AC9">
            <w:pPr>
              <w:widowControl w:val="0"/>
              <w:spacing w:after="0" w:line="240" w:lineRule="auto"/>
              <w:contextualSpacing/>
              <w:jc w:val="both"/>
              <w:rPr>
                <w:rFonts w:ascii="Times New Roman" w:eastAsia="Times New Roman" w:hAnsi="Times New Roman" w:cs="Times New Roman"/>
                <w:sz w:val="20"/>
                <w:szCs w:val="20"/>
                <w:lang w:eastAsia="fr-FR"/>
              </w:rPr>
            </w:pPr>
          </w:p>
        </w:tc>
        <w:tc>
          <w:tcPr>
            <w:tcW w:w="1985" w:type="dxa"/>
            <w:vAlign w:val="center"/>
          </w:tcPr>
          <w:p w14:paraId="704F7F6F"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34D8BF3C" w14:textId="77777777" w:rsidR="00EE67A4" w:rsidRDefault="00000000" w:rsidP="00AC6031">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Pertes d’actifs agricoles (66 champs de culture pluviale et 968 ligneux affectés</w:t>
            </w:r>
          </w:p>
        </w:tc>
        <w:tc>
          <w:tcPr>
            <w:tcW w:w="2410" w:type="dxa"/>
            <w:vAlign w:val="center"/>
          </w:tcPr>
          <w:p w14:paraId="7A2D28A6" w14:textId="77777777" w:rsidR="00EE67A4" w:rsidRPr="00F50635" w:rsidRDefault="00EE67A4" w:rsidP="00F50635">
            <w:pPr>
              <w:tabs>
                <w:tab w:val="left" w:pos="0"/>
              </w:tabs>
              <w:suppressAutoHyphens w:val="0"/>
              <w:autoSpaceDE w:val="0"/>
              <w:autoSpaceDN w:val="0"/>
              <w:adjustRightInd w:val="0"/>
              <w:spacing w:after="0" w:line="240" w:lineRule="auto"/>
              <w:rPr>
                <w:rFonts w:ascii="Times New Roman" w:hAnsi="Times New Roman" w:cs="Times New Roman"/>
                <w:iCs/>
                <w:sz w:val="20"/>
                <w:szCs w:val="20"/>
              </w:rPr>
            </w:pPr>
          </w:p>
        </w:tc>
        <w:tc>
          <w:tcPr>
            <w:tcW w:w="6946" w:type="dxa"/>
            <w:vAlign w:val="center"/>
          </w:tcPr>
          <w:p w14:paraId="317D6FED"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Informer et sensibiliser les producteurs ; </w:t>
            </w:r>
          </w:p>
          <w:p w14:paraId="343BA83F"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Indemniser de manière juste et équitable les pertes de biens ;</w:t>
            </w:r>
          </w:p>
          <w:p w14:paraId="6FB247DC" w14:textId="77777777" w:rsidR="00EE67A4" w:rsidRPr="00E31FF6" w:rsidRDefault="00000000" w:rsidP="0070588E">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Restaurer les moyens de subsistance des PAP.</w:t>
            </w:r>
          </w:p>
        </w:tc>
      </w:tr>
      <w:tr w:rsidR="00EE67A4" w14:paraId="6084BC98" w14:textId="77777777" w:rsidTr="00DE6D84">
        <w:trPr>
          <w:cantSplit/>
          <w:trHeight w:val="407"/>
          <w:jc w:val="center"/>
        </w:trPr>
        <w:tc>
          <w:tcPr>
            <w:tcW w:w="988" w:type="dxa"/>
            <w:vMerge/>
            <w:shd w:val="clear" w:color="auto" w:fill="FFE599"/>
            <w:textDirection w:val="btLr"/>
            <w:vAlign w:val="center"/>
          </w:tcPr>
          <w:p w14:paraId="14CED8D8"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ign w:val="center"/>
          </w:tcPr>
          <w:p w14:paraId="5E619BB3" w14:textId="77777777" w:rsidR="00EE67A4" w:rsidRDefault="00EE67A4" w:rsidP="00692AC9">
            <w:pPr>
              <w:widowControl w:val="0"/>
              <w:spacing w:after="0" w:line="240" w:lineRule="auto"/>
              <w:contextualSpacing/>
              <w:jc w:val="both"/>
              <w:rPr>
                <w:rFonts w:ascii="Times New Roman" w:eastAsia="Times New Roman" w:hAnsi="Times New Roman" w:cs="Times New Roman"/>
                <w:sz w:val="20"/>
                <w:szCs w:val="20"/>
                <w:lang w:eastAsia="fr-FR"/>
              </w:rPr>
            </w:pPr>
          </w:p>
        </w:tc>
        <w:tc>
          <w:tcPr>
            <w:tcW w:w="1985" w:type="dxa"/>
            <w:vAlign w:val="center"/>
          </w:tcPr>
          <w:p w14:paraId="619F1BEF"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2FFF8DF8" w14:textId="77777777" w:rsidR="00EE67A4" w:rsidRDefault="00000000" w:rsidP="00AC6031">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Dégradation de la qualité de l’air par les poussières et les gaz d’échappement</w:t>
            </w:r>
          </w:p>
        </w:tc>
        <w:tc>
          <w:tcPr>
            <w:tcW w:w="2410" w:type="dxa"/>
            <w:vAlign w:val="center"/>
          </w:tcPr>
          <w:p w14:paraId="79F63D61" w14:textId="77777777" w:rsidR="00EE67A4" w:rsidRDefault="00EE67A4" w:rsidP="00F50635">
            <w:pPr>
              <w:tabs>
                <w:tab w:val="left" w:pos="0"/>
              </w:tabs>
              <w:suppressAutoHyphens w:val="0"/>
              <w:autoSpaceDE w:val="0"/>
              <w:autoSpaceDN w:val="0"/>
              <w:adjustRightInd w:val="0"/>
              <w:spacing w:after="0" w:line="240" w:lineRule="auto"/>
              <w:jc w:val="both"/>
              <w:rPr>
                <w:rFonts w:ascii="Times New Roman" w:eastAsia="Calibri" w:hAnsi="Times New Roman" w:cs="Times New Roman"/>
                <w:iCs/>
                <w:sz w:val="20"/>
                <w:szCs w:val="20"/>
                <w:lang w:eastAsia="fr-FR"/>
              </w:rPr>
            </w:pPr>
          </w:p>
        </w:tc>
        <w:tc>
          <w:tcPr>
            <w:tcW w:w="6946" w:type="dxa"/>
            <w:vAlign w:val="center"/>
          </w:tcPr>
          <w:p w14:paraId="769DADB8"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Sensibilisation des populations riveraines</w:t>
            </w:r>
          </w:p>
          <w:p w14:paraId="1A1E52DF"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Arrosage périodique et compactage des voies, chantiers de déviation et zones d’emprunt ;</w:t>
            </w:r>
          </w:p>
          <w:p w14:paraId="185E0590"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Bâchage des camions devant assurer le transport des matériaux de construction (sable, latérite, granite etc.) </w:t>
            </w:r>
          </w:p>
          <w:p w14:paraId="6A0822E7"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Respect des normes de rejets de polluants dans l’air par les engins </w:t>
            </w:r>
          </w:p>
          <w:p w14:paraId="552FDD98"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Visite technique à jour de validité, ce qui a l’avantage de réduire les taux de rejets et les bruits du moteur ; </w:t>
            </w:r>
          </w:p>
          <w:p w14:paraId="2854FCB7"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Usage des véhicules plus performa (moins de consommation de carburants) </w:t>
            </w:r>
          </w:p>
          <w:p w14:paraId="5F6FD2EB"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Limitation de vitesse dans la zone des chantiers et au niveau des déviations ; </w:t>
            </w:r>
          </w:p>
          <w:p w14:paraId="5FFB646D"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Mise en place de ralentisseurs aux traversées des localités ; </w:t>
            </w:r>
          </w:p>
          <w:p w14:paraId="4A488862"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Limitation de vitesse dans les agglomérations à 30 km/heure.</w:t>
            </w:r>
          </w:p>
          <w:p w14:paraId="5BA4E8D3" w14:textId="77777777" w:rsidR="00EE67A4" w:rsidRPr="00E31FF6" w:rsidRDefault="00000000" w:rsidP="00940E48">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E31FF6">
              <w:rPr>
                <w:rFonts w:ascii="Times New Roman" w:hAnsi="Times New Roman"/>
                <w:b w:val="0"/>
                <w:i w:val="0"/>
                <w:iCs w:val="0"/>
                <w:sz w:val="20"/>
                <w:szCs w:val="20"/>
              </w:rPr>
              <w:t xml:space="preserve">Doter le personnel de l’entreprise d’Équipement de Protection Individuelle appropriés (cache-nez) et veiller à leur port effectif  </w:t>
            </w:r>
          </w:p>
        </w:tc>
      </w:tr>
      <w:tr w:rsidR="00EE67A4" w14:paraId="0ADD5AB0" w14:textId="77777777" w:rsidTr="00DE6D84">
        <w:trPr>
          <w:cantSplit/>
          <w:trHeight w:val="407"/>
          <w:jc w:val="center"/>
        </w:trPr>
        <w:tc>
          <w:tcPr>
            <w:tcW w:w="988" w:type="dxa"/>
            <w:vMerge/>
            <w:shd w:val="clear" w:color="auto" w:fill="FFE599"/>
            <w:textDirection w:val="btLr"/>
            <w:vAlign w:val="center"/>
          </w:tcPr>
          <w:p w14:paraId="5F43FA2B" w14:textId="77777777" w:rsidR="00EE67A4" w:rsidRDefault="00EE67A4" w:rsidP="00692AC9">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p>
        </w:tc>
        <w:tc>
          <w:tcPr>
            <w:tcW w:w="1417" w:type="dxa"/>
            <w:vMerge/>
            <w:vAlign w:val="center"/>
          </w:tcPr>
          <w:p w14:paraId="4DE1337D" w14:textId="77777777" w:rsidR="00EE67A4" w:rsidRDefault="00EE67A4" w:rsidP="00692AC9">
            <w:pPr>
              <w:widowControl w:val="0"/>
              <w:spacing w:after="0" w:line="240" w:lineRule="auto"/>
              <w:contextualSpacing/>
              <w:jc w:val="both"/>
              <w:rPr>
                <w:rFonts w:ascii="Times New Roman" w:eastAsia="Times New Roman" w:hAnsi="Times New Roman" w:cs="Times New Roman"/>
                <w:sz w:val="20"/>
                <w:szCs w:val="20"/>
                <w:lang w:eastAsia="fr-FR"/>
              </w:rPr>
            </w:pPr>
          </w:p>
        </w:tc>
        <w:tc>
          <w:tcPr>
            <w:tcW w:w="1985" w:type="dxa"/>
            <w:vAlign w:val="center"/>
          </w:tcPr>
          <w:p w14:paraId="53812384"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1C3C6861" w14:textId="77777777" w:rsidR="00EE67A4" w:rsidRDefault="00000000" w:rsidP="00AC6031">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Nuisances sonores sur le personnel de chantier et les riverains</w:t>
            </w:r>
          </w:p>
        </w:tc>
        <w:tc>
          <w:tcPr>
            <w:tcW w:w="2410" w:type="dxa"/>
            <w:vAlign w:val="center"/>
          </w:tcPr>
          <w:p w14:paraId="547D1A84" w14:textId="77777777" w:rsidR="00EE67A4" w:rsidRDefault="00EE67A4" w:rsidP="000366B2">
            <w:pPr>
              <w:pStyle w:val="Paragraphedeliste"/>
              <w:tabs>
                <w:tab w:val="left" w:pos="0"/>
              </w:tabs>
              <w:suppressAutoHyphens w:val="0"/>
              <w:spacing w:after="0" w:line="240" w:lineRule="auto"/>
              <w:ind w:left="360"/>
              <w:contextualSpacing w:val="0"/>
              <w:jc w:val="both"/>
              <w:rPr>
                <w:rFonts w:ascii="Times New Roman" w:hAnsi="Times New Roman" w:cs="Times New Roman"/>
                <w:iCs/>
                <w:sz w:val="20"/>
                <w:szCs w:val="20"/>
              </w:rPr>
            </w:pPr>
          </w:p>
        </w:tc>
        <w:tc>
          <w:tcPr>
            <w:tcW w:w="6946" w:type="dxa"/>
            <w:vAlign w:val="center"/>
          </w:tcPr>
          <w:p w14:paraId="5E6F2C84"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Choisir les équipements qui respectent la limite de 85 dB à 01 mètre ;</w:t>
            </w:r>
          </w:p>
          <w:p w14:paraId="6A0BB9BD"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Port de casque antibruit pour le personnel de chantier et le personnel exploitant ;</w:t>
            </w:r>
          </w:p>
          <w:p w14:paraId="5EE1762E"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Utiliser des groupes électrogènes respectant la norme de 85 dB à 01 mètre ;</w:t>
            </w:r>
          </w:p>
          <w:p w14:paraId="0A7F997B"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Planifier les heures de ravitaillement du chantier ;</w:t>
            </w:r>
          </w:p>
          <w:p w14:paraId="5C2FC432"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Entretenir les outils pneumatiques, les machines et l’équipement pour maintenir le niveau de bruit généré à une valeur acceptable ;</w:t>
            </w:r>
          </w:p>
          <w:p w14:paraId="2F869B11"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Sensibiliser le voisinage sur les nuisances sonores produites par les travaux et les mesures mises en place ;</w:t>
            </w:r>
          </w:p>
          <w:p w14:paraId="59F79A0A"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Eviter de travailler pendant les heures de repos.</w:t>
            </w:r>
          </w:p>
        </w:tc>
      </w:tr>
      <w:tr w:rsidR="00EE67A4" w14:paraId="345E8C9C" w14:textId="77777777" w:rsidTr="00DE6D84">
        <w:trPr>
          <w:cantSplit/>
          <w:trHeight w:val="334"/>
          <w:jc w:val="center"/>
        </w:trPr>
        <w:tc>
          <w:tcPr>
            <w:tcW w:w="988" w:type="dxa"/>
            <w:vMerge w:val="restart"/>
            <w:shd w:val="clear" w:color="auto" w:fill="C5E0B3"/>
            <w:textDirection w:val="btLr"/>
            <w:vAlign w:val="center"/>
          </w:tcPr>
          <w:p w14:paraId="68ECB860" w14:textId="77777777" w:rsidR="00EE67A4" w:rsidRDefault="00000000" w:rsidP="00692AC9">
            <w:pPr>
              <w:widowControl w:val="0"/>
              <w:spacing w:after="0" w:line="240" w:lineRule="auto"/>
              <w:ind w:left="113" w:right="113"/>
              <w:contextualSpacing/>
              <w:jc w:val="center"/>
              <w:rPr>
                <w:rFonts w:ascii="Times New Roman" w:hAnsi="Times New Roman" w:cs="Times New Roman"/>
                <w:b/>
                <w:bCs/>
                <w:sz w:val="20"/>
                <w:szCs w:val="20"/>
              </w:rPr>
            </w:pPr>
            <w:r>
              <w:rPr>
                <w:rFonts w:ascii="Times New Roman" w:hAnsi="Times New Roman" w:cs="Times New Roman"/>
                <w:b/>
                <w:bCs/>
                <w:sz w:val="20"/>
                <w:szCs w:val="20"/>
              </w:rPr>
              <w:t>CONSTRUCTION</w:t>
            </w:r>
          </w:p>
        </w:tc>
        <w:tc>
          <w:tcPr>
            <w:tcW w:w="1417" w:type="dxa"/>
            <w:vMerge w:val="restart"/>
            <w:vAlign w:val="center"/>
          </w:tcPr>
          <w:p w14:paraId="5C6A1BAE" w14:textId="77777777" w:rsidR="00EE67A4" w:rsidRDefault="00000000" w:rsidP="00692AC9">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Biophysique</w:t>
            </w:r>
          </w:p>
        </w:tc>
        <w:tc>
          <w:tcPr>
            <w:tcW w:w="1985" w:type="dxa"/>
            <w:vAlign w:val="center"/>
          </w:tcPr>
          <w:p w14:paraId="6DB4D61F"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4D876363" w14:textId="77777777" w:rsidR="00EE67A4" w:rsidRDefault="00000000" w:rsidP="00AC6031">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Érosion et pollution des sols lors des travaux</w:t>
            </w:r>
          </w:p>
        </w:tc>
        <w:tc>
          <w:tcPr>
            <w:tcW w:w="2410" w:type="dxa"/>
            <w:vAlign w:val="center"/>
          </w:tcPr>
          <w:p w14:paraId="5DFCBE2E" w14:textId="77777777" w:rsidR="00EE67A4" w:rsidRDefault="00EE67A4" w:rsidP="005B54EA">
            <w:pPr>
              <w:pStyle w:val="Paragraphedeliste"/>
              <w:tabs>
                <w:tab w:val="left" w:pos="0"/>
              </w:tabs>
              <w:suppressAutoHyphens w:val="0"/>
              <w:spacing w:after="0" w:line="240" w:lineRule="auto"/>
              <w:ind w:left="360"/>
              <w:contextualSpacing w:val="0"/>
              <w:jc w:val="both"/>
              <w:rPr>
                <w:rFonts w:ascii="Times New Roman" w:hAnsi="Times New Roman" w:cs="Times New Roman"/>
                <w:iCs/>
                <w:sz w:val="20"/>
                <w:szCs w:val="20"/>
              </w:rPr>
            </w:pPr>
          </w:p>
        </w:tc>
        <w:tc>
          <w:tcPr>
            <w:tcW w:w="6946" w:type="dxa"/>
            <w:vAlign w:val="center"/>
          </w:tcPr>
          <w:p w14:paraId="4418D628"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 xml:space="preserve">Aménager un bac étanche mobile pour piéger les éventuelles égouttures d’hydrocarbures. </w:t>
            </w:r>
          </w:p>
          <w:p w14:paraId="07DCA882"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Installation d’une dalle de rétention étanche pour la cuve à gasoil ;</w:t>
            </w:r>
          </w:p>
          <w:p w14:paraId="37392CE3"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Enlever les matériaux souillés en cas de déversement et évacuation par une entreprise agrée ;</w:t>
            </w:r>
          </w:p>
          <w:p w14:paraId="277BDA02"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Evacuer les matériaux ne pouvant être valorisés pour être réutilisés comme terre végétale (pour l’horizon superficiel) ou dirigés vers un centre de stockage de matériaux inertes ou de traitement agréé.</w:t>
            </w:r>
          </w:p>
          <w:p w14:paraId="55673486"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Empierrer les aires de circulation des engins lourds pour minimiser les tassements ;</w:t>
            </w:r>
          </w:p>
          <w:p w14:paraId="7356E28D"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Contracter avec une société pour la récupération des huiles et cartouches usagées :</w:t>
            </w:r>
          </w:p>
          <w:p w14:paraId="673E2E4F"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Créer des fossés de drainage permettant  de rediriger les eaux de ruissellement pour minimiser l'érosion;</w:t>
            </w:r>
          </w:p>
          <w:p w14:paraId="57838CE7"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Créer des barrières anti-érosion par utilisation de talus ou de murets pour ralentir le flux d'eau;</w:t>
            </w:r>
          </w:p>
          <w:p w14:paraId="6CC14B96"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Planter des arbres et des plantes pour stabiliser le sol et réduire le ruissellement;</w:t>
            </w:r>
          </w:p>
          <w:p w14:paraId="4E7DB93F"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Construire de murs de soutènement ou de talus aux endroits nécessaires pour prévenir l'érosion des pentes;</w:t>
            </w:r>
          </w:p>
          <w:p w14:paraId="48387430"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Conception de la piste avec une pente appropriée pour faciliter le drainage ;</w:t>
            </w:r>
          </w:p>
          <w:p w14:paraId="38CE2829"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Intégrer des courbes pour réduire la vitesse des eaux de ruissellement.</w:t>
            </w:r>
          </w:p>
          <w:p w14:paraId="57E774C0"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Utiliser de terrasses sur les pentes pour réduire l’érosion ;</w:t>
            </w:r>
          </w:p>
          <w:p w14:paraId="6576CB01" w14:textId="77777777" w:rsidR="00EE67A4" w:rsidRPr="005B54EA" w:rsidRDefault="00000000" w:rsidP="005B54EA">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5B54EA">
              <w:rPr>
                <w:rFonts w:ascii="Times New Roman" w:hAnsi="Times New Roman"/>
                <w:b w:val="0"/>
                <w:i w:val="0"/>
                <w:iCs w:val="0"/>
                <w:sz w:val="20"/>
                <w:szCs w:val="20"/>
              </w:rPr>
              <w:t>Utiliser des techniques qui intègrent des éléments naturels, comme les racines des plantes, pour stabiliser les sols;</w:t>
            </w:r>
          </w:p>
          <w:p w14:paraId="1956DCBA" w14:textId="77777777" w:rsidR="00EE67A4" w:rsidRPr="005B54EA" w:rsidRDefault="00EE67A4" w:rsidP="005B54EA">
            <w:pPr>
              <w:pStyle w:val="Lgende"/>
              <w:widowControl w:val="0"/>
              <w:tabs>
                <w:tab w:val="left" w:pos="37"/>
              </w:tabs>
              <w:suppressAutoHyphens w:val="0"/>
              <w:spacing w:line="240" w:lineRule="auto"/>
              <w:jc w:val="both"/>
              <w:rPr>
                <w:rFonts w:ascii="Times New Roman" w:hAnsi="Times New Roman"/>
                <w:b w:val="0"/>
                <w:i w:val="0"/>
                <w:iCs w:val="0"/>
                <w:sz w:val="20"/>
                <w:szCs w:val="20"/>
              </w:rPr>
            </w:pPr>
          </w:p>
        </w:tc>
      </w:tr>
      <w:tr w:rsidR="00EE67A4" w14:paraId="2C0D9600" w14:textId="77777777" w:rsidTr="00DE6D84">
        <w:trPr>
          <w:cantSplit/>
          <w:trHeight w:val="334"/>
          <w:jc w:val="center"/>
        </w:trPr>
        <w:tc>
          <w:tcPr>
            <w:tcW w:w="988" w:type="dxa"/>
            <w:vMerge/>
            <w:shd w:val="clear" w:color="auto" w:fill="C5E0B3"/>
            <w:textDirection w:val="btLr"/>
            <w:vAlign w:val="center"/>
          </w:tcPr>
          <w:p w14:paraId="2A4509A0"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Merge/>
            <w:vAlign w:val="center"/>
          </w:tcPr>
          <w:p w14:paraId="358F0782" w14:textId="77777777" w:rsidR="00EE67A4" w:rsidRDefault="00EE67A4" w:rsidP="00692AC9">
            <w:pPr>
              <w:spacing w:after="0" w:line="240" w:lineRule="auto"/>
              <w:contextualSpacing/>
              <w:jc w:val="both"/>
              <w:rPr>
                <w:rFonts w:ascii="Times New Roman" w:hAnsi="Times New Roman" w:cs="Times New Roman"/>
                <w:sz w:val="20"/>
                <w:szCs w:val="20"/>
              </w:rPr>
            </w:pPr>
          </w:p>
        </w:tc>
        <w:tc>
          <w:tcPr>
            <w:tcW w:w="1985" w:type="dxa"/>
            <w:vAlign w:val="center"/>
          </w:tcPr>
          <w:p w14:paraId="4B1FCB89"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1DD02149" w14:textId="77777777" w:rsidR="00EE67A4" w:rsidRDefault="00000000" w:rsidP="000366B2">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Pollution des ressources en eaux de surface et souterraines proches de la zone des travaux</w:t>
            </w:r>
          </w:p>
        </w:tc>
        <w:tc>
          <w:tcPr>
            <w:tcW w:w="2410" w:type="dxa"/>
            <w:vAlign w:val="center"/>
          </w:tcPr>
          <w:p w14:paraId="5499B12E" w14:textId="77777777" w:rsidR="00EE67A4" w:rsidRDefault="00EE67A4" w:rsidP="000366B2">
            <w:pPr>
              <w:tabs>
                <w:tab w:val="left" w:pos="0"/>
              </w:tabs>
              <w:suppressAutoHyphens w:val="0"/>
              <w:autoSpaceDE w:val="0"/>
              <w:autoSpaceDN w:val="0"/>
              <w:adjustRightInd w:val="0"/>
              <w:spacing w:after="0" w:line="240" w:lineRule="auto"/>
              <w:ind w:left="360"/>
              <w:rPr>
                <w:rFonts w:ascii="Times New Roman" w:hAnsi="Times New Roman" w:cs="Times New Roman"/>
                <w:sz w:val="20"/>
                <w:szCs w:val="20"/>
              </w:rPr>
            </w:pPr>
          </w:p>
        </w:tc>
        <w:tc>
          <w:tcPr>
            <w:tcW w:w="6946" w:type="dxa"/>
            <w:vAlign w:val="center"/>
          </w:tcPr>
          <w:p w14:paraId="272F0C60"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Maîtrise des mouvements des engins et autres matériels de chantier</w:t>
            </w:r>
          </w:p>
          <w:p w14:paraId="52FA9079"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Sensibilisation des conducteurs</w:t>
            </w:r>
          </w:p>
          <w:p w14:paraId="71854460"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Cartographier les mares et éviter toute forme de pollution</w:t>
            </w:r>
          </w:p>
          <w:p w14:paraId="209D0F96"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Éviter les sources d’eau utilisées par les populations pour approvisionner le chantier :</w:t>
            </w:r>
          </w:p>
          <w:p w14:paraId="446BB8F2"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Respecter les distances règlementaires pour l’installation des chantiers et activités de construction y compris les dépôts de matériaux, le gâchage du mortier et préparation du béton pour les ouvrages conformément à la législation nationale</w:t>
            </w:r>
          </w:p>
          <w:p w14:paraId="73A2F261"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Bien choisir les emplacements des sites d’occupation (base de chantier)</w:t>
            </w:r>
          </w:p>
          <w:p w14:paraId="4D39649B"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Prévoir un plan efficace de gestion des déchets solides et liquides</w:t>
            </w:r>
          </w:p>
          <w:p w14:paraId="2DD56168"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Mettre en place des dispositifs de contention/traitement des eaux pluviales avant leur rejet dans les plans d’eau</w:t>
            </w:r>
          </w:p>
          <w:p w14:paraId="6E06971D"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Interdiction de vidange des engins de chantier sur site</w:t>
            </w:r>
          </w:p>
          <w:p w14:paraId="0DE0268E"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Mise en place de cuves de stockage des huiles usagées sur site</w:t>
            </w:r>
          </w:p>
          <w:p w14:paraId="6B33C22A"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Gestion des huiles usagées par des sociétés agréées</w:t>
            </w:r>
          </w:p>
          <w:p w14:paraId="3BACC862"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Les pompes d'avitaillement en carburant des engins de chantier devront être équipées d'un dispositif d'arrêt automatique</w:t>
            </w:r>
          </w:p>
          <w:p w14:paraId="6E902CA5"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Toute embase devant recevoir provisoirement des hydrocarbures doit être dallée, étanche, et obéir aux normes de stockage des hydrocarbures</w:t>
            </w:r>
          </w:p>
        </w:tc>
      </w:tr>
      <w:tr w:rsidR="00EE67A4" w14:paraId="196CC29B" w14:textId="77777777" w:rsidTr="00DE6D84">
        <w:trPr>
          <w:cantSplit/>
          <w:trHeight w:val="334"/>
          <w:jc w:val="center"/>
        </w:trPr>
        <w:tc>
          <w:tcPr>
            <w:tcW w:w="988" w:type="dxa"/>
            <w:vMerge/>
            <w:shd w:val="clear" w:color="auto" w:fill="C5E0B3"/>
            <w:textDirection w:val="btLr"/>
            <w:vAlign w:val="center"/>
          </w:tcPr>
          <w:p w14:paraId="204052BF"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Merge/>
            <w:vAlign w:val="center"/>
          </w:tcPr>
          <w:p w14:paraId="5EB32D92" w14:textId="77777777" w:rsidR="00EE67A4" w:rsidRDefault="00EE67A4" w:rsidP="00692AC9">
            <w:pPr>
              <w:spacing w:after="0" w:line="240" w:lineRule="auto"/>
              <w:contextualSpacing/>
              <w:jc w:val="both"/>
              <w:rPr>
                <w:rFonts w:ascii="Times New Roman" w:hAnsi="Times New Roman" w:cs="Times New Roman"/>
                <w:sz w:val="20"/>
                <w:szCs w:val="20"/>
              </w:rPr>
            </w:pPr>
          </w:p>
        </w:tc>
        <w:tc>
          <w:tcPr>
            <w:tcW w:w="1985" w:type="dxa"/>
            <w:vAlign w:val="center"/>
          </w:tcPr>
          <w:p w14:paraId="1AE81F1F"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55FE9D03" w14:textId="77777777" w:rsidR="00EE67A4" w:rsidRDefault="00000000" w:rsidP="000366B2">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Pollution du milieu (sols et eaux de surface) lors du repli chantier</w:t>
            </w:r>
          </w:p>
        </w:tc>
        <w:tc>
          <w:tcPr>
            <w:tcW w:w="2410" w:type="dxa"/>
            <w:vAlign w:val="center"/>
          </w:tcPr>
          <w:p w14:paraId="23DA5123" w14:textId="77777777" w:rsidR="00EE67A4" w:rsidRDefault="00EE67A4" w:rsidP="000366B2">
            <w:pPr>
              <w:pStyle w:val="Paragraphedeliste"/>
              <w:tabs>
                <w:tab w:val="left" w:pos="0"/>
              </w:tabs>
              <w:suppressAutoHyphens w:val="0"/>
              <w:autoSpaceDE w:val="0"/>
              <w:autoSpaceDN w:val="0"/>
              <w:adjustRightInd w:val="0"/>
              <w:spacing w:after="0" w:line="240" w:lineRule="auto"/>
              <w:ind w:left="360"/>
              <w:contextualSpacing w:val="0"/>
              <w:rPr>
                <w:rFonts w:ascii="Times New Roman" w:hAnsi="Times New Roman" w:cs="Times New Roman"/>
                <w:iCs/>
                <w:sz w:val="20"/>
                <w:szCs w:val="20"/>
              </w:rPr>
            </w:pPr>
          </w:p>
        </w:tc>
        <w:tc>
          <w:tcPr>
            <w:tcW w:w="6946" w:type="dxa"/>
            <w:vAlign w:val="center"/>
          </w:tcPr>
          <w:p w14:paraId="0967656A"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Nettoyage du site y compris l’évacuation des produits issus du nettoyage</w:t>
            </w:r>
          </w:p>
          <w:p w14:paraId="5EAA41BD"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Décontamination du sol souillé</w:t>
            </w:r>
          </w:p>
          <w:p w14:paraId="44A8CC46"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Evacuation des déchets banals et dangereux</w:t>
            </w:r>
          </w:p>
          <w:p w14:paraId="1AB16064"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Démantèlement des containers, aires bétonnées, ferraillage</w:t>
            </w:r>
          </w:p>
          <w:p w14:paraId="21CB9055"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Certification de la remise en état du site de la base vie.</w:t>
            </w:r>
          </w:p>
        </w:tc>
      </w:tr>
      <w:tr w:rsidR="00EE67A4" w14:paraId="6EBBF8B6" w14:textId="77777777" w:rsidTr="00DE6D84">
        <w:trPr>
          <w:cantSplit/>
          <w:trHeight w:val="334"/>
          <w:jc w:val="center"/>
        </w:trPr>
        <w:tc>
          <w:tcPr>
            <w:tcW w:w="988" w:type="dxa"/>
            <w:vMerge/>
            <w:shd w:val="clear" w:color="auto" w:fill="C5E0B3"/>
            <w:textDirection w:val="btLr"/>
            <w:vAlign w:val="center"/>
          </w:tcPr>
          <w:p w14:paraId="7C7270D9"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Align w:val="center"/>
          </w:tcPr>
          <w:p w14:paraId="4D602C0B" w14:textId="77777777" w:rsidR="00EE67A4" w:rsidRDefault="00EE67A4" w:rsidP="00692AC9">
            <w:pPr>
              <w:spacing w:after="0" w:line="240" w:lineRule="auto"/>
              <w:contextualSpacing/>
              <w:jc w:val="both"/>
              <w:rPr>
                <w:rFonts w:ascii="Times New Roman" w:hAnsi="Times New Roman" w:cs="Times New Roman"/>
                <w:sz w:val="20"/>
                <w:szCs w:val="20"/>
              </w:rPr>
            </w:pPr>
          </w:p>
        </w:tc>
        <w:tc>
          <w:tcPr>
            <w:tcW w:w="1985" w:type="dxa"/>
            <w:vAlign w:val="center"/>
          </w:tcPr>
          <w:p w14:paraId="7D867B88" w14:textId="77777777" w:rsidR="00EE67A4" w:rsidRDefault="00000000" w:rsidP="000366B2">
            <w:pPr>
              <w:widowControl w:val="0"/>
              <w:spacing w:after="0" w:line="240" w:lineRule="auto"/>
              <w:jc w:val="both"/>
              <w:rPr>
                <w:rFonts w:ascii="Times New Roman" w:hAnsi="Times New Roman" w:cs="Times New Roman"/>
                <w:bCs/>
                <w:sz w:val="20"/>
                <w:szCs w:val="20"/>
              </w:rPr>
            </w:pPr>
            <w:r>
              <w:rPr>
                <w:rFonts w:ascii="Times New Roman" w:hAnsi="Times New Roman" w:cs="Times New Roman"/>
                <w:sz w:val="20"/>
                <w:szCs w:val="20"/>
              </w:rPr>
              <w:t>Création d’emploi et génération de revenus</w:t>
            </w:r>
          </w:p>
        </w:tc>
        <w:tc>
          <w:tcPr>
            <w:tcW w:w="1984" w:type="dxa"/>
            <w:vAlign w:val="center"/>
          </w:tcPr>
          <w:p w14:paraId="2B3E12EF" w14:textId="77777777" w:rsidR="00EE67A4" w:rsidRDefault="00EE67A4" w:rsidP="00692AC9">
            <w:pPr>
              <w:widowControl w:val="0"/>
              <w:spacing w:after="0" w:line="240" w:lineRule="auto"/>
              <w:rPr>
                <w:rFonts w:ascii="Times New Roman" w:hAnsi="Times New Roman" w:cs="Times New Roman"/>
                <w:bCs/>
                <w:sz w:val="20"/>
                <w:szCs w:val="20"/>
              </w:rPr>
            </w:pPr>
          </w:p>
        </w:tc>
        <w:tc>
          <w:tcPr>
            <w:tcW w:w="2410" w:type="dxa"/>
            <w:vAlign w:val="center"/>
          </w:tcPr>
          <w:p w14:paraId="07691E7D"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Idem qu’en phase de préparation</w:t>
            </w:r>
          </w:p>
        </w:tc>
        <w:tc>
          <w:tcPr>
            <w:tcW w:w="6946" w:type="dxa"/>
            <w:vAlign w:val="center"/>
          </w:tcPr>
          <w:p w14:paraId="66C355B5" w14:textId="77777777" w:rsidR="00EE67A4" w:rsidRDefault="00EE67A4" w:rsidP="00692AC9">
            <w:pPr>
              <w:pStyle w:val="Paragraphedeliste"/>
              <w:spacing w:after="0" w:line="240" w:lineRule="auto"/>
              <w:ind w:left="105"/>
              <w:contextualSpacing w:val="0"/>
              <w:jc w:val="both"/>
              <w:rPr>
                <w:rFonts w:ascii="Times New Roman" w:hAnsi="Times New Roman" w:cs="Times New Roman"/>
                <w:iCs/>
                <w:sz w:val="20"/>
                <w:szCs w:val="20"/>
              </w:rPr>
            </w:pPr>
          </w:p>
        </w:tc>
      </w:tr>
      <w:tr w:rsidR="00EE67A4" w14:paraId="6A6B8EF6" w14:textId="77777777" w:rsidTr="00DE6D84">
        <w:trPr>
          <w:cantSplit/>
          <w:trHeight w:val="334"/>
          <w:jc w:val="center"/>
        </w:trPr>
        <w:tc>
          <w:tcPr>
            <w:tcW w:w="988" w:type="dxa"/>
            <w:vMerge/>
            <w:shd w:val="clear" w:color="auto" w:fill="C5E0B3"/>
            <w:textDirection w:val="btLr"/>
            <w:vAlign w:val="center"/>
          </w:tcPr>
          <w:p w14:paraId="3C4156E7"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Align w:val="center"/>
          </w:tcPr>
          <w:p w14:paraId="31AFAE44" w14:textId="77777777" w:rsidR="00EE67A4" w:rsidRDefault="00EE67A4" w:rsidP="00692AC9">
            <w:pPr>
              <w:spacing w:after="0" w:line="240" w:lineRule="auto"/>
              <w:contextualSpacing/>
              <w:jc w:val="both"/>
              <w:rPr>
                <w:rFonts w:ascii="Times New Roman" w:hAnsi="Times New Roman" w:cs="Times New Roman"/>
                <w:sz w:val="20"/>
                <w:szCs w:val="20"/>
              </w:rPr>
            </w:pPr>
          </w:p>
        </w:tc>
        <w:tc>
          <w:tcPr>
            <w:tcW w:w="1985" w:type="dxa"/>
            <w:vAlign w:val="center"/>
          </w:tcPr>
          <w:p w14:paraId="3BBD3215" w14:textId="77777777" w:rsidR="00EE67A4" w:rsidRDefault="00000000" w:rsidP="000366B2">
            <w:pPr>
              <w:widowControl w:val="0"/>
              <w:spacing w:after="0" w:line="240" w:lineRule="auto"/>
              <w:jc w:val="both"/>
              <w:rPr>
                <w:rFonts w:ascii="Times New Roman" w:hAnsi="Times New Roman" w:cs="Times New Roman"/>
                <w:bCs/>
                <w:sz w:val="20"/>
                <w:szCs w:val="20"/>
              </w:rPr>
            </w:pPr>
            <w:r>
              <w:rPr>
                <w:rFonts w:ascii="Times New Roman" w:eastAsia="Times New Roman" w:hAnsi="Times New Roman" w:cs="Times New Roman"/>
                <w:sz w:val="20"/>
                <w:szCs w:val="20"/>
                <w:lang w:eastAsia="fr-FR"/>
              </w:rPr>
              <w:t>Accroissement des AGR</w:t>
            </w:r>
          </w:p>
        </w:tc>
        <w:tc>
          <w:tcPr>
            <w:tcW w:w="1984" w:type="dxa"/>
            <w:vAlign w:val="center"/>
          </w:tcPr>
          <w:p w14:paraId="64371F20" w14:textId="77777777" w:rsidR="00EE67A4" w:rsidRDefault="00EE67A4" w:rsidP="00692AC9">
            <w:pPr>
              <w:widowControl w:val="0"/>
              <w:spacing w:after="0" w:line="240" w:lineRule="auto"/>
              <w:rPr>
                <w:rFonts w:ascii="Times New Roman" w:hAnsi="Times New Roman" w:cs="Times New Roman"/>
                <w:bCs/>
                <w:sz w:val="20"/>
                <w:szCs w:val="20"/>
              </w:rPr>
            </w:pPr>
          </w:p>
        </w:tc>
        <w:tc>
          <w:tcPr>
            <w:tcW w:w="2410" w:type="dxa"/>
            <w:vAlign w:val="center"/>
          </w:tcPr>
          <w:p w14:paraId="31B2041D" w14:textId="77777777" w:rsidR="00EE67A4" w:rsidRPr="000366B2" w:rsidRDefault="00000000" w:rsidP="000366B2">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0366B2">
              <w:rPr>
                <w:rFonts w:ascii="Times New Roman" w:hAnsi="Times New Roman"/>
                <w:b w:val="0"/>
                <w:i w:val="0"/>
                <w:iCs w:val="0"/>
                <w:sz w:val="20"/>
                <w:szCs w:val="20"/>
              </w:rPr>
              <w:t>Idem qu’en phase de préparation</w:t>
            </w:r>
          </w:p>
        </w:tc>
        <w:tc>
          <w:tcPr>
            <w:tcW w:w="6946" w:type="dxa"/>
            <w:vAlign w:val="center"/>
          </w:tcPr>
          <w:p w14:paraId="15549F2F" w14:textId="77777777" w:rsidR="00EE67A4" w:rsidRDefault="00EE67A4" w:rsidP="000366B2">
            <w:pPr>
              <w:pStyle w:val="Paragraphedeliste"/>
              <w:suppressAutoHyphens w:val="0"/>
              <w:spacing w:after="0" w:line="240" w:lineRule="auto"/>
              <w:ind w:left="105"/>
              <w:contextualSpacing w:val="0"/>
              <w:jc w:val="both"/>
              <w:rPr>
                <w:rFonts w:ascii="Times New Roman" w:hAnsi="Times New Roman" w:cs="Times New Roman"/>
                <w:iCs/>
                <w:sz w:val="20"/>
                <w:szCs w:val="20"/>
              </w:rPr>
            </w:pPr>
          </w:p>
        </w:tc>
      </w:tr>
      <w:tr w:rsidR="00EE67A4" w14:paraId="7AA47DCC" w14:textId="77777777" w:rsidTr="00DE6D84">
        <w:trPr>
          <w:cantSplit/>
          <w:trHeight w:val="334"/>
          <w:jc w:val="center"/>
        </w:trPr>
        <w:tc>
          <w:tcPr>
            <w:tcW w:w="988" w:type="dxa"/>
            <w:vMerge/>
            <w:shd w:val="clear" w:color="auto" w:fill="C5E0B3"/>
            <w:textDirection w:val="btLr"/>
            <w:vAlign w:val="center"/>
          </w:tcPr>
          <w:p w14:paraId="3B5858BF"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Merge w:val="restart"/>
            <w:vAlign w:val="center"/>
          </w:tcPr>
          <w:p w14:paraId="47516802" w14:textId="77777777" w:rsidR="00EE67A4" w:rsidRDefault="00000000" w:rsidP="00692AC9">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Humain</w:t>
            </w:r>
          </w:p>
        </w:tc>
        <w:tc>
          <w:tcPr>
            <w:tcW w:w="1985" w:type="dxa"/>
            <w:vAlign w:val="center"/>
          </w:tcPr>
          <w:p w14:paraId="190FFFA7"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15CF64DD" w14:textId="77777777" w:rsidR="00EE67A4" w:rsidRDefault="00000000" w:rsidP="00692AC9">
            <w:pPr>
              <w:widowControl w:val="0"/>
              <w:spacing w:after="0" w:line="240" w:lineRule="auto"/>
              <w:rPr>
                <w:rFonts w:ascii="Times New Roman" w:eastAsia="Times New Roman" w:hAnsi="Times New Roman" w:cs="Times New Roman"/>
                <w:bCs/>
                <w:sz w:val="20"/>
                <w:szCs w:val="20"/>
                <w:lang w:eastAsia="fr-FR"/>
              </w:rPr>
            </w:pPr>
            <w:r>
              <w:rPr>
                <w:rFonts w:ascii="Times New Roman" w:hAnsi="Times New Roman" w:cs="Times New Roman"/>
                <w:bCs/>
                <w:sz w:val="20"/>
                <w:szCs w:val="20"/>
              </w:rPr>
              <w:t>Développement des IST, le SIDA et les IRA pour les populations et le personnel de chantier</w:t>
            </w:r>
          </w:p>
        </w:tc>
        <w:tc>
          <w:tcPr>
            <w:tcW w:w="2410" w:type="dxa"/>
            <w:vAlign w:val="center"/>
          </w:tcPr>
          <w:p w14:paraId="505D38CB" w14:textId="77777777" w:rsidR="00EE67A4" w:rsidRDefault="00EE67A4" w:rsidP="00692AC9">
            <w:pPr>
              <w:pStyle w:val="Paragraphedeliste"/>
              <w:numPr>
                <w:ilvl w:val="0"/>
                <w:numId w:val="45"/>
              </w:numPr>
              <w:suppressAutoHyphens w:val="0"/>
              <w:spacing w:after="0" w:line="240" w:lineRule="auto"/>
              <w:ind w:left="105" w:hanging="141"/>
              <w:contextualSpacing w:val="0"/>
              <w:jc w:val="both"/>
              <w:rPr>
                <w:rFonts w:ascii="Times New Roman" w:hAnsi="Times New Roman" w:cs="Times New Roman"/>
                <w:iCs/>
                <w:sz w:val="20"/>
                <w:szCs w:val="20"/>
              </w:rPr>
            </w:pPr>
          </w:p>
        </w:tc>
        <w:tc>
          <w:tcPr>
            <w:tcW w:w="6946" w:type="dxa"/>
            <w:vAlign w:val="center"/>
          </w:tcPr>
          <w:p w14:paraId="23589AAA"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Adopter un système rotatif de 24h pour le personnel de chantier ;</w:t>
            </w:r>
          </w:p>
          <w:p w14:paraId="19323A36"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Organiser une visite médicale pré-embauche pour les travailleurs non-résidents et résidents ;</w:t>
            </w:r>
          </w:p>
          <w:p w14:paraId="36EFE3EA"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Installer un dispositif de lave-main et de désinfection aux entrées et sorties du bureau et dans la salle des repas ;</w:t>
            </w:r>
          </w:p>
          <w:p w14:paraId="2C0747A0"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Organiser les fréquences de pause pour le personnel pour éviter tout regroupement au niveau des aires de repos et des cantines ;</w:t>
            </w:r>
          </w:p>
          <w:p w14:paraId="2E5380C5"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Arroser les aires de travaux pour minimiser les envols de poussières ;</w:t>
            </w:r>
          </w:p>
          <w:p w14:paraId="547FCF85"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Elaborer un protocole avec une structure sanitaire locale pour la prise en charge des travailleurs malades ;</w:t>
            </w:r>
          </w:p>
          <w:p w14:paraId="464905DF"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Mise en place de dispositifs de signalisations (panneaux ; balise etc.) ;</w:t>
            </w:r>
          </w:p>
          <w:p w14:paraId="7A730CB5"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Mise en place de dispositifs de gestion des déchets à 4 conteneurs sur le site des travaux et d’un conteneur au niveau de la base vie ;</w:t>
            </w:r>
          </w:p>
          <w:p w14:paraId="2ABB6DA6"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Mise en place de boites à pharmacie ;</w:t>
            </w:r>
          </w:p>
          <w:p w14:paraId="736A3060"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Organisation de campagnes de sensibilisation sur les IST VIH SIDA.</w:t>
            </w:r>
          </w:p>
          <w:p w14:paraId="4BCEC01F" w14:textId="77777777" w:rsidR="00EE67A4" w:rsidRDefault="00000000" w:rsidP="00692AC9">
            <w:pPr>
              <w:autoSpaceDE w:val="0"/>
              <w:autoSpaceDN w:val="0"/>
              <w:adjustRightInd w:val="0"/>
              <w:spacing w:after="0" w:line="240" w:lineRule="auto"/>
              <w:rPr>
                <w:rFonts w:ascii="Times New Roman" w:hAnsi="Times New Roman" w:cs="Times New Roman"/>
                <w:iCs/>
                <w:sz w:val="20"/>
                <w:szCs w:val="20"/>
                <w:u w:val="single"/>
              </w:rPr>
            </w:pPr>
            <w:r>
              <w:rPr>
                <w:rFonts w:ascii="Times New Roman" w:hAnsi="Times New Roman" w:cs="Times New Roman"/>
                <w:iCs/>
                <w:sz w:val="20"/>
                <w:szCs w:val="20"/>
                <w:u w:val="single"/>
              </w:rPr>
              <w:t>Maladies sexuellement transmissibles :</w:t>
            </w:r>
          </w:p>
          <w:p w14:paraId="55AD38CE"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Sensibiliser le personnel de chantier et les populations sur les IST, le VIH/SIDA ;</w:t>
            </w:r>
          </w:p>
          <w:p w14:paraId="716924FA" w14:textId="77777777" w:rsidR="00EE67A4" w:rsidRDefault="00000000" w:rsidP="00692AC9">
            <w:pPr>
              <w:autoSpaceDE w:val="0"/>
              <w:autoSpaceDN w:val="0"/>
              <w:adjustRightInd w:val="0"/>
              <w:spacing w:after="0" w:line="240" w:lineRule="auto"/>
              <w:rPr>
                <w:rFonts w:ascii="Times New Roman" w:hAnsi="Times New Roman" w:cs="Times New Roman"/>
                <w:iCs/>
                <w:sz w:val="20"/>
                <w:szCs w:val="20"/>
                <w:u w:val="single"/>
              </w:rPr>
            </w:pPr>
            <w:r>
              <w:rPr>
                <w:rFonts w:ascii="Times New Roman" w:hAnsi="Times New Roman" w:cs="Times New Roman"/>
                <w:iCs/>
                <w:sz w:val="20"/>
                <w:szCs w:val="20"/>
                <w:u w:val="single"/>
              </w:rPr>
              <w:t>Maladies respiratoires :</w:t>
            </w:r>
          </w:p>
          <w:p w14:paraId="69BC8B78" w14:textId="77777777" w:rsidR="00EE67A4" w:rsidRPr="008403BF"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8403BF">
              <w:rPr>
                <w:rFonts w:ascii="Times New Roman" w:hAnsi="Times New Roman"/>
                <w:b w:val="0"/>
                <w:i w:val="0"/>
                <w:iCs w:val="0"/>
                <w:sz w:val="20"/>
                <w:szCs w:val="20"/>
              </w:rPr>
              <w:t>Équiper le personnel de masques à poussières et exiger leur port obligatoire ;</w:t>
            </w:r>
          </w:p>
          <w:p w14:paraId="013F7628" w14:textId="77777777" w:rsidR="00EE67A4" w:rsidRDefault="00000000" w:rsidP="008403BF">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Cs w:val="0"/>
                <w:iCs w:val="0"/>
                <w:sz w:val="20"/>
                <w:szCs w:val="20"/>
              </w:rPr>
            </w:pPr>
            <w:r w:rsidRPr="00DE1207">
              <w:rPr>
                <w:rFonts w:ascii="Times New Roman" w:hAnsi="Times New Roman"/>
                <w:b w:val="0"/>
                <w:i w:val="0"/>
                <w:iCs w:val="0"/>
                <w:sz w:val="20"/>
                <w:szCs w:val="20"/>
              </w:rPr>
              <w:t>Informer et sensibiliser les populations sur la nature et le programme des travaux.</w:t>
            </w:r>
          </w:p>
        </w:tc>
      </w:tr>
      <w:tr w:rsidR="00EE67A4" w14:paraId="2FBE4654" w14:textId="77777777" w:rsidTr="00DE6D84">
        <w:trPr>
          <w:cantSplit/>
          <w:trHeight w:val="334"/>
          <w:jc w:val="center"/>
        </w:trPr>
        <w:tc>
          <w:tcPr>
            <w:tcW w:w="988" w:type="dxa"/>
            <w:vMerge/>
            <w:shd w:val="clear" w:color="auto" w:fill="C5E0B3"/>
            <w:textDirection w:val="btLr"/>
            <w:vAlign w:val="center"/>
          </w:tcPr>
          <w:p w14:paraId="137AEDD4"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Merge/>
            <w:vAlign w:val="center"/>
          </w:tcPr>
          <w:p w14:paraId="6E02A0A0" w14:textId="77777777" w:rsidR="00EE67A4" w:rsidRDefault="00EE67A4" w:rsidP="00692AC9">
            <w:pPr>
              <w:spacing w:after="0" w:line="240" w:lineRule="auto"/>
              <w:contextualSpacing/>
              <w:jc w:val="both"/>
              <w:rPr>
                <w:rFonts w:ascii="Times New Roman" w:hAnsi="Times New Roman" w:cs="Times New Roman"/>
                <w:sz w:val="20"/>
                <w:szCs w:val="20"/>
              </w:rPr>
            </w:pPr>
          </w:p>
        </w:tc>
        <w:tc>
          <w:tcPr>
            <w:tcW w:w="1985" w:type="dxa"/>
            <w:vAlign w:val="center"/>
          </w:tcPr>
          <w:p w14:paraId="75D90652"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21D45CB8" w14:textId="77777777" w:rsidR="00EE67A4" w:rsidRDefault="00000000" w:rsidP="00692AC9">
            <w:pPr>
              <w:widowControl w:val="0"/>
              <w:spacing w:after="0" w:line="240" w:lineRule="auto"/>
              <w:rPr>
                <w:rFonts w:ascii="Times New Roman" w:eastAsia="Times New Roman" w:hAnsi="Times New Roman" w:cs="Times New Roman"/>
                <w:bCs/>
                <w:sz w:val="20"/>
                <w:szCs w:val="20"/>
                <w:lang w:eastAsia="fr-FR"/>
              </w:rPr>
            </w:pPr>
            <w:r>
              <w:rPr>
                <w:rFonts w:ascii="Times New Roman" w:hAnsi="Times New Roman" w:cs="Times New Roman"/>
                <w:bCs/>
                <w:sz w:val="20"/>
                <w:szCs w:val="20"/>
              </w:rPr>
              <w:t>Destruction ou perturbation de sites et/ou objets archéologiques, de sépultures et/ou de sites sacrés.</w:t>
            </w:r>
          </w:p>
        </w:tc>
        <w:tc>
          <w:tcPr>
            <w:tcW w:w="2410" w:type="dxa"/>
            <w:vAlign w:val="center"/>
          </w:tcPr>
          <w:p w14:paraId="6AF5CC18" w14:textId="77777777" w:rsidR="00EE67A4" w:rsidRDefault="00EE67A4" w:rsidP="00692AC9">
            <w:pPr>
              <w:numPr>
                <w:ilvl w:val="0"/>
                <w:numId w:val="43"/>
              </w:numPr>
              <w:suppressAutoHyphens w:val="0"/>
              <w:autoSpaceDE w:val="0"/>
              <w:autoSpaceDN w:val="0"/>
              <w:adjustRightInd w:val="0"/>
              <w:spacing w:after="0" w:line="240" w:lineRule="auto"/>
              <w:jc w:val="both"/>
              <w:rPr>
                <w:rFonts w:ascii="Times New Roman" w:hAnsi="Times New Roman" w:cs="Times New Roman"/>
                <w:sz w:val="20"/>
                <w:szCs w:val="20"/>
              </w:rPr>
            </w:pPr>
          </w:p>
        </w:tc>
        <w:tc>
          <w:tcPr>
            <w:tcW w:w="6946" w:type="dxa"/>
            <w:vAlign w:val="center"/>
          </w:tcPr>
          <w:p w14:paraId="72A398F8"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Intégrer dans le contrat des entreprises une clause de Découverte Fortuite (« Chance Find Procedure »)</w:t>
            </w:r>
          </w:p>
          <w:p w14:paraId="093063CC" w14:textId="77777777" w:rsidR="00EE67A4" w:rsidRDefault="00000000" w:rsidP="00692AC9">
            <w:pPr>
              <w:autoSpaceDE w:val="0"/>
              <w:autoSpaceDN w:val="0"/>
              <w:adjustRightInd w:val="0"/>
              <w:spacing w:after="0" w:line="240" w:lineRule="auto"/>
              <w:jc w:val="both"/>
              <w:rPr>
                <w:rFonts w:ascii="Times New Roman" w:hAnsi="Times New Roman" w:cs="Times New Roman"/>
                <w:sz w:val="20"/>
                <w:szCs w:val="20"/>
                <w:u w:val="single"/>
              </w:rPr>
            </w:pPr>
            <w:r>
              <w:rPr>
                <w:rFonts w:ascii="Times New Roman" w:hAnsi="Times New Roman" w:cs="Times New Roman"/>
                <w:sz w:val="20"/>
                <w:szCs w:val="20"/>
                <w:u w:val="single"/>
              </w:rPr>
              <w:t>En cas de découverte de vestiges :</w:t>
            </w:r>
          </w:p>
          <w:p w14:paraId="20714CC6"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 xml:space="preserve">Arrêter les travaux </w:t>
            </w:r>
          </w:p>
          <w:p w14:paraId="359AFC3B"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Circonscrire et protéger la zone de découverte</w:t>
            </w:r>
          </w:p>
          <w:p w14:paraId="15CB3509" w14:textId="77777777" w:rsidR="00EE67A4"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Cs w:val="0"/>
                <w:iCs w:val="0"/>
                <w:sz w:val="20"/>
                <w:szCs w:val="20"/>
              </w:rPr>
            </w:pPr>
            <w:r w:rsidRPr="00DE1207">
              <w:rPr>
                <w:rFonts w:ascii="Times New Roman" w:hAnsi="Times New Roman"/>
                <w:b w:val="0"/>
                <w:i w:val="0"/>
                <w:iCs w:val="0"/>
                <w:sz w:val="20"/>
                <w:szCs w:val="20"/>
              </w:rPr>
              <w:t>Avertir immédiatement les services compétents</w:t>
            </w:r>
          </w:p>
        </w:tc>
      </w:tr>
      <w:tr w:rsidR="00EE67A4" w14:paraId="0D535955" w14:textId="77777777" w:rsidTr="00DE6D84">
        <w:trPr>
          <w:cantSplit/>
          <w:trHeight w:val="334"/>
          <w:jc w:val="center"/>
        </w:trPr>
        <w:tc>
          <w:tcPr>
            <w:tcW w:w="988" w:type="dxa"/>
            <w:vMerge/>
            <w:shd w:val="clear" w:color="auto" w:fill="C5E0B3"/>
            <w:textDirection w:val="btLr"/>
            <w:vAlign w:val="center"/>
          </w:tcPr>
          <w:p w14:paraId="319CD6DD"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Merge/>
            <w:vAlign w:val="center"/>
          </w:tcPr>
          <w:p w14:paraId="68EBA7A9" w14:textId="77777777" w:rsidR="00EE67A4" w:rsidRDefault="00EE67A4" w:rsidP="00692AC9">
            <w:pPr>
              <w:spacing w:after="0" w:line="240" w:lineRule="auto"/>
              <w:contextualSpacing/>
              <w:jc w:val="both"/>
              <w:rPr>
                <w:rFonts w:ascii="Times New Roman" w:hAnsi="Times New Roman" w:cs="Times New Roman"/>
                <w:sz w:val="20"/>
                <w:szCs w:val="20"/>
              </w:rPr>
            </w:pPr>
          </w:p>
        </w:tc>
        <w:tc>
          <w:tcPr>
            <w:tcW w:w="1985" w:type="dxa"/>
            <w:vAlign w:val="center"/>
          </w:tcPr>
          <w:p w14:paraId="338BF442"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1B26571A" w14:textId="77777777" w:rsidR="00EE67A4" w:rsidRDefault="00000000" w:rsidP="00692AC9">
            <w:pPr>
              <w:widowControl w:val="0"/>
              <w:spacing w:after="0" w:line="240" w:lineRule="auto"/>
              <w:rPr>
                <w:rFonts w:ascii="Times New Roman" w:eastAsia="Times New Roman" w:hAnsi="Times New Roman" w:cs="Times New Roman"/>
                <w:bCs/>
                <w:sz w:val="20"/>
                <w:szCs w:val="20"/>
                <w:lang w:eastAsia="fr-FR"/>
              </w:rPr>
            </w:pPr>
            <w:r>
              <w:rPr>
                <w:rFonts w:ascii="Times New Roman" w:hAnsi="Times New Roman" w:cs="Times New Roman"/>
                <w:bCs/>
                <w:sz w:val="20"/>
                <w:szCs w:val="20"/>
              </w:rPr>
              <w:t>Augmentation des risques d’EAS/HS</w:t>
            </w:r>
          </w:p>
        </w:tc>
        <w:tc>
          <w:tcPr>
            <w:tcW w:w="2410" w:type="dxa"/>
            <w:vAlign w:val="center"/>
          </w:tcPr>
          <w:p w14:paraId="28E85318" w14:textId="77777777" w:rsidR="00EE67A4" w:rsidRDefault="00EE67A4" w:rsidP="00692AC9">
            <w:pPr>
              <w:numPr>
                <w:ilvl w:val="0"/>
                <w:numId w:val="43"/>
              </w:numPr>
              <w:suppressAutoHyphens w:val="0"/>
              <w:autoSpaceDE w:val="0"/>
              <w:autoSpaceDN w:val="0"/>
              <w:adjustRightInd w:val="0"/>
              <w:spacing w:after="0" w:line="240" w:lineRule="auto"/>
              <w:jc w:val="both"/>
              <w:rPr>
                <w:rFonts w:ascii="Times New Roman" w:hAnsi="Times New Roman" w:cs="Times New Roman"/>
                <w:sz w:val="20"/>
                <w:szCs w:val="20"/>
              </w:rPr>
            </w:pPr>
          </w:p>
        </w:tc>
        <w:tc>
          <w:tcPr>
            <w:tcW w:w="6946" w:type="dxa"/>
            <w:vAlign w:val="center"/>
          </w:tcPr>
          <w:p w14:paraId="73C8809B"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Signature, par chaque travailleur, du code de conduite interdisant l’EAS/HS dans un langage clair et sans ambiguïté et précisant les sanctions encourues ;</w:t>
            </w:r>
          </w:p>
          <w:p w14:paraId="6DFA9FAF"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 xml:space="preserve">Proposer un mécanisme de gestion des plaintes axé sur les cas de EAS/HS </w:t>
            </w:r>
          </w:p>
          <w:p w14:paraId="42CCF3A3"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Sensibiliser les travailleurs et les communautés sur les dispositions du code de conduite et sur les mécanismes de saisine prévus dans le MGP ;</w:t>
            </w:r>
          </w:p>
          <w:p w14:paraId="4BAB7FD1"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Mettre en place des installations intégrant les aspects VBG (éclairage, toilettes séparées pour les hommes et femmes qui puissent être fermées à clé à partir de l’intérieur, affichages des règles et consignes à respecter.</w:t>
            </w:r>
          </w:p>
        </w:tc>
      </w:tr>
      <w:tr w:rsidR="00EE67A4" w14:paraId="5F3AAB17" w14:textId="77777777" w:rsidTr="00DE6D84">
        <w:trPr>
          <w:cantSplit/>
          <w:trHeight w:val="334"/>
          <w:jc w:val="center"/>
        </w:trPr>
        <w:tc>
          <w:tcPr>
            <w:tcW w:w="988" w:type="dxa"/>
            <w:vMerge/>
            <w:shd w:val="clear" w:color="auto" w:fill="C5E0B3"/>
            <w:textDirection w:val="btLr"/>
            <w:vAlign w:val="center"/>
          </w:tcPr>
          <w:p w14:paraId="5196D4A4" w14:textId="77777777" w:rsidR="00EE67A4" w:rsidRDefault="00EE67A4" w:rsidP="00692AC9">
            <w:pPr>
              <w:widowControl w:val="0"/>
              <w:spacing w:after="0" w:line="240" w:lineRule="auto"/>
              <w:ind w:left="113" w:right="113"/>
              <w:contextualSpacing/>
              <w:jc w:val="center"/>
              <w:rPr>
                <w:rFonts w:ascii="Times New Roman" w:hAnsi="Times New Roman" w:cs="Times New Roman"/>
                <w:b/>
                <w:bCs/>
                <w:sz w:val="20"/>
                <w:szCs w:val="20"/>
              </w:rPr>
            </w:pPr>
          </w:p>
        </w:tc>
        <w:tc>
          <w:tcPr>
            <w:tcW w:w="1417" w:type="dxa"/>
            <w:vMerge/>
            <w:vAlign w:val="center"/>
          </w:tcPr>
          <w:p w14:paraId="22686B5A" w14:textId="77777777" w:rsidR="00EE67A4" w:rsidRDefault="00EE67A4" w:rsidP="00692AC9">
            <w:pPr>
              <w:spacing w:after="0" w:line="240" w:lineRule="auto"/>
              <w:contextualSpacing/>
              <w:jc w:val="both"/>
              <w:rPr>
                <w:rFonts w:ascii="Times New Roman" w:hAnsi="Times New Roman" w:cs="Times New Roman"/>
                <w:sz w:val="20"/>
                <w:szCs w:val="20"/>
              </w:rPr>
            </w:pPr>
          </w:p>
        </w:tc>
        <w:tc>
          <w:tcPr>
            <w:tcW w:w="1985" w:type="dxa"/>
            <w:vAlign w:val="center"/>
          </w:tcPr>
          <w:p w14:paraId="1AEB1205"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471F17BE" w14:textId="77777777" w:rsidR="00EE67A4" w:rsidRDefault="00000000" w:rsidP="00692AC9">
            <w:pPr>
              <w:widowControl w:val="0"/>
              <w:spacing w:after="0" w:line="240" w:lineRule="auto"/>
              <w:rPr>
                <w:rFonts w:ascii="Times New Roman" w:eastAsia="Times New Roman" w:hAnsi="Times New Roman" w:cs="Times New Roman"/>
                <w:bCs/>
                <w:sz w:val="20"/>
                <w:szCs w:val="20"/>
                <w:lang w:eastAsia="fr-FR"/>
              </w:rPr>
            </w:pPr>
            <w:r>
              <w:rPr>
                <w:rFonts w:ascii="Times New Roman" w:hAnsi="Times New Roman" w:cs="Times New Roman"/>
                <w:bCs/>
                <w:sz w:val="20"/>
                <w:szCs w:val="20"/>
              </w:rPr>
              <w:t>Perte d’emploi et de revenus à la fin des travaux de réhabilitation des pistes</w:t>
            </w:r>
          </w:p>
        </w:tc>
        <w:tc>
          <w:tcPr>
            <w:tcW w:w="2410" w:type="dxa"/>
            <w:vAlign w:val="center"/>
          </w:tcPr>
          <w:p w14:paraId="0EDEAA45" w14:textId="77777777" w:rsidR="00EE67A4" w:rsidRDefault="00EE67A4" w:rsidP="00DE1207">
            <w:pPr>
              <w:tabs>
                <w:tab w:val="left" w:pos="0"/>
              </w:tabs>
              <w:suppressAutoHyphens w:val="0"/>
              <w:spacing w:after="0" w:line="240" w:lineRule="auto"/>
              <w:ind w:left="360"/>
              <w:jc w:val="both"/>
              <w:rPr>
                <w:rFonts w:ascii="Times New Roman" w:hAnsi="Times New Roman" w:cs="Times New Roman"/>
                <w:sz w:val="20"/>
                <w:szCs w:val="20"/>
              </w:rPr>
            </w:pPr>
          </w:p>
        </w:tc>
        <w:tc>
          <w:tcPr>
            <w:tcW w:w="6946" w:type="dxa"/>
            <w:vAlign w:val="center"/>
          </w:tcPr>
          <w:p w14:paraId="0F36CF2B"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Maintenir une communication claire et transparente avec les travailleurs sur les échéances finales et les opportunités de formations pour une réorientation à la fin du chantier ;</w:t>
            </w:r>
          </w:p>
          <w:p w14:paraId="44B65DA4"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Finaliser les contrats de travail conformément au code du travail du Burkina Faso (préavis, payement des indemnités de fin de contrat, remise d’attestation de travail, etc.) ;</w:t>
            </w:r>
          </w:p>
          <w:p w14:paraId="23333F30"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Accompagner les travailleurs méritants avec des lettres de recommandation ;</w:t>
            </w:r>
          </w:p>
          <w:p w14:paraId="000BC96B"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Faire bénéficier aux travailleurs en fin de contrat, de mesures d’accompagnement pour leur réinsertion dans la vie active, formation à l’entreprenariat, formation à des métiers, etc., recrutement sur d’autres chantiers de l’entreprise, etc.</w:t>
            </w:r>
          </w:p>
        </w:tc>
      </w:tr>
      <w:tr w:rsidR="00EE67A4" w14:paraId="1C707385" w14:textId="77777777" w:rsidTr="00DE6D84">
        <w:trPr>
          <w:cantSplit/>
          <w:trHeight w:val="407"/>
          <w:jc w:val="center"/>
        </w:trPr>
        <w:tc>
          <w:tcPr>
            <w:tcW w:w="988" w:type="dxa"/>
            <w:vMerge w:val="restart"/>
            <w:shd w:val="clear" w:color="auto" w:fill="BDD6EE"/>
            <w:textDirection w:val="btLr"/>
            <w:vAlign w:val="center"/>
          </w:tcPr>
          <w:p w14:paraId="68C28B6A" w14:textId="77777777" w:rsidR="00EE67A4" w:rsidRDefault="00000000" w:rsidP="00692AC9">
            <w:pPr>
              <w:widowControl w:val="0"/>
              <w:spacing w:after="0" w:line="240" w:lineRule="auto"/>
              <w:ind w:left="113" w:right="113"/>
              <w:contextualSpacing/>
              <w:jc w:val="both"/>
              <w:rPr>
                <w:rFonts w:ascii="Times New Roman" w:hAnsi="Times New Roman" w:cs="Times New Roman"/>
                <w:b/>
                <w:bCs/>
                <w:sz w:val="20"/>
                <w:szCs w:val="20"/>
              </w:rPr>
            </w:pPr>
            <w:r>
              <w:rPr>
                <w:rFonts w:ascii="Times New Roman" w:hAnsi="Times New Roman" w:cs="Times New Roman"/>
                <w:b/>
                <w:bCs/>
                <w:sz w:val="20"/>
                <w:szCs w:val="20"/>
              </w:rPr>
              <w:t>EXPLOITATION</w:t>
            </w:r>
          </w:p>
        </w:tc>
        <w:tc>
          <w:tcPr>
            <w:tcW w:w="1417" w:type="dxa"/>
            <w:vAlign w:val="center"/>
          </w:tcPr>
          <w:p w14:paraId="0A6B44DE" w14:textId="77777777" w:rsidR="00EE67A4" w:rsidRDefault="00EE67A4" w:rsidP="00692AC9">
            <w:pPr>
              <w:widowControl w:val="0"/>
              <w:spacing w:after="0" w:line="240" w:lineRule="auto"/>
              <w:contextualSpacing/>
              <w:jc w:val="both"/>
              <w:rPr>
                <w:rFonts w:ascii="Times New Roman" w:hAnsi="Times New Roman" w:cs="Times New Roman"/>
                <w:sz w:val="20"/>
                <w:szCs w:val="20"/>
              </w:rPr>
            </w:pPr>
          </w:p>
        </w:tc>
        <w:tc>
          <w:tcPr>
            <w:tcW w:w="1985" w:type="dxa"/>
            <w:vAlign w:val="center"/>
          </w:tcPr>
          <w:p w14:paraId="503DA694" w14:textId="77777777" w:rsidR="00EE67A4" w:rsidRDefault="00000000" w:rsidP="00692AC9">
            <w:pPr>
              <w:widowControl w:val="0"/>
              <w:spacing w:after="0" w:line="240" w:lineRule="auto"/>
              <w:rPr>
                <w:rFonts w:ascii="Times New Roman" w:hAnsi="Times New Roman" w:cs="Times New Roman"/>
                <w:bCs/>
                <w:sz w:val="20"/>
                <w:szCs w:val="20"/>
              </w:rPr>
            </w:pPr>
            <w:r>
              <w:rPr>
                <w:rFonts w:ascii="Times New Roman" w:eastAsia="Times New Roman" w:hAnsi="Times New Roman" w:cs="Times New Roman"/>
                <w:sz w:val="20"/>
                <w:szCs w:val="20"/>
                <w:lang w:eastAsia="fr-FR"/>
              </w:rPr>
              <w:t>Amélioration de la circulation</w:t>
            </w:r>
          </w:p>
        </w:tc>
        <w:tc>
          <w:tcPr>
            <w:tcW w:w="1984" w:type="dxa"/>
            <w:vAlign w:val="center"/>
          </w:tcPr>
          <w:p w14:paraId="682C62DD" w14:textId="77777777" w:rsidR="00EE67A4" w:rsidRDefault="00EE67A4" w:rsidP="00692AC9">
            <w:pPr>
              <w:widowControl w:val="0"/>
              <w:spacing w:after="0" w:line="240" w:lineRule="auto"/>
              <w:rPr>
                <w:rFonts w:ascii="Times New Roman" w:hAnsi="Times New Roman" w:cs="Times New Roman"/>
                <w:bCs/>
                <w:sz w:val="20"/>
                <w:szCs w:val="20"/>
              </w:rPr>
            </w:pPr>
          </w:p>
        </w:tc>
        <w:tc>
          <w:tcPr>
            <w:tcW w:w="2410" w:type="dxa"/>
            <w:vAlign w:val="center"/>
          </w:tcPr>
          <w:p w14:paraId="09D9B618"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Sensibiliser tous les acteurs à la bonne gestion des infrastructures mises à leur service</w:t>
            </w:r>
          </w:p>
        </w:tc>
        <w:tc>
          <w:tcPr>
            <w:tcW w:w="6946" w:type="dxa"/>
            <w:vAlign w:val="center"/>
          </w:tcPr>
          <w:p w14:paraId="002B693A" w14:textId="77777777" w:rsidR="00EE67A4" w:rsidRPr="00DE1207" w:rsidRDefault="00EE67A4" w:rsidP="00DE1207">
            <w:pPr>
              <w:tabs>
                <w:tab w:val="left" w:pos="0"/>
              </w:tabs>
              <w:suppressAutoHyphens w:val="0"/>
              <w:autoSpaceDE w:val="0"/>
              <w:autoSpaceDN w:val="0"/>
              <w:adjustRightInd w:val="0"/>
              <w:spacing w:after="0" w:line="240" w:lineRule="auto"/>
              <w:rPr>
                <w:rFonts w:ascii="Times New Roman" w:hAnsi="Times New Roman" w:cs="Times New Roman"/>
                <w:iCs/>
                <w:sz w:val="20"/>
                <w:szCs w:val="20"/>
              </w:rPr>
            </w:pPr>
          </w:p>
        </w:tc>
      </w:tr>
      <w:tr w:rsidR="00EE67A4" w14:paraId="292E4AD5" w14:textId="77777777" w:rsidTr="00DE6D84">
        <w:trPr>
          <w:cantSplit/>
          <w:trHeight w:val="407"/>
          <w:jc w:val="center"/>
        </w:trPr>
        <w:tc>
          <w:tcPr>
            <w:tcW w:w="988" w:type="dxa"/>
            <w:vMerge/>
            <w:shd w:val="clear" w:color="auto" w:fill="BDD6EE"/>
            <w:textDirection w:val="btLr"/>
            <w:vAlign w:val="center"/>
          </w:tcPr>
          <w:p w14:paraId="210C778F" w14:textId="77777777" w:rsidR="00EE67A4" w:rsidRDefault="00EE67A4" w:rsidP="00692AC9">
            <w:pPr>
              <w:widowControl w:val="0"/>
              <w:spacing w:after="0" w:line="240" w:lineRule="auto"/>
              <w:ind w:left="113" w:right="113"/>
              <w:contextualSpacing/>
              <w:jc w:val="both"/>
              <w:rPr>
                <w:rFonts w:ascii="Times New Roman" w:hAnsi="Times New Roman" w:cs="Times New Roman"/>
                <w:b/>
                <w:bCs/>
                <w:sz w:val="20"/>
                <w:szCs w:val="20"/>
              </w:rPr>
            </w:pPr>
          </w:p>
        </w:tc>
        <w:tc>
          <w:tcPr>
            <w:tcW w:w="1417" w:type="dxa"/>
            <w:vAlign w:val="center"/>
          </w:tcPr>
          <w:p w14:paraId="76535A53" w14:textId="77777777" w:rsidR="00EE67A4" w:rsidRDefault="00EE67A4" w:rsidP="00692AC9">
            <w:pPr>
              <w:widowControl w:val="0"/>
              <w:spacing w:after="0" w:line="240" w:lineRule="auto"/>
              <w:contextualSpacing/>
              <w:jc w:val="both"/>
              <w:rPr>
                <w:rFonts w:ascii="Times New Roman" w:hAnsi="Times New Roman" w:cs="Times New Roman"/>
                <w:sz w:val="20"/>
                <w:szCs w:val="20"/>
              </w:rPr>
            </w:pPr>
          </w:p>
        </w:tc>
        <w:tc>
          <w:tcPr>
            <w:tcW w:w="1985" w:type="dxa"/>
            <w:vAlign w:val="center"/>
          </w:tcPr>
          <w:p w14:paraId="76BD16E3" w14:textId="77777777" w:rsidR="00EE67A4" w:rsidRDefault="00000000" w:rsidP="00692AC9">
            <w:pPr>
              <w:widowControl w:val="0"/>
              <w:spacing w:after="0" w:line="240" w:lineRule="auto"/>
              <w:rPr>
                <w:rFonts w:ascii="Times New Roman" w:hAnsi="Times New Roman" w:cs="Times New Roman"/>
                <w:bCs/>
                <w:sz w:val="20"/>
                <w:szCs w:val="20"/>
              </w:rPr>
            </w:pPr>
            <w:r>
              <w:rPr>
                <w:rFonts w:ascii="Times New Roman" w:eastAsia="Times New Roman" w:hAnsi="Times New Roman" w:cs="Times New Roman"/>
                <w:sz w:val="20"/>
                <w:szCs w:val="20"/>
                <w:lang w:eastAsia="fr-FR"/>
              </w:rPr>
              <w:t>Intensification des activités économiques</w:t>
            </w:r>
          </w:p>
        </w:tc>
        <w:tc>
          <w:tcPr>
            <w:tcW w:w="1984" w:type="dxa"/>
            <w:vAlign w:val="center"/>
          </w:tcPr>
          <w:p w14:paraId="4F2402AB" w14:textId="77777777" w:rsidR="00EE67A4" w:rsidRDefault="00EE67A4" w:rsidP="00692AC9">
            <w:pPr>
              <w:widowControl w:val="0"/>
              <w:spacing w:after="0" w:line="240" w:lineRule="auto"/>
              <w:rPr>
                <w:rFonts w:ascii="Times New Roman" w:hAnsi="Times New Roman" w:cs="Times New Roman"/>
                <w:bCs/>
                <w:sz w:val="20"/>
                <w:szCs w:val="20"/>
              </w:rPr>
            </w:pPr>
          </w:p>
        </w:tc>
        <w:tc>
          <w:tcPr>
            <w:tcW w:w="2410" w:type="dxa"/>
            <w:vAlign w:val="center"/>
          </w:tcPr>
          <w:p w14:paraId="33872BDE"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Sensibiliser tous les acteurs à la bonne gestion des infrastructures mises à leur service</w:t>
            </w:r>
          </w:p>
        </w:tc>
        <w:tc>
          <w:tcPr>
            <w:tcW w:w="6946" w:type="dxa"/>
            <w:vAlign w:val="center"/>
          </w:tcPr>
          <w:p w14:paraId="63AAC401" w14:textId="77777777" w:rsidR="00EE67A4" w:rsidRPr="00DE1207" w:rsidRDefault="00EE67A4" w:rsidP="00DE1207">
            <w:pPr>
              <w:tabs>
                <w:tab w:val="left" w:pos="0"/>
              </w:tabs>
              <w:suppressAutoHyphens w:val="0"/>
              <w:autoSpaceDE w:val="0"/>
              <w:autoSpaceDN w:val="0"/>
              <w:adjustRightInd w:val="0"/>
              <w:spacing w:after="0" w:line="240" w:lineRule="auto"/>
              <w:rPr>
                <w:rFonts w:ascii="Times New Roman" w:hAnsi="Times New Roman" w:cs="Times New Roman"/>
                <w:iCs/>
                <w:sz w:val="20"/>
                <w:szCs w:val="20"/>
              </w:rPr>
            </w:pPr>
          </w:p>
        </w:tc>
      </w:tr>
      <w:tr w:rsidR="00EE67A4" w14:paraId="52616907" w14:textId="77777777" w:rsidTr="00DE6D84">
        <w:trPr>
          <w:cantSplit/>
          <w:trHeight w:val="407"/>
          <w:jc w:val="center"/>
        </w:trPr>
        <w:tc>
          <w:tcPr>
            <w:tcW w:w="988" w:type="dxa"/>
            <w:vMerge/>
            <w:shd w:val="clear" w:color="auto" w:fill="BDD6EE"/>
            <w:textDirection w:val="btLr"/>
            <w:vAlign w:val="center"/>
          </w:tcPr>
          <w:p w14:paraId="6FF99981" w14:textId="77777777" w:rsidR="00EE67A4" w:rsidRDefault="00EE67A4" w:rsidP="00692AC9">
            <w:pPr>
              <w:widowControl w:val="0"/>
              <w:spacing w:after="0" w:line="240" w:lineRule="auto"/>
              <w:ind w:left="113" w:right="113"/>
              <w:contextualSpacing/>
              <w:jc w:val="both"/>
              <w:rPr>
                <w:rFonts w:ascii="Times New Roman" w:hAnsi="Times New Roman" w:cs="Times New Roman"/>
                <w:b/>
                <w:bCs/>
                <w:sz w:val="20"/>
                <w:szCs w:val="20"/>
              </w:rPr>
            </w:pPr>
          </w:p>
        </w:tc>
        <w:tc>
          <w:tcPr>
            <w:tcW w:w="1417" w:type="dxa"/>
            <w:vAlign w:val="center"/>
          </w:tcPr>
          <w:p w14:paraId="5582D8AE" w14:textId="77777777" w:rsidR="00EE67A4" w:rsidRDefault="00000000" w:rsidP="00692AC9">
            <w:pPr>
              <w:widowControl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Humain</w:t>
            </w:r>
          </w:p>
        </w:tc>
        <w:tc>
          <w:tcPr>
            <w:tcW w:w="1985" w:type="dxa"/>
            <w:vAlign w:val="center"/>
          </w:tcPr>
          <w:p w14:paraId="17BF7DEE" w14:textId="77777777" w:rsidR="00EE67A4" w:rsidRDefault="00EE67A4" w:rsidP="00692AC9">
            <w:pPr>
              <w:widowControl w:val="0"/>
              <w:spacing w:after="0" w:line="240" w:lineRule="auto"/>
              <w:rPr>
                <w:rFonts w:ascii="Times New Roman" w:hAnsi="Times New Roman" w:cs="Times New Roman"/>
                <w:bCs/>
                <w:sz w:val="20"/>
                <w:szCs w:val="20"/>
              </w:rPr>
            </w:pPr>
          </w:p>
        </w:tc>
        <w:tc>
          <w:tcPr>
            <w:tcW w:w="1984" w:type="dxa"/>
            <w:vAlign w:val="center"/>
          </w:tcPr>
          <w:p w14:paraId="284ECA76" w14:textId="77777777" w:rsidR="00EE67A4" w:rsidRDefault="00000000" w:rsidP="00692AC9">
            <w:pPr>
              <w:widowControl w:val="0"/>
              <w:spacing w:after="0" w:line="240" w:lineRule="auto"/>
              <w:rPr>
                <w:rFonts w:ascii="Times New Roman" w:eastAsia="Times New Roman" w:hAnsi="Times New Roman" w:cs="Times New Roman"/>
                <w:bCs/>
                <w:sz w:val="20"/>
                <w:szCs w:val="20"/>
                <w:lang w:eastAsia="fr-FR"/>
              </w:rPr>
            </w:pPr>
            <w:r>
              <w:rPr>
                <w:rFonts w:ascii="Times New Roman" w:hAnsi="Times New Roman" w:cs="Times New Roman"/>
                <w:bCs/>
                <w:sz w:val="20"/>
                <w:szCs w:val="20"/>
              </w:rPr>
              <w:t>Nuisances sonores pour les riverains</w:t>
            </w:r>
          </w:p>
        </w:tc>
        <w:tc>
          <w:tcPr>
            <w:tcW w:w="2410" w:type="dxa"/>
            <w:vAlign w:val="center"/>
          </w:tcPr>
          <w:p w14:paraId="71B9D0C7" w14:textId="77777777" w:rsidR="00EE67A4" w:rsidRPr="00081B2A" w:rsidRDefault="00EE67A4" w:rsidP="00081B2A">
            <w:pPr>
              <w:tabs>
                <w:tab w:val="left" w:pos="0"/>
              </w:tabs>
              <w:suppressAutoHyphens w:val="0"/>
              <w:autoSpaceDE w:val="0"/>
              <w:autoSpaceDN w:val="0"/>
              <w:adjustRightInd w:val="0"/>
              <w:spacing w:after="0" w:line="240" w:lineRule="auto"/>
              <w:rPr>
                <w:rFonts w:ascii="Times New Roman" w:hAnsi="Times New Roman" w:cs="Times New Roman"/>
                <w:iCs/>
                <w:sz w:val="20"/>
                <w:szCs w:val="20"/>
              </w:rPr>
            </w:pPr>
          </w:p>
        </w:tc>
        <w:tc>
          <w:tcPr>
            <w:tcW w:w="6946" w:type="dxa"/>
            <w:vAlign w:val="center"/>
          </w:tcPr>
          <w:p w14:paraId="008B602D"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Limiter la vitesse des véhicules de transport lors de la traversée des localités ;</w:t>
            </w:r>
          </w:p>
          <w:p w14:paraId="7DF557D0"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Entretenir régulièrement les moyens de transport ;</w:t>
            </w:r>
          </w:p>
          <w:p w14:paraId="4836D2FB" w14:textId="77777777" w:rsidR="00EE67A4" w:rsidRPr="00DE1207" w:rsidRDefault="00000000" w:rsidP="00DE1207">
            <w:pPr>
              <w:pStyle w:val="Lgende"/>
              <w:widowControl w:val="0"/>
              <w:numPr>
                <w:ilvl w:val="0"/>
                <w:numId w:val="43"/>
              </w:numPr>
              <w:tabs>
                <w:tab w:val="clear" w:pos="0"/>
                <w:tab w:val="left" w:pos="37"/>
              </w:tabs>
              <w:suppressAutoHyphens w:val="0"/>
              <w:spacing w:line="240" w:lineRule="auto"/>
              <w:ind w:left="0" w:hanging="105"/>
              <w:jc w:val="both"/>
              <w:rPr>
                <w:rFonts w:ascii="Times New Roman" w:hAnsi="Times New Roman"/>
                <w:b w:val="0"/>
                <w:i w:val="0"/>
                <w:iCs w:val="0"/>
                <w:sz w:val="20"/>
                <w:szCs w:val="20"/>
              </w:rPr>
            </w:pPr>
            <w:r w:rsidRPr="00DE1207">
              <w:rPr>
                <w:rFonts w:ascii="Times New Roman" w:hAnsi="Times New Roman"/>
                <w:b w:val="0"/>
                <w:i w:val="0"/>
                <w:iCs w:val="0"/>
                <w:sz w:val="20"/>
                <w:szCs w:val="20"/>
              </w:rPr>
              <w:t>Entretenir régulièrement les pistes.</w:t>
            </w:r>
          </w:p>
          <w:p w14:paraId="7A48B555" w14:textId="77777777" w:rsidR="00EE67A4" w:rsidRDefault="00EE67A4" w:rsidP="00692AC9">
            <w:pPr>
              <w:widowControl w:val="0"/>
              <w:tabs>
                <w:tab w:val="left" w:pos="360"/>
              </w:tabs>
              <w:spacing w:after="0" w:line="240" w:lineRule="auto"/>
              <w:contextualSpacing/>
              <w:jc w:val="both"/>
              <w:rPr>
                <w:rFonts w:ascii="Times New Roman" w:eastAsia="Times New Roman" w:hAnsi="Times New Roman" w:cs="Times New Roman"/>
                <w:sz w:val="20"/>
                <w:szCs w:val="20"/>
                <w:lang w:eastAsia="fr-FR"/>
              </w:rPr>
            </w:pPr>
          </w:p>
        </w:tc>
      </w:tr>
    </w:tbl>
    <w:p w14:paraId="7E0701CA" w14:textId="77777777" w:rsidR="00EE67A4" w:rsidRDefault="00EE67A4" w:rsidP="00692AC9">
      <w:pPr>
        <w:spacing w:after="0" w:line="240" w:lineRule="auto"/>
        <w:rPr>
          <w:rFonts w:ascii="Times New Roman" w:hAnsi="Times New Roman" w:cs="Times New Roman"/>
        </w:rPr>
        <w:sectPr w:rsidR="00EE67A4">
          <w:pgSz w:w="16838" w:h="11906" w:orient="landscape"/>
          <w:pgMar w:top="992" w:right="1418" w:bottom="1418" w:left="1418" w:header="720" w:footer="720" w:gutter="0"/>
          <w:cols w:space="720"/>
          <w:formProt w:val="0"/>
          <w:docGrid w:linePitch="360"/>
        </w:sectPr>
      </w:pPr>
    </w:p>
    <w:p w14:paraId="6DDC90D3" w14:textId="77777777" w:rsidR="00EE67A4" w:rsidRDefault="00EE67A4" w:rsidP="00692AC9">
      <w:pPr>
        <w:spacing w:after="0" w:line="240" w:lineRule="auto"/>
        <w:rPr>
          <w:rFonts w:ascii="Times New Roman" w:hAnsi="Times New Roman" w:cs="Times New Roman"/>
        </w:rPr>
      </w:pPr>
    </w:p>
    <w:p w14:paraId="41ACE4F7"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lang w:val="zh-CN"/>
        </w:rPr>
        <w:t xml:space="preserve">Risques </w:t>
      </w:r>
      <w:r>
        <w:rPr>
          <w:rFonts w:ascii="Times New Roman" w:hAnsi="Times New Roman" w:cs="Times New Roman"/>
          <w:b/>
          <w:bCs/>
          <w:u w:val="single"/>
        </w:rPr>
        <w:t xml:space="preserve">sécuritaires </w:t>
      </w:r>
      <w:r>
        <w:rPr>
          <w:rFonts w:ascii="Times New Roman" w:hAnsi="Times New Roman" w:cs="Times New Roman"/>
          <w:b/>
          <w:bCs/>
          <w:u w:val="single"/>
          <w:lang w:val="zh-CN"/>
        </w:rPr>
        <w:t>et mesures de prévention ou d’atténuation des risques</w:t>
      </w:r>
      <w:r>
        <w:rPr>
          <w:rFonts w:ascii="Times New Roman" w:hAnsi="Times New Roman" w:cs="Times New Roman"/>
          <w:b/>
          <w:bCs/>
          <w:u w:val="single"/>
        </w:rPr>
        <w:t xml:space="preserve"> sécuritaires</w:t>
      </w:r>
    </w:p>
    <w:p w14:paraId="20D8AA61" w14:textId="77777777" w:rsidR="00EE67A4" w:rsidRDefault="00EE67A4" w:rsidP="00692AC9">
      <w:pPr>
        <w:pStyle w:val="Lgende"/>
        <w:spacing w:line="240" w:lineRule="auto"/>
        <w:rPr>
          <w:rFonts w:ascii="Times New Roman" w:hAnsi="Times New Roman"/>
          <w:b w:val="0"/>
          <w:bCs w:val="0"/>
          <w:i w:val="0"/>
          <w:sz w:val="22"/>
          <w:szCs w:val="22"/>
        </w:rPr>
      </w:pPr>
    </w:p>
    <w:p w14:paraId="330D0C21" w14:textId="77777777" w:rsidR="00EE67A4" w:rsidRDefault="00000000" w:rsidP="00692AC9">
      <w:pPr>
        <w:pStyle w:val="Lgende"/>
        <w:spacing w:line="240" w:lineRule="auto"/>
        <w:rPr>
          <w:rFonts w:ascii="Times New Roman" w:hAnsi="Times New Roman"/>
          <w:b w:val="0"/>
          <w:bCs w:val="0"/>
          <w:i w:val="0"/>
          <w:sz w:val="22"/>
          <w:szCs w:val="22"/>
        </w:rPr>
      </w:pPr>
      <w:r>
        <w:rPr>
          <w:rFonts w:ascii="Times New Roman" w:hAnsi="Times New Roman"/>
          <w:b w:val="0"/>
          <w:bCs w:val="0"/>
          <w:i w:val="0"/>
          <w:sz w:val="22"/>
          <w:szCs w:val="22"/>
        </w:rPr>
        <w:t xml:space="preserve">Le tableau </w:t>
      </w:r>
      <w:r>
        <w:rPr>
          <w:rFonts w:ascii="Times New Roman" w:hAnsi="Times New Roman"/>
        </w:rPr>
        <w:t>suivant</w:t>
      </w:r>
      <w:r>
        <w:rPr>
          <w:rFonts w:ascii="Times New Roman" w:hAnsi="Times New Roman"/>
          <w:b w:val="0"/>
          <w:bCs w:val="0"/>
          <w:i w:val="0"/>
          <w:sz w:val="22"/>
          <w:szCs w:val="22"/>
        </w:rPr>
        <w:t xml:space="preserve"> présente les mesures de prévention ou d’atténuation des risques</w:t>
      </w:r>
    </w:p>
    <w:p w14:paraId="16970D01" w14:textId="77777777" w:rsidR="00EE67A4" w:rsidRDefault="00000000" w:rsidP="00692AC9">
      <w:pPr>
        <w:pStyle w:val="Lgende"/>
        <w:spacing w:line="240" w:lineRule="auto"/>
        <w:rPr>
          <w:rFonts w:ascii="Times New Roman" w:hAnsi="Times New Roman"/>
          <w:b w:val="0"/>
          <w:bCs w:val="0"/>
          <w:i w:val="0"/>
          <w:sz w:val="22"/>
          <w:szCs w:val="22"/>
        </w:rPr>
      </w:pPr>
      <w:r>
        <w:rPr>
          <w:rFonts w:ascii="Times New Roman" w:hAnsi="Times New Roman"/>
          <w:b w:val="0"/>
          <w:bCs w:val="0"/>
          <w:i w:val="0"/>
          <w:sz w:val="22"/>
          <w:szCs w:val="22"/>
        </w:rPr>
        <w:t>Mesures de préventions ou d’atténuation des principaux risques sécuritaires</w:t>
      </w:r>
    </w:p>
    <w:tbl>
      <w:tblPr>
        <w:tblW w:w="1077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122"/>
        <w:gridCol w:w="2218"/>
        <w:gridCol w:w="20"/>
        <w:gridCol w:w="6416"/>
      </w:tblGrid>
      <w:tr w:rsidR="00EE67A4" w14:paraId="6254F0AC" w14:textId="77777777" w:rsidTr="00F719F2">
        <w:trPr>
          <w:trHeight w:val="103"/>
          <w:tblHeader/>
          <w:jc w:val="center"/>
        </w:trPr>
        <w:tc>
          <w:tcPr>
            <w:tcW w:w="2122" w:type="dxa"/>
            <w:tcBorders>
              <w:top w:val="single" w:sz="4" w:space="0" w:color="00000A"/>
              <w:left w:val="single" w:sz="4" w:space="0" w:color="00000A"/>
              <w:bottom w:val="single" w:sz="4" w:space="0" w:color="00000A"/>
              <w:right w:val="single" w:sz="4" w:space="0" w:color="00000A"/>
            </w:tcBorders>
            <w:shd w:val="clear" w:color="auto" w:fill="9CC2E5" w:themeFill="accent5" w:themeFillTint="99"/>
            <w:tcMar>
              <w:left w:w="108" w:type="dxa"/>
            </w:tcMar>
          </w:tcPr>
          <w:p w14:paraId="3BDAAFFD" w14:textId="77777777" w:rsidR="00EE67A4" w:rsidRDefault="00000000" w:rsidP="00F719F2">
            <w:pPr>
              <w:widowControl w:val="0"/>
              <w:spacing w:after="0" w:line="240" w:lineRule="auto"/>
              <w:ind w:right="-193"/>
              <w:jc w:val="center"/>
              <w:rPr>
                <w:rFonts w:ascii="Times New Roman" w:hAnsi="Times New Roman" w:cs="Times New Roman"/>
                <w:b/>
              </w:rPr>
            </w:pPr>
            <w:r>
              <w:rPr>
                <w:rFonts w:ascii="Times New Roman" w:hAnsi="Times New Roman" w:cs="Times New Roman"/>
                <w:b/>
              </w:rPr>
              <w:t>Source de Dangers</w:t>
            </w:r>
          </w:p>
        </w:tc>
        <w:tc>
          <w:tcPr>
            <w:tcW w:w="2218" w:type="dxa"/>
            <w:tcBorders>
              <w:top w:val="single" w:sz="4" w:space="0" w:color="00000A"/>
              <w:left w:val="single" w:sz="4" w:space="0" w:color="00000A"/>
              <w:bottom w:val="single" w:sz="4" w:space="0" w:color="00000A"/>
              <w:right w:val="single" w:sz="4" w:space="0" w:color="00000A"/>
            </w:tcBorders>
            <w:shd w:val="clear" w:color="auto" w:fill="9CC2E5" w:themeFill="accent5" w:themeFillTint="99"/>
            <w:tcMar>
              <w:left w:w="108" w:type="dxa"/>
            </w:tcMar>
          </w:tcPr>
          <w:p w14:paraId="4F9E4178" w14:textId="77777777" w:rsidR="00EE67A4" w:rsidRDefault="00000000" w:rsidP="00F719F2">
            <w:pPr>
              <w:spacing w:after="0" w:line="240" w:lineRule="auto"/>
              <w:jc w:val="center"/>
              <w:rPr>
                <w:rFonts w:ascii="Times New Roman" w:hAnsi="Times New Roman" w:cs="Times New Roman"/>
                <w:b/>
              </w:rPr>
            </w:pPr>
            <w:r>
              <w:rPr>
                <w:rFonts w:ascii="Times New Roman" w:hAnsi="Times New Roman" w:cs="Times New Roman"/>
                <w:b/>
              </w:rPr>
              <w:t>Risque</w:t>
            </w:r>
          </w:p>
        </w:tc>
        <w:tc>
          <w:tcPr>
            <w:tcW w:w="6436" w:type="dxa"/>
            <w:gridSpan w:val="2"/>
            <w:tcBorders>
              <w:top w:val="single" w:sz="4" w:space="0" w:color="00000A"/>
              <w:left w:val="single" w:sz="4" w:space="0" w:color="00000A"/>
              <w:bottom w:val="single" w:sz="4" w:space="0" w:color="00000A"/>
              <w:right w:val="single" w:sz="4" w:space="0" w:color="00000A"/>
            </w:tcBorders>
            <w:shd w:val="clear" w:color="auto" w:fill="9CC2E5" w:themeFill="accent5" w:themeFillTint="99"/>
            <w:tcMar>
              <w:left w:w="108" w:type="dxa"/>
            </w:tcMar>
          </w:tcPr>
          <w:p w14:paraId="05427A27" w14:textId="77777777" w:rsidR="00EE67A4" w:rsidRDefault="00000000" w:rsidP="00F719F2">
            <w:pPr>
              <w:spacing w:after="0" w:line="240" w:lineRule="auto"/>
              <w:jc w:val="center"/>
              <w:rPr>
                <w:rFonts w:ascii="Times New Roman" w:hAnsi="Times New Roman" w:cs="Times New Roman"/>
                <w:b/>
              </w:rPr>
            </w:pPr>
            <w:r>
              <w:rPr>
                <w:rFonts w:ascii="Times New Roman" w:hAnsi="Times New Roman" w:cs="Times New Roman"/>
                <w:b/>
              </w:rPr>
              <w:t>Mesures de prévention ou d’atténuation</w:t>
            </w:r>
          </w:p>
        </w:tc>
      </w:tr>
      <w:tr w:rsidR="00EE67A4" w14:paraId="3FB50B67" w14:textId="77777777" w:rsidTr="00F719F2">
        <w:trPr>
          <w:jc w:val="center"/>
        </w:trPr>
        <w:tc>
          <w:tcPr>
            <w:tcW w:w="4360" w:type="dxa"/>
            <w:gridSpan w:val="3"/>
            <w:tcBorders>
              <w:top w:val="single" w:sz="4" w:space="0" w:color="00000A"/>
              <w:left w:val="single" w:sz="4" w:space="0" w:color="00000A"/>
              <w:bottom w:val="single" w:sz="4" w:space="0" w:color="00000A"/>
              <w:right w:val="single" w:sz="4" w:space="0" w:color="00000A"/>
            </w:tcBorders>
            <w:shd w:val="clear" w:color="auto" w:fill="DEEAF6" w:themeFill="accent5" w:themeFillTint="33"/>
            <w:tcMar>
              <w:left w:w="108" w:type="dxa"/>
            </w:tcMar>
            <w:vAlign w:val="center"/>
          </w:tcPr>
          <w:p w14:paraId="6FA1F3C3"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b/>
              </w:rPr>
              <w:t>PHASE DE CONSTRUCTION</w:t>
            </w:r>
          </w:p>
        </w:tc>
        <w:tc>
          <w:tcPr>
            <w:tcW w:w="6416" w:type="dxa"/>
            <w:tcBorders>
              <w:top w:val="single" w:sz="4" w:space="0" w:color="00000A"/>
              <w:left w:val="single" w:sz="4" w:space="0" w:color="00000A"/>
              <w:bottom w:val="single" w:sz="4" w:space="0" w:color="00000A"/>
              <w:right w:val="single" w:sz="4" w:space="0" w:color="00000A"/>
            </w:tcBorders>
            <w:shd w:val="clear" w:color="auto" w:fill="DEEAF6" w:themeFill="accent5" w:themeFillTint="33"/>
            <w:tcMar>
              <w:left w:w="108" w:type="dxa"/>
            </w:tcMar>
            <w:vAlign w:val="center"/>
          </w:tcPr>
          <w:p w14:paraId="331174A7" w14:textId="77777777" w:rsidR="00EE67A4" w:rsidRDefault="00EE67A4" w:rsidP="00692AC9">
            <w:pPr>
              <w:widowControl w:val="0"/>
              <w:spacing w:after="0" w:line="240" w:lineRule="auto"/>
              <w:ind w:right="-193"/>
              <w:jc w:val="both"/>
              <w:rPr>
                <w:rFonts w:ascii="Times New Roman" w:hAnsi="Times New Roman" w:cs="Times New Roman"/>
              </w:rPr>
            </w:pPr>
          </w:p>
        </w:tc>
      </w:tr>
      <w:tr w:rsidR="00EE67A4" w14:paraId="5AFAB0C7" w14:textId="77777777" w:rsidTr="00F719F2">
        <w:trPr>
          <w:jc w:val="center"/>
        </w:trPr>
        <w:tc>
          <w:tcPr>
            <w:tcW w:w="2122" w:type="dxa"/>
            <w:tcBorders>
              <w:top w:val="single" w:sz="4" w:space="0" w:color="00000A"/>
              <w:left w:val="single" w:sz="4" w:space="0" w:color="00000A"/>
              <w:bottom w:val="single" w:sz="4" w:space="0" w:color="00000A"/>
              <w:right w:val="single" w:sz="4" w:space="0" w:color="00000A"/>
            </w:tcBorders>
            <w:tcMar>
              <w:left w:w="108" w:type="dxa"/>
            </w:tcMar>
            <w:vAlign w:val="center"/>
          </w:tcPr>
          <w:p w14:paraId="1F833501"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Fourniture et entreposage des équipements et de matériaux</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07951EE4"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Chute ou glissement de matériel</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7ECEB4CA" w14:textId="77777777" w:rsidR="00EE67A4" w:rsidRDefault="00000000" w:rsidP="00692AC9">
            <w:pPr>
              <w:widowControl w:val="0"/>
              <w:spacing w:after="0" w:line="240" w:lineRule="auto"/>
              <w:ind w:right="-193"/>
              <w:jc w:val="both"/>
              <w:rPr>
                <w:rFonts w:ascii="Times New Roman" w:hAnsi="Times New Roman" w:cs="Times New Roman"/>
              </w:rPr>
            </w:pPr>
            <w:r>
              <w:rPr>
                <w:rFonts w:ascii="Times New Roman" w:hAnsi="Times New Roman" w:cs="Times New Roman"/>
              </w:rPr>
              <w:t>Sensibiliser les ouvriers</w:t>
            </w:r>
          </w:p>
        </w:tc>
      </w:tr>
      <w:tr w:rsidR="00EE67A4" w14:paraId="31D1D547" w14:textId="77777777" w:rsidTr="00F719F2">
        <w:trPr>
          <w:jc w:val="center"/>
        </w:trPr>
        <w:tc>
          <w:tcPr>
            <w:tcW w:w="2122" w:type="dxa"/>
            <w:tcBorders>
              <w:top w:val="single" w:sz="4" w:space="0" w:color="00000A"/>
              <w:left w:val="single" w:sz="4" w:space="0" w:color="00000A"/>
              <w:bottom w:val="single" w:sz="4" w:space="0" w:color="00000A"/>
              <w:right w:val="single" w:sz="4" w:space="0" w:color="00000A"/>
            </w:tcBorders>
            <w:tcMar>
              <w:left w:w="108" w:type="dxa"/>
            </w:tcMar>
            <w:vAlign w:val="center"/>
          </w:tcPr>
          <w:p w14:paraId="5E5CA4D2"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 xml:space="preserve">Toute situation dangereuse </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232C0706"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 xml:space="preserve">Evaluation des Risques par poste </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6B1638E2"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Prévenir les risques à la source (cause) ;</w:t>
            </w:r>
          </w:p>
          <w:p w14:paraId="4E912FC9"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Remplacer ce qui est dangereux par ce qui n'est pas ou moins dangereux ;</w:t>
            </w:r>
          </w:p>
          <w:p w14:paraId="32E30B43"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Mettre à disposition d'équipements de protection collective (garde-corps, mains courantes, système de ventilation collective, etc.) ;</w:t>
            </w:r>
          </w:p>
          <w:p w14:paraId="4B33C9A1"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 xml:space="preserve">Fournir des équipements de protection individuelle (chaussures de sécurité, casque, protection contre les chutes, etc.), </w:t>
            </w:r>
          </w:p>
          <w:p w14:paraId="1CCAF97C"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Elaborer un plan de préparation et de réponse aux urgences incluant les urgences médicales.</w:t>
            </w:r>
          </w:p>
        </w:tc>
      </w:tr>
      <w:tr w:rsidR="00EE67A4" w14:paraId="68BBA311" w14:textId="77777777" w:rsidTr="00F719F2">
        <w:trPr>
          <w:jc w:val="center"/>
        </w:trPr>
        <w:tc>
          <w:tcPr>
            <w:tcW w:w="2122"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59EFC65B"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Circulation et fonctionnement des engins lourds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5E99686C"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Dommages dues aux vibrations</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3E47EF7F"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Faire fonctionner les engins lourds en dehors des heures de repos</w:t>
            </w:r>
          </w:p>
        </w:tc>
      </w:tr>
      <w:tr w:rsidR="00EE67A4" w14:paraId="54AB9D78" w14:textId="77777777" w:rsidTr="00F719F2">
        <w:trPr>
          <w:jc w:val="center"/>
        </w:trPr>
        <w:tc>
          <w:tcPr>
            <w:tcW w:w="2122"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016BAB68" w14:textId="77777777" w:rsidR="00EE67A4" w:rsidRDefault="00EE67A4" w:rsidP="00692AC9">
            <w:pPr>
              <w:widowControl w:val="0"/>
              <w:spacing w:after="0" w:line="240" w:lineRule="auto"/>
              <w:ind w:left="97" w:right="34" w:hanging="61"/>
              <w:jc w:val="both"/>
              <w:rPr>
                <w:rFonts w:ascii="Times New Roman" w:hAnsi="Times New Roman" w:cs="Times New Roman"/>
              </w:rPr>
            </w:pP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1A9B5B4C"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Blessures ou pertes de vie dues aux accidents (accident de la circulation, éboulement)</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550A3406"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Sensibiliser les travailleurs et faire les visites techniques périodiques</w:t>
            </w:r>
          </w:p>
          <w:p w14:paraId="037A9F1D"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Former le personnel à la sécurité pour le poste de travail ;</w:t>
            </w:r>
          </w:p>
          <w:p w14:paraId="1236DDED"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Etablir des fiches de procédure d’utilisation des machines ;</w:t>
            </w:r>
          </w:p>
          <w:p w14:paraId="5DEC7E06"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Veiller au port des équipements de protection individuelle (EPI) : casques, botte de sécurité, gants appropriés, etc.</w:t>
            </w:r>
          </w:p>
        </w:tc>
      </w:tr>
      <w:tr w:rsidR="00EE67A4" w14:paraId="1800815A" w14:textId="77777777" w:rsidTr="00F719F2">
        <w:trPr>
          <w:jc w:val="center"/>
        </w:trPr>
        <w:tc>
          <w:tcPr>
            <w:tcW w:w="2122"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56C4F702" w14:textId="77777777" w:rsidR="00EE67A4" w:rsidRDefault="00EE67A4" w:rsidP="00692AC9">
            <w:pPr>
              <w:widowControl w:val="0"/>
              <w:spacing w:after="0" w:line="240" w:lineRule="auto"/>
              <w:ind w:left="97" w:right="34" w:hanging="61"/>
              <w:jc w:val="both"/>
              <w:rPr>
                <w:rFonts w:ascii="Times New Roman" w:hAnsi="Times New Roman" w:cs="Times New Roman"/>
              </w:rPr>
            </w:pP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5D44EF93"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Trouble de la quiétude des riverains</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19100E47"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Faire fonctionner les engins lourds en dehors des heures de repos</w:t>
            </w:r>
          </w:p>
        </w:tc>
      </w:tr>
      <w:tr w:rsidR="00EE67A4" w14:paraId="1825BDEC" w14:textId="77777777" w:rsidTr="00F719F2">
        <w:trPr>
          <w:jc w:val="center"/>
        </w:trPr>
        <w:tc>
          <w:tcPr>
            <w:tcW w:w="2122" w:type="dxa"/>
            <w:tcBorders>
              <w:top w:val="single" w:sz="4" w:space="0" w:color="00000A"/>
              <w:left w:val="single" w:sz="4" w:space="0" w:color="00000A"/>
              <w:bottom w:val="single" w:sz="4" w:space="0" w:color="00000A"/>
              <w:right w:val="single" w:sz="4" w:space="0" w:color="00000A"/>
            </w:tcBorders>
            <w:tcMar>
              <w:left w:w="108" w:type="dxa"/>
            </w:tcMar>
            <w:vAlign w:val="center"/>
          </w:tcPr>
          <w:p w14:paraId="666F1F14" w14:textId="77777777" w:rsidR="00EE67A4" w:rsidRDefault="00000000" w:rsidP="00231F74">
            <w:pPr>
              <w:widowControl w:val="0"/>
              <w:spacing w:after="0" w:line="240" w:lineRule="auto"/>
              <w:ind w:left="-112" w:right="34"/>
              <w:jc w:val="both"/>
              <w:rPr>
                <w:rFonts w:ascii="Times New Roman" w:hAnsi="Times New Roman" w:cs="Times New Roman"/>
              </w:rPr>
            </w:pPr>
            <w:r>
              <w:rPr>
                <w:rFonts w:ascii="Times New Roman" w:hAnsi="Times New Roman" w:cs="Times New Roman"/>
              </w:rPr>
              <w:t>Mauvaise signalisation des fouilles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500823BF"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Trébuchements et glissades</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63503C4A"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Refermer aussitôt les fouilles ou mettre des balises de signalisation visible</w:t>
            </w:r>
          </w:p>
        </w:tc>
      </w:tr>
      <w:tr w:rsidR="00EE67A4" w14:paraId="3BC22695" w14:textId="77777777" w:rsidTr="00F719F2">
        <w:trPr>
          <w:jc w:val="center"/>
        </w:trPr>
        <w:tc>
          <w:tcPr>
            <w:tcW w:w="2122" w:type="dxa"/>
            <w:tcBorders>
              <w:top w:val="single" w:sz="4" w:space="0" w:color="00000A"/>
              <w:left w:val="single" w:sz="4" w:space="0" w:color="00000A"/>
              <w:bottom w:val="single" w:sz="4" w:space="0" w:color="00000A"/>
              <w:right w:val="single" w:sz="4" w:space="0" w:color="00000A"/>
            </w:tcBorders>
            <w:tcMar>
              <w:left w:w="108" w:type="dxa"/>
            </w:tcMar>
            <w:vAlign w:val="center"/>
          </w:tcPr>
          <w:p w14:paraId="7AF3D4CE" w14:textId="77777777" w:rsidR="00EE67A4" w:rsidRDefault="00000000" w:rsidP="00231F74">
            <w:pPr>
              <w:widowControl w:val="0"/>
              <w:spacing w:after="0" w:line="240" w:lineRule="auto"/>
              <w:ind w:left="-112" w:right="34"/>
              <w:jc w:val="both"/>
              <w:rPr>
                <w:rFonts w:ascii="Times New Roman" w:hAnsi="Times New Roman" w:cs="Times New Roman"/>
              </w:rPr>
            </w:pPr>
            <w:r>
              <w:rPr>
                <w:rFonts w:ascii="Times New Roman" w:hAnsi="Times New Roman" w:cs="Times New Roman"/>
              </w:rPr>
              <w:t>Absence d’équipement de protection et d’outils adéquats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7737ED60"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Blessures corporelles</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379A7689"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Exiger le port des EPI</w:t>
            </w:r>
          </w:p>
        </w:tc>
      </w:tr>
      <w:tr w:rsidR="00EE67A4" w14:paraId="503CC9A1" w14:textId="77777777" w:rsidTr="00F719F2">
        <w:trPr>
          <w:jc w:val="center"/>
        </w:trPr>
        <w:tc>
          <w:tcPr>
            <w:tcW w:w="2122"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224F008A" w14:textId="77777777" w:rsidR="00EE67A4" w:rsidRDefault="00000000" w:rsidP="00231F74">
            <w:pPr>
              <w:widowControl w:val="0"/>
              <w:spacing w:after="0" w:line="240" w:lineRule="auto"/>
              <w:ind w:left="-112" w:right="34"/>
              <w:jc w:val="both"/>
              <w:rPr>
                <w:rFonts w:ascii="Times New Roman" w:hAnsi="Times New Roman" w:cs="Times New Roman"/>
              </w:rPr>
            </w:pPr>
            <w:r>
              <w:rPr>
                <w:rFonts w:ascii="Times New Roman" w:hAnsi="Times New Roman" w:cs="Times New Roman"/>
              </w:rPr>
              <w:t>Stockage / utilisation des produits pétroliers (carburants)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4BD482E0" w14:textId="77777777" w:rsidR="00EE67A4" w:rsidRDefault="00000000" w:rsidP="00825811">
            <w:pPr>
              <w:widowControl w:val="0"/>
              <w:spacing w:after="0" w:line="240" w:lineRule="auto"/>
              <w:ind w:left="-112" w:right="34"/>
              <w:jc w:val="both"/>
              <w:rPr>
                <w:rFonts w:ascii="Times New Roman" w:hAnsi="Times New Roman" w:cs="Times New Roman"/>
              </w:rPr>
            </w:pPr>
            <w:r>
              <w:rPr>
                <w:rFonts w:ascii="Times New Roman" w:hAnsi="Times New Roman" w:cs="Times New Roman"/>
              </w:rPr>
              <w:t>Incendie</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32ADB5ED"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Elaborer et mettre en œuvre un PHSS ;</w:t>
            </w:r>
          </w:p>
          <w:p w14:paraId="4D2903D0"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Organiser les stockages (Prévoir des lieux de stockage séparés pour le gasoil) à des distances réglementaires par rapport au bureau, base-vie et habitations ;</w:t>
            </w:r>
          </w:p>
          <w:p w14:paraId="39841DAD"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Mettre en place des moyens de détection de fumée, d’incendie, (système d’alarme) ;</w:t>
            </w:r>
          </w:p>
          <w:p w14:paraId="1C734AE5"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Etablir des plans d’intervention et d’évacuation ;</w:t>
            </w:r>
          </w:p>
          <w:p w14:paraId="0E0CECE4"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Disposer sur le chantier de moyens d’extinction (extincteurs, bacs à sable, émulseurs et moyens de pompage) suffisants pour venir très rapidement à bout d’un feu avant qu’il ne se développe ; et équiper les véhicules et les engins d’extincteurs fonctionnels ;</w:t>
            </w:r>
          </w:p>
          <w:p w14:paraId="20E89510"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Placer les extincteurs de façon visible et accessible à tous (les chemins menant à leur accès doivent être dégagés de tout obstacle) ;</w:t>
            </w:r>
          </w:p>
          <w:p w14:paraId="15AB3D10"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Former le personnel et l’entraîner en extinction incendie ;</w:t>
            </w:r>
          </w:p>
          <w:p w14:paraId="655255C5"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Interdiction de fumer à des endroits bien spécifiés (près des zones de stockage par exemple) ;</w:t>
            </w:r>
          </w:p>
          <w:p w14:paraId="22B140EF"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Renforcer les mesures de surveillance</w:t>
            </w:r>
          </w:p>
          <w:p w14:paraId="0514C68D"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lastRenderedPageBreak/>
              <w:t>Contrôler dans les plus brefs délais un déversement à son point d’origine ;</w:t>
            </w:r>
          </w:p>
          <w:p w14:paraId="0911CBC5"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Empêcher toute matière dangereuse déversée de se diriger vers les drains de planchers, les drains pluviaux, les systèmes de drainage, les fossés, les cours d’eau, le sol et autres zones ;</w:t>
            </w:r>
          </w:p>
          <w:p w14:paraId="0AC2EF0E"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 xml:space="preserve">Nettoyer et éliminer les déchets conformément à la réglementation ; </w:t>
            </w:r>
          </w:p>
          <w:p w14:paraId="73599F2F" w14:textId="77777777" w:rsidR="00EE67A4" w:rsidRDefault="00000000" w:rsidP="003B2670">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Redresser la situation et restaurer le site</w:t>
            </w:r>
          </w:p>
        </w:tc>
      </w:tr>
      <w:tr w:rsidR="00EE67A4" w14:paraId="15AF6EFE" w14:textId="77777777" w:rsidTr="00F719F2">
        <w:trPr>
          <w:jc w:val="center"/>
        </w:trPr>
        <w:tc>
          <w:tcPr>
            <w:tcW w:w="2122"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4710138F" w14:textId="77777777" w:rsidR="00EE67A4" w:rsidRDefault="00EE67A4" w:rsidP="00692AC9">
            <w:pPr>
              <w:widowControl w:val="0"/>
              <w:spacing w:after="0" w:line="240" w:lineRule="auto"/>
              <w:ind w:left="97" w:right="34" w:hanging="61"/>
              <w:jc w:val="both"/>
              <w:rPr>
                <w:rFonts w:ascii="Times New Roman" w:hAnsi="Times New Roman" w:cs="Times New Roman"/>
              </w:rPr>
            </w:pP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4ECB2845" w14:textId="77777777" w:rsidR="00EE67A4" w:rsidRDefault="00000000" w:rsidP="00231F74">
            <w:pPr>
              <w:widowControl w:val="0"/>
              <w:spacing w:after="0" w:line="240" w:lineRule="auto"/>
              <w:ind w:left="-112" w:right="34"/>
              <w:jc w:val="both"/>
              <w:rPr>
                <w:rFonts w:ascii="Times New Roman" w:hAnsi="Times New Roman" w:cs="Times New Roman"/>
              </w:rPr>
            </w:pPr>
            <w:r>
              <w:rPr>
                <w:rFonts w:ascii="Times New Roman" w:hAnsi="Times New Roman" w:cs="Times New Roman"/>
              </w:rPr>
              <w:t>Pollution chimique</w:t>
            </w:r>
          </w:p>
        </w:tc>
        <w:tc>
          <w:tcPr>
            <w:tcW w:w="643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62D4B84E" w14:textId="77777777" w:rsidR="00EE67A4" w:rsidRDefault="00000000" w:rsidP="00825811">
            <w:pPr>
              <w:pStyle w:val="Paragraphedeliste"/>
              <w:numPr>
                <w:ilvl w:val="0"/>
                <w:numId w:val="47"/>
              </w:numPr>
              <w:spacing w:after="0" w:line="240" w:lineRule="auto"/>
              <w:ind w:left="82" w:hanging="142"/>
              <w:jc w:val="both"/>
              <w:rPr>
                <w:rFonts w:ascii="Times New Roman" w:hAnsi="Times New Roman" w:cs="Times New Roman"/>
              </w:rPr>
            </w:pPr>
            <w:r>
              <w:rPr>
                <w:rFonts w:ascii="Times New Roman" w:hAnsi="Times New Roman" w:cs="Times New Roman"/>
              </w:rPr>
              <w:t>Mettre en place des bassins de rétention et des bacs de récupération</w:t>
            </w:r>
          </w:p>
        </w:tc>
      </w:tr>
    </w:tbl>
    <w:p w14:paraId="0641B3E9" w14:textId="77777777" w:rsidR="00EE67A4" w:rsidRDefault="00000000" w:rsidP="00692AC9">
      <w:pPr>
        <w:spacing w:after="0" w:line="240" w:lineRule="auto"/>
        <w:jc w:val="both"/>
        <w:rPr>
          <w:rFonts w:ascii="Times New Roman" w:hAnsi="Times New Roman" w:cs="Times New Roman"/>
          <w:bCs/>
          <w:i/>
          <w:sz w:val="20"/>
          <w:szCs w:val="24"/>
        </w:rPr>
      </w:pPr>
      <w:r>
        <w:rPr>
          <w:rFonts w:ascii="Times New Roman" w:hAnsi="Times New Roman" w:cs="Times New Roman"/>
          <w:bCs/>
          <w:i/>
          <w:sz w:val="20"/>
          <w:szCs w:val="24"/>
        </w:rPr>
        <w:t>Source : Mission de SERF pour l’élaboration de l’EIES 111,864 km de pistes rurales du PMCR, septembre 2023</w:t>
      </w:r>
    </w:p>
    <w:p w14:paraId="219F9683" w14:textId="77777777" w:rsidR="00EE67A4" w:rsidRDefault="00EE67A4" w:rsidP="00692AC9">
      <w:pPr>
        <w:spacing w:after="0" w:line="240" w:lineRule="auto"/>
        <w:rPr>
          <w:rFonts w:ascii="Times New Roman" w:hAnsi="Times New Roman" w:cs="Times New Roman"/>
        </w:rPr>
      </w:pPr>
    </w:p>
    <w:p w14:paraId="025DE128"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lang w:val="zh-CN"/>
        </w:rPr>
        <w:t>Suivi et Surveillance environnemental et social des travaux</w:t>
      </w:r>
    </w:p>
    <w:p w14:paraId="66936C88"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 xml:space="preserve">La surveillance des travaux d’aménagement sera effectuée par la Mission de Contrôle (MdC), qui sera à pied d’œuvre.  Les moyens de vérification sont surtout : </w:t>
      </w:r>
    </w:p>
    <w:p w14:paraId="40B795AB" w14:textId="77777777" w:rsidR="00EE67A4" w:rsidRDefault="00000000" w:rsidP="00692AC9">
      <w:pPr>
        <w:numPr>
          <w:ilvl w:val="0"/>
          <w:numId w:val="48"/>
        </w:numPr>
        <w:suppressAutoHyphens w:val="0"/>
        <w:spacing w:after="0" w:line="240" w:lineRule="auto"/>
        <w:contextualSpacing/>
        <w:rPr>
          <w:rFonts w:ascii="Times New Roman" w:hAnsi="Times New Roman" w:cs="Times New Roman"/>
        </w:rPr>
      </w:pPr>
      <w:r>
        <w:rPr>
          <w:rFonts w:ascii="Times New Roman" w:hAnsi="Times New Roman" w:cs="Times New Roman"/>
        </w:rPr>
        <w:t>Le contrôle visuel lors des visites de terrain, enquêtes et rapports de mission ;</w:t>
      </w:r>
    </w:p>
    <w:p w14:paraId="5DF5A00E" w14:textId="77777777" w:rsidR="00EE67A4" w:rsidRDefault="00000000" w:rsidP="00692AC9">
      <w:pPr>
        <w:numPr>
          <w:ilvl w:val="0"/>
          <w:numId w:val="48"/>
        </w:numPr>
        <w:suppressAutoHyphens w:val="0"/>
        <w:spacing w:after="0" w:line="240" w:lineRule="auto"/>
        <w:contextualSpacing/>
        <w:rPr>
          <w:rFonts w:ascii="Times New Roman" w:hAnsi="Times New Roman" w:cs="Times New Roman"/>
        </w:rPr>
      </w:pPr>
      <w:r>
        <w:rPr>
          <w:rFonts w:ascii="Times New Roman" w:hAnsi="Times New Roman" w:cs="Times New Roman"/>
        </w:rPr>
        <w:t>Les rapports mensuels de mise en œuvre de PGES ;</w:t>
      </w:r>
    </w:p>
    <w:p w14:paraId="330A183F" w14:textId="77777777" w:rsidR="00EE67A4" w:rsidRDefault="00000000" w:rsidP="00692AC9">
      <w:pPr>
        <w:numPr>
          <w:ilvl w:val="0"/>
          <w:numId w:val="48"/>
        </w:numPr>
        <w:suppressAutoHyphens w:val="0"/>
        <w:spacing w:after="0" w:line="240" w:lineRule="auto"/>
        <w:contextualSpacing/>
        <w:rPr>
          <w:rFonts w:ascii="Times New Roman" w:hAnsi="Times New Roman" w:cs="Times New Roman"/>
        </w:rPr>
      </w:pPr>
      <w:r>
        <w:rPr>
          <w:rFonts w:ascii="Times New Roman" w:hAnsi="Times New Roman" w:cs="Times New Roman"/>
        </w:rPr>
        <w:t>Les rapports mensuels et trimestriels de suivi environnemental et social de PGES.</w:t>
      </w:r>
    </w:p>
    <w:p w14:paraId="2550F697" w14:textId="77777777" w:rsidR="00EE67A4" w:rsidRDefault="00EE67A4" w:rsidP="00692AC9">
      <w:pPr>
        <w:spacing w:after="0" w:line="240" w:lineRule="auto"/>
        <w:jc w:val="both"/>
        <w:rPr>
          <w:rFonts w:ascii="Times New Roman" w:hAnsi="Times New Roman" w:cs="Times New Roman"/>
        </w:rPr>
      </w:pPr>
    </w:p>
    <w:p w14:paraId="2E10C032"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Le suivi sera réalisé par l’Agence Guinéenne des Évaluations Environnementales (AGEE). La supervision du projet sera réalisée par l’Unité Environnementale et Sociale du Projet de Mobilité et de Connectivité Rurale (UES-PMCR).</w:t>
      </w:r>
    </w:p>
    <w:p w14:paraId="53AA00A0" w14:textId="77777777" w:rsidR="00EE67A4" w:rsidRDefault="00EE67A4" w:rsidP="00692AC9">
      <w:pPr>
        <w:spacing w:after="0" w:line="240" w:lineRule="auto"/>
        <w:jc w:val="both"/>
        <w:rPr>
          <w:rFonts w:ascii="Times New Roman" w:hAnsi="Times New Roman" w:cs="Times New Roman"/>
        </w:rPr>
      </w:pPr>
    </w:p>
    <w:p w14:paraId="3BE6D863"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Plusieurs indicateurs ont été identifiés pour le suivi. Les indicateurs essentiels à considérer en vue d’évaluer la performance environnementale et sociale du projet sont :</w:t>
      </w:r>
    </w:p>
    <w:p w14:paraId="2B11BC5C"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100 % des plaintes enregistrées sont traitées à travers le MGR/P ;</w:t>
      </w:r>
    </w:p>
    <w:p w14:paraId="6273D363" w14:textId="77777777" w:rsidR="00EE67A4" w:rsidRDefault="00000000" w:rsidP="00692AC9">
      <w:pPr>
        <w:pStyle w:val="Paragraphedeliste"/>
        <w:numPr>
          <w:ilvl w:val="0"/>
          <w:numId w:val="48"/>
        </w:numPr>
        <w:suppressAutoHyphens w:val="0"/>
        <w:spacing w:after="0" w:line="240" w:lineRule="auto"/>
        <w:jc w:val="both"/>
        <w:rPr>
          <w:rFonts w:ascii="Times New Roman" w:eastAsia="Times New Roman" w:hAnsi="Times New Roman" w:cs="Times New Roman"/>
          <w:lang w:eastAsia="fr-FR"/>
        </w:rPr>
      </w:pPr>
      <w:r>
        <w:rPr>
          <w:rFonts w:ascii="Times New Roman" w:hAnsi="Times New Roman" w:cs="Times New Roman"/>
        </w:rPr>
        <w:t>100 % d’ouvriers respectant le port d’EPI ;</w:t>
      </w:r>
    </w:p>
    <w:p w14:paraId="10815F20"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100 % superficies mises en état ou reboisement compensatoire ;</w:t>
      </w:r>
    </w:p>
    <w:p w14:paraId="4E2B0027"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100 % des dispositions du plan sécurité et d’hygiène sont mises en œuvre :</w:t>
      </w:r>
    </w:p>
    <w:p w14:paraId="62B1B47A"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100 % des travailleurs sensibilisés sur la lutte contre les IST/VIH-SIDA</w:t>
      </w:r>
    </w:p>
    <w:p w14:paraId="5665A421"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100 % d’accidents et incidents enregistrés sont pris en charges</w:t>
      </w:r>
    </w:p>
    <w:p w14:paraId="145670D7"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0 % de personnes vulnérables ayant fait l’objet d’abus sexuels par les entreprises</w:t>
      </w:r>
    </w:p>
    <w:p w14:paraId="53339C54"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100 % des travailleurs sont formées sur la sécurité routière</w:t>
      </w:r>
    </w:p>
    <w:p w14:paraId="7E013381" w14:textId="77777777" w:rsidR="00EE67A4" w:rsidRDefault="00000000" w:rsidP="00692AC9">
      <w:pPr>
        <w:pStyle w:val="Paragraphedeliste"/>
        <w:numPr>
          <w:ilvl w:val="0"/>
          <w:numId w:val="48"/>
        </w:numPr>
        <w:spacing w:after="0" w:line="240" w:lineRule="auto"/>
        <w:rPr>
          <w:rFonts w:ascii="Times New Roman" w:hAnsi="Times New Roman" w:cs="Times New Roman"/>
        </w:rPr>
      </w:pPr>
      <w:r>
        <w:rPr>
          <w:rFonts w:ascii="Times New Roman" w:hAnsi="Times New Roman" w:cs="Times New Roman"/>
        </w:rPr>
        <w:t>100 % des survivantes d’EAS-HS sont pris en charge par les structures du projet</w:t>
      </w:r>
    </w:p>
    <w:p w14:paraId="0F21D8C6" w14:textId="77777777" w:rsidR="00EE67A4" w:rsidRDefault="00000000" w:rsidP="00692AC9">
      <w:pPr>
        <w:pStyle w:val="Paragraphedeliste"/>
        <w:numPr>
          <w:ilvl w:val="0"/>
          <w:numId w:val="49"/>
        </w:numPr>
        <w:suppressAutoHyphens w:val="0"/>
        <w:spacing w:after="0" w:line="240" w:lineRule="auto"/>
        <w:rPr>
          <w:rFonts w:ascii="Times New Roman" w:hAnsi="Times New Roman" w:cs="Times New Roman"/>
        </w:rPr>
      </w:pPr>
      <w:r>
        <w:rPr>
          <w:rFonts w:ascii="Times New Roman" w:hAnsi="Times New Roman" w:cs="Times New Roman"/>
        </w:rPr>
        <w:t xml:space="preserve">100 % des mesures d’accompagnement prévues dans le PGES sont mis en œuvre </w:t>
      </w:r>
    </w:p>
    <w:p w14:paraId="2085CF9D" w14:textId="77777777" w:rsidR="00EE67A4" w:rsidRDefault="00EE67A4" w:rsidP="00692AC9">
      <w:pPr>
        <w:spacing w:after="0" w:line="240" w:lineRule="auto"/>
        <w:jc w:val="both"/>
        <w:rPr>
          <w:rFonts w:ascii="Times New Roman" w:hAnsi="Times New Roman" w:cs="Times New Roman"/>
        </w:rPr>
      </w:pPr>
    </w:p>
    <w:p w14:paraId="487A8FE7"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lang w:val="zh-CN"/>
        </w:rPr>
        <w:t>Consultation des parties prenantes</w:t>
      </w:r>
    </w:p>
    <w:p w14:paraId="20EF70E7" w14:textId="77777777" w:rsidR="00EE67A4" w:rsidRDefault="00EE67A4" w:rsidP="00692AC9">
      <w:pPr>
        <w:spacing w:after="0" w:line="240" w:lineRule="auto"/>
        <w:jc w:val="both"/>
        <w:rPr>
          <w:rFonts w:ascii="Times New Roman" w:hAnsi="Times New Roman" w:cs="Times New Roman"/>
          <w:lang w:eastAsia="zh-CN"/>
        </w:rPr>
      </w:pPr>
    </w:p>
    <w:p w14:paraId="1CCB1B8C"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lang w:eastAsia="zh-CN"/>
        </w:rPr>
        <w:t xml:space="preserve">La campagne d’information et de consultation du public s’est déroulée sous le mode d’une consultation participative inclusive et interactive avec à la base un guide d’entretien semi-directif pour canaliser et orienter les réactions. </w:t>
      </w:r>
      <w:r>
        <w:rPr>
          <w:rFonts w:ascii="Times New Roman" w:hAnsi="Times New Roman" w:cs="Times New Roman"/>
        </w:rPr>
        <w:t>Ainsi, l’équipe du consultant a pu rencontrer les structures et personnes ressources dans les préfectures de Mandiana et de Siguiri ainsi que dans les sous-préfectures bénéficiaires du sous-projet dont les listes sont annexées.</w:t>
      </w:r>
    </w:p>
    <w:p w14:paraId="36EC843B"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A cet effet, 480 personnes ont pu être consultées soit 124 femmes (25,83 %) et 356 hommes (74,17%). En termes de tranches d’âge, les personnes âgées de moins de 35 ans étaient au nombre de 170 soit 35,42 %   contre 64,58 % pour 310 personnes dont l’âge est égal ou supérieur à 35 ans.</w:t>
      </w:r>
    </w:p>
    <w:p w14:paraId="2A999205" w14:textId="77777777" w:rsidR="00EE67A4" w:rsidRDefault="00000000" w:rsidP="00692AC9">
      <w:pPr>
        <w:spacing w:after="0" w:line="240" w:lineRule="auto"/>
        <w:jc w:val="both"/>
        <w:rPr>
          <w:rFonts w:ascii="Times New Roman" w:eastAsia="Calibri" w:hAnsi="Times New Roman" w:cs="Times New Roman"/>
        </w:rPr>
      </w:pPr>
      <w:r>
        <w:rPr>
          <w:rFonts w:ascii="Times New Roman" w:hAnsi="Times New Roman" w:cs="Times New Roman"/>
        </w:rPr>
        <w:t xml:space="preserve"> </w:t>
      </w:r>
    </w:p>
    <w:p w14:paraId="60838156"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A l’issue de ces consultations, les principales recommandations formulées par les participants sont entre autres :</w:t>
      </w:r>
    </w:p>
    <w:p w14:paraId="3005B0F0" w14:textId="77777777" w:rsidR="00EE67A4" w:rsidRDefault="00000000" w:rsidP="00692AC9">
      <w:pPr>
        <w:numPr>
          <w:ilvl w:val="0"/>
          <w:numId w:val="50"/>
        </w:numPr>
        <w:spacing w:after="0" w:line="240" w:lineRule="auto"/>
        <w:jc w:val="both"/>
        <w:rPr>
          <w:rFonts w:ascii="Times New Roman" w:hAnsi="Times New Roman" w:cs="Times New Roman"/>
        </w:rPr>
      </w:pPr>
      <w:r>
        <w:rPr>
          <w:rFonts w:ascii="Times New Roman" w:hAnsi="Times New Roman" w:cs="Times New Roman"/>
          <w:b/>
        </w:rPr>
        <w:t>Au titre de l’arrêt du projet (problème de continuité des activités avec la fin du projet)</w:t>
      </w:r>
      <w:r>
        <w:rPr>
          <w:rFonts w:ascii="Times New Roman" w:hAnsi="Times New Roman" w:cs="Times New Roman"/>
        </w:rPr>
        <w:t>, il est suggéré d’impliquer l’ensemble des principaux acteurs du projet, de créer une structure pour le suivi comprenant : la population riveraine, les associations locales, le projet, la Banque mondiale, etc.</w:t>
      </w:r>
    </w:p>
    <w:p w14:paraId="6561A1DB" w14:textId="77777777" w:rsidR="00EE67A4" w:rsidRDefault="00000000" w:rsidP="00692AC9">
      <w:pPr>
        <w:numPr>
          <w:ilvl w:val="0"/>
          <w:numId w:val="50"/>
        </w:numPr>
        <w:spacing w:after="0" w:line="240" w:lineRule="auto"/>
        <w:jc w:val="both"/>
        <w:rPr>
          <w:rFonts w:ascii="Times New Roman" w:hAnsi="Times New Roman" w:cs="Times New Roman"/>
        </w:rPr>
      </w:pPr>
      <w:r>
        <w:rPr>
          <w:rFonts w:ascii="Times New Roman" w:hAnsi="Times New Roman" w:cs="Times New Roman"/>
          <w:b/>
        </w:rPr>
        <w:t>Au titre du mauvais état des pistes du fait des érosions et de la circulation de véhicules de fort tonnage</w:t>
      </w:r>
      <w:r>
        <w:rPr>
          <w:rFonts w:ascii="Times New Roman" w:hAnsi="Times New Roman" w:cs="Times New Roman"/>
        </w:rPr>
        <w:t xml:space="preserve">, les participants ont suggéré l’urgence d’entreprendre sans délais les travaux de réhabilitation </w:t>
      </w:r>
    </w:p>
    <w:p w14:paraId="6D8B3103" w14:textId="77777777" w:rsidR="00EE67A4" w:rsidRDefault="00000000" w:rsidP="00692AC9">
      <w:pPr>
        <w:numPr>
          <w:ilvl w:val="0"/>
          <w:numId w:val="50"/>
        </w:numPr>
        <w:spacing w:after="0" w:line="240" w:lineRule="auto"/>
        <w:jc w:val="both"/>
        <w:rPr>
          <w:rFonts w:ascii="Times New Roman" w:hAnsi="Times New Roman" w:cs="Times New Roman"/>
        </w:rPr>
      </w:pPr>
      <w:r>
        <w:rPr>
          <w:rFonts w:ascii="Times New Roman" w:hAnsi="Times New Roman" w:cs="Times New Roman"/>
          <w:b/>
        </w:rPr>
        <w:t>Au titre de la connaissance et des informations du Projet, il est suggéré de</w:t>
      </w:r>
      <w:r>
        <w:rPr>
          <w:rFonts w:ascii="Times New Roman" w:hAnsi="Times New Roman" w:cs="Times New Roman"/>
        </w:rPr>
        <w:t xml:space="preserve"> :</w:t>
      </w:r>
    </w:p>
    <w:p w14:paraId="0FE433DB" w14:textId="77777777" w:rsidR="00EE67A4" w:rsidRDefault="00000000" w:rsidP="003D6FBE">
      <w:pPr>
        <w:numPr>
          <w:ilvl w:val="0"/>
          <w:numId w:val="21"/>
        </w:numPr>
        <w:suppressAutoHyphens w:val="0"/>
        <w:spacing w:after="0" w:line="240" w:lineRule="auto"/>
        <w:ind w:left="993"/>
        <w:jc w:val="both"/>
        <w:rPr>
          <w:rFonts w:ascii="Times New Roman" w:hAnsi="Times New Roman" w:cs="Times New Roman"/>
        </w:rPr>
      </w:pPr>
      <w:r>
        <w:rPr>
          <w:rFonts w:ascii="Times New Roman" w:hAnsi="Times New Roman" w:cs="Times New Roman"/>
        </w:rPr>
        <w:lastRenderedPageBreak/>
        <w:t>Réaliser des communications sur le Projet notamment en réalisant des dépliants, des publicités et des rencontres d’informations et de sensibilisation dans les communes ;</w:t>
      </w:r>
    </w:p>
    <w:p w14:paraId="40A62476" w14:textId="77777777" w:rsidR="00EE67A4" w:rsidRDefault="00000000" w:rsidP="003D6FBE">
      <w:pPr>
        <w:numPr>
          <w:ilvl w:val="0"/>
          <w:numId w:val="21"/>
        </w:numPr>
        <w:suppressAutoHyphens w:val="0"/>
        <w:spacing w:after="0" w:line="240" w:lineRule="auto"/>
        <w:ind w:left="993"/>
        <w:jc w:val="both"/>
        <w:rPr>
          <w:rFonts w:ascii="Times New Roman" w:hAnsi="Times New Roman" w:cs="Times New Roman"/>
        </w:rPr>
      </w:pPr>
      <w:r>
        <w:rPr>
          <w:rFonts w:ascii="Times New Roman" w:hAnsi="Times New Roman" w:cs="Times New Roman"/>
        </w:rPr>
        <w:t xml:space="preserve">Mettre en place un mécanisme pour recevoir davantage de suggestions sur le Projet. </w:t>
      </w:r>
    </w:p>
    <w:p w14:paraId="40D19CC8" w14:textId="77777777" w:rsidR="00EE67A4" w:rsidRDefault="00000000" w:rsidP="00692AC9">
      <w:pPr>
        <w:numPr>
          <w:ilvl w:val="0"/>
          <w:numId w:val="50"/>
        </w:numPr>
        <w:spacing w:after="0" w:line="240" w:lineRule="auto"/>
        <w:jc w:val="both"/>
        <w:rPr>
          <w:rFonts w:ascii="Times New Roman" w:hAnsi="Times New Roman" w:cs="Times New Roman"/>
        </w:rPr>
      </w:pPr>
      <w:r>
        <w:rPr>
          <w:rFonts w:ascii="Times New Roman" w:hAnsi="Times New Roman" w:cs="Times New Roman"/>
          <w:b/>
        </w:rPr>
        <w:t>Au titre de la pérennisation des activités du projet</w:t>
      </w:r>
      <w:r>
        <w:rPr>
          <w:rFonts w:ascii="Times New Roman" w:hAnsi="Times New Roman" w:cs="Times New Roman"/>
        </w:rPr>
        <w:t> :</w:t>
      </w:r>
    </w:p>
    <w:p w14:paraId="44787D4C" w14:textId="77777777" w:rsidR="00EE67A4" w:rsidRDefault="00000000" w:rsidP="003D6FBE">
      <w:pPr>
        <w:numPr>
          <w:ilvl w:val="0"/>
          <w:numId w:val="21"/>
        </w:numPr>
        <w:suppressAutoHyphens w:val="0"/>
        <w:spacing w:after="0" w:line="240" w:lineRule="auto"/>
        <w:ind w:left="993"/>
        <w:jc w:val="both"/>
        <w:rPr>
          <w:rFonts w:ascii="Times New Roman" w:hAnsi="Times New Roman" w:cs="Times New Roman"/>
        </w:rPr>
      </w:pPr>
      <w:r>
        <w:rPr>
          <w:rFonts w:ascii="Times New Roman" w:hAnsi="Times New Roman" w:cs="Times New Roman"/>
        </w:rPr>
        <w:t>Prendre en compte les préoccupations réelles des populations dans le projet ;</w:t>
      </w:r>
    </w:p>
    <w:p w14:paraId="5D6BA1E0" w14:textId="77777777" w:rsidR="00EE67A4" w:rsidRDefault="00000000" w:rsidP="003D6FBE">
      <w:pPr>
        <w:numPr>
          <w:ilvl w:val="0"/>
          <w:numId w:val="21"/>
        </w:numPr>
        <w:suppressAutoHyphens w:val="0"/>
        <w:spacing w:after="0" w:line="240" w:lineRule="auto"/>
        <w:ind w:left="993"/>
        <w:jc w:val="both"/>
        <w:rPr>
          <w:rFonts w:ascii="Times New Roman" w:hAnsi="Times New Roman" w:cs="Times New Roman"/>
        </w:rPr>
      </w:pPr>
      <w:r>
        <w:rPr>
          <w:rFonts w:ascii="Times New Roman" w:hAnsi="Times New Roman" w:cs="Times New Roman"/>
        </w:rPr>
        <w:t>Impliquer et responsabiliser les structures locales dans les activités du projet ;</w:t>
      </w:r>
    </w:p>
    <w:p w14:paraId="052E0358" w14:textId="77777777" w:rsidR="00EE67A4" w:rsidRDefault="00000000" w:rsidP="003D6FBE">
      <w:pPr>
        <w:numPr>
          <w:ilvl w:val="0"/>
          <w:numId w:val="21"/>
        </w:numPr>
        <w:suppressAutoHyphens w:val="0"/>
        <w:spacing w:after="0" w:line="240" w:lineRule="auto"/>
        <w:ind w:left="993"/>
        <w:jc w:val="both"/>
        <w:rPr>
          <w:rFonts w:ascii="Times New Roman" w:hAnsi="Times New Roman" w:cs="Times New Roman"/>
        </w:rPr>
      </w:pPr>
      <w:r>
        <w:rPr>
          <w:rFonts w:ascii="Times New Roman" w:hAnsi="Times New Roman" w:cs="Times New Roman"/>
        </w:rPr>
        <w:t>Assurer une bonne gestion financière du projet en choisissant des gens sincères, honnêtes et soucieux de l’intérêt général et du développement, en respectant les textes en matière de gestion financière ;</w:t>
      </w:r>
    </w:p>
    <w:p w14:paraId="5142E8D6" w14:textId="77777777" w:rsidR="00EE67A4" w:rsidRDefault="00000000" w:rsidP="003D6FBE">
      <w:pPr>
        <w:numPr>
          <w:ilvl w:val="0"/>
          <w:numId w:val="21"/>
        </w:numPr>
        <w:suppressAutoHyphens w:val="0"/>
        <w:spacing w:after="0" w:line="240" w:lineRule="auto"/>
        <w:ind w:left="993"/>
        <w:jc w:val="both"/>
        <w:rPr>
          <w:rFonts w:ascii="Times New Roman" w:hAnsi="Times New Roman" w:cs="Times New Roman"/>
        </w:rPr>
      </w:pPr>
      <w:r>
        <w:rPr>
          <w:rFonts w:ascii="Times New Roman" w:hAnsi="Times New Roman" w:cs="Times New Roman"/>
        </w:rPr>
        <w:t>Assurer un suivi régulier de l’exécution des activités du projet en mettant en place un comité de contrôle et de suivi de l’exécution des activités impliquant les communes concernées ;</w:t>
      </w:r>
    </w:p>
    <w:p w14:paraId="0EEB377B" w14:textId="77777777" w:rsidR="00EE67A4" w:rsidRDefault="00000000" w:rsidP="00692AC9">
      <w:pPr>
        <w:numPr>
          <w:ilvl w:val="0"/>
          <w:numId w:val="50"/>
        </w:numPr>
        <w:spacing w:after="0" w:line="240" w:lineRule="auto"/>
        <w:jc w:val="both"/>
        <w:rPr>
          <w:rFonts w:ascii="Times New Roman" w:hAnsi="Times New Roman" w:cs="Times New Roman"/>
        </w:rPr>
      </w:pPr>
      <w:r>
        <w:rPr>
          <w:rFonts w:ascii="Times New Roman" w:hAnsi="Times New Roman" w:cs="Times New Roman"/>
          <w:b/>
        </w:rPr>
        <w:t xml:space="preserve">Au titre des risques de violences basées sur le genre (VBG) notamment l’exploitation et abus sexuels, harcèlements sexuels, </w:t>
      </w:r>
      <w:r>
        <w:rPr>
          <w:rFonts w:ascii="Times New Roman" w:hAnsi="Times New Roman" w:cs="Times New Roman"/>
        </w:rPr>
        <w:t>il est suggéré d’impliquer les ONG et associations locales dans la sensibilisation des populations et notamment les filles sur les VBG, le VIH/SIDA et les maladies sexuellement transmissibles.</w:t>
      </w:r>
    </w:p>
    <w:p w14:paraId="70BC2613" w14:textId="77777777" w:rsidR="00EE67A4" w:rsidRDefault="00EE67A4" w:rsidP="00692AC9">
      <w:pPr>
        <w:spacing w:after="0" w:line="240" w:lineRule="auto"/>
        <w:jc w:val="both"/>
        <w:rPr>
          <w:rFonts w:ascii="Times New Roman" w:hAnsi="Times New Roman" w:cs="Times New Roman"/>
        </w:rPr>
      </w:pPr>
    </w:p>
    <w:p w14:paraId="7D0D902C"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lang w:val="zh-CN"/>
        </w:rPr>
        <w:t>Budget estimatif de la mise en œuvre du PGES</w:t>
      </w:r>
    </w:p>
    <w:p w14:paraId="0C60F022" w14:textId="77777777" w:rsidR="00EE67A4" w:rsidRDefault="00EE67A4" w:rsidP="00692AC9">
      <w:pPr>
        <w:spacing w:after="0" w:line="240" w:lineRule="auto"/>
        <w:jc w:val="both"/>
        <w:rPr>
          <w:rFonts w:ascii="Times New Roman" w:hAnsi="Times New Roman" w:cs="Times New Roman"/>
        </w:rPr>
      </w:pPr>
    </w:p>
    <w:p w14:paraId="7DE8FD79" w14:textId="77777777" w:rsidR="00EE67A4" w:rsidRDefault="00000000" w:rsidP="00692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Le budget estimatif des travaux liés aux indemnisations des biens affectés n’a pas été inclus.</w:t>
      </w:r>
    </w:p>
    <w:p w14:paraId="6E5102D7"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sz w:val="24"/>
          <w:szCs w:val="24"/>
        </w:rPr>
        <w:t xml:space="preserve">Le coût total de la mise en œuvre du PGES est estimé à </w:t>
      </w:r>
      <w:r>
        <w:rPr>
          <w:rFonts w:ascii="Times New Roman" w:hAnsi="Times New Roman" w:cs="Times New Roman"/>
          <w:b/>
          <w:bCs/>
          <w:sz w:val="24"/>
          <w:szCs w:val="24"/>
        </w:rPr>
        <w:t xml:space="preserve">489 000 Dollars US </w:t>
      </w:r>
      <w:r>
        <w:rPr>
          <w:rFonts w:ascii="Times New Roman" w:hAnsi="Times New Roman" w:cs="Times New Roman"/>
          <w:sz w:val="24"/>
          <w:szCs w:val="24"/>
        </w:rPr>
        <w:t>comme</w:t>
      </w:r>
      <w:r>
        <w:rPr>
          <w:rFonts w:ascii="Times New Roman" w:hAnsi="Times New Roman" w:cs="Times New Roman"/>
          <w:b/>
          <w:bCs/>
          <w:sz w:val="24"/>
          <w:szCs w:val="24"/>
        </w:rPr>
        <w:t xml:space="preserve"> </w:t>
      </w:r>
      <w:r>
        <w:rPr>
          <w:rFonts w:ascii="Times New Roman" w:hAnsi="Times New Roman" w:cs="Times New Roman"/>
          <w:sz w:val="24"/>
          <w:szCs w:val="24"/>
        </w:rPr>
        <w:t>l’indique le tableau suivant.</w:t>
      </w:r>
    </w:p>
    <w:p w14:paraId="34E6E3EC" w14:textId="77777777" w:rsidR="00EE67A4" w:rsidRDefault="00000000" w:rsidP="00692AC9">
      <w:pPr>
        <w:spacing w:after="0" w:line="240" w:lineRule="auto"/>
        <w:jc w:val="both"/>
        <w:rPr>
          <w:rFonts w:ascii="Times New Roman" w:hAnsi="Times New Roman" w:cs="Times New Roman"/>
          <w:b/>
          <w:bCs/>
          <w:i/>
        </w:rPr>
      </w:pPr>
      <w:r>
        <w:rPr>
          <w:rFonts w:ascii="Times New Roman" w:hAnsi="Times New Roman" w:cs="Times New Roman"/>
          <w:sz w:val="24"/>
          <w:szCs w:val="24"/>
        </w:rPr>
        <w:t xml:space="preserve"> </w:t>
      </w:r>
    </w:p>
    <w:p w14:paraId="18C2AB47" w14:textId="77777777" w:rsidR="00EE67A4" w:rsidRDefault="00000000" w:rsidP="00692AC9">
      <w:pPr>
        <w:spacing w:after="0" w:line="240" w:lineRule="auto"/>
        <w:jc w:val="both"/>
        <w:rPr>
          <w:rFonts w:ascii="Times New Roman" w:hAnsi="Times New Roman" w:cs="Times New Roman"/>
          <w:b/>
          <w:iCs/>
          <w:sz w:val="20"/>
          <w:szCs w:val="24"/>
        </w:rPr>
      </w:pPr>
      <w:r>
        <w:rPr>
          <w:rFonts w:ascii="Times New Roman" w:hAnsi="Times New Roman" w:cs="Times New Roman"/>
          <w:b/>
          <w:iCs/>
          <w:sz w:val="20"/>
          <w:szCs w:val="24"/>
        </w:rPr>
        <w:t xml:space="preserve">Budget de PGES </w:t>
      </w:r>
    </w:p>
    <w:tbl>
      <w:tblPr>
        <w:tblW w:w="10970" w:type="dxa"/>
        <w:jc w:val="center"/>
        <w:tblLook w:val="04A0" w:firstRow="1" w:lastRow="0" w:firstColumn="1" w:lastColumn="0" w:noHBand="0" w:noVBand="1"/>
      </w:tblPr>
      <w:tblGrid>
        <w:gridCol w:w="1266"/>
        <w:gridCol w:w="2981"/>
        <w:gridCol w:w="1653"/>
        <w:gridCol w:w="48"/>
        <w:gridCol w:w="1133"/>
        <w:gridCol w:w="1106"/>
        <w:gridCol w:w="1256"/>
        <w:gridCol w:w="1517"/>
        <w:gridCol w:w="10"/>
      </w:tblGrid>
      <w:tr w:rsidR="00EE67A4" w14:paraId="4896C4B7" w14:textId="77777777" w:rsidTr="008C5E59">
        <w:trPr>
          <w:trHeight w:val="564"/>
          <w:tblHeader/>
          <w:jc w:val="center"/>
        </w:trPr>
        <w:tc>
          <w:tcPr>
            <w:tcW w:w="1266" w:type="dxa"/>
            <w:tcBorders>
              <w:top w:val="single" w:sz="4" w:space="0" w:color="auto"/>
              <w:left w:val="single" w:sz="4" w:space="0" w:color="auto"/>
              <w:bottom w:val="single" w:sz="4" w:space="0" w:color="auto"/>
              <w:right w:val="single" w:sz="4" w:space="0" w:color="auto"/>
            </w:tcBorders>
            <w:shd w:val="clear" w:color="000000" w:fill="92D050"/>
            <w:vAlign w:val="center"/>
          </w:tcPr>
          <w:p w14:paraId="7F3194C3"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Numéro</w:t>
            </w:r>
          </w:p>
        </w:tc>
        <w:tc>
          <w:tcPr>
            <w:tcW w:w="2981" w:type="dxa"/>
            <w:tcBorders>
              <w:top w:val="single" w:sz="4" w:space="0" w:color="auto"/>
              <w:left w:val="nil"/>
              <w:bottom w:val="single" w:sz="4" w:space="0" w:color="auto"/>
              <w:right w:val="single" w:sz="4" w:space="0" w:color="auto"/>
            </w:tcBorders>
            <w:shd w:val="clear" w:color="000000" w:fill="92D050"/>
            <w:vAlign w:val="center"/>
          </w:tcPr>
          <w:p w14:paraId="2C24F21B"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Nature de l’impact potentiel</w:t>
            </w:r>
          </w:p>
        </w:tc>
        <w:tc>
          <w:tcPr>
            <w:tcW w:w="1653" w:type="dxa"/>
            <w:tcBorders>
              <w:top w:val="single" w:sz="4" w:space="0" w:color="auto"/>
              <w:left w:val="nil"/>
              <w:bottom w:val="single" w:sz="4" w:space="0" w:color="auto"/>
              <w:right w:val="single" w:sz="4" w:space="0" w:color="auto"/>
            </w:tcBorders>
            <w:shd w:val="clear" w:color="000000" w:fill="92D050"/>
            <w:vAlign w:val="center"/>
          </w:tcPr>
          <w:p w14:paraId="2068B3A0"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Activités/Intitulé de la mesure</w:t>
            </w:r>
          </w:p>
        </w:tc>
        <w:tc>
          <w:tcPr>
            <w:tcW w:w="1181" w:type="dxa"/>
            <w:gridSpan w:val="2"/>
            <w:tcBorders>
              <w:top w:val="single" w:sz="4" w:space="0" w:color="auto"/>
              <w:left w:val="nil"/>
              <w:bottom w:val="single" w:sz="4" w:space="0" w:color="auto"/>
              <w:right w:val="single" w:sz="4" w:space="0" w:color="auto"/>
            </w:tcBorders>
            <w:shd w:val="clear" w:color="000000" w:fill="92D050"/>
            <w:vAlign w:val="center"/>
          </w:tcPr>
          <w:p w14:paraId="6BBFD558"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Unités</w:t>
            </w:r>
          </w:p>
        </w:tc>
        <w:tc>
          <w:tcPr>
            <w:tcW w:w="1106" w:type="dxa"/>
            <w:tcBorders>
              <w:top w:val="single" w:sz="4" w:space="0" w:color="auto"/>
              <w:left w:val="nil"/>
              <w:bottom w:val="single" w:sz="4" w:space="0" w:color="auto"/>
              <w:right w:val="single" w:sz="4" w:space="0" w:color="auto"/>
            </w:tcBorders>
            <w:shd w:val="clear" w:color="000000" w:fill="92D050"/>
            <w:vAlign w:val="center"/>
          </w:tcPr>
          <w:p w14:paraId="3968711A"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Quantités</w:t>
            </w:r>
          </w:p>
        </w:tc>
        <w:tc>
          <w:tcPr>
            <w:tcW w:w="1256" w:type="dxa"/>
            <w:tcBorders>
              <w:top w:val="single" w:sz="4" w:space="0" w:color="auto"/>
              <w:left w:val="nil"/>
              <w:bottom w:val="single" w:sz="4" w:space="0" w:color="auto"/>
              <w:right w:val="single" w:sz="4" w:space="0" w:color="auto"/>
            </w:tcBorders>
            <w:shd w:val="clear" w:color="000000" w:fill="92D050"/>
            <w:vAlign w:val="center"/>
          </w:tcPr>
          <w:p w14:paraId="76C7CE14"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Coût Unitaire en USD</w:t>
            </w:r>
          </w:p>
        </w:tc>
        <w:tc>
          <w:tcPr>
            <w:tcW w:w="1527" w:type="dxa"/>
            <w:gridSpan w:val="2"/>
            <w:tcBorders>
              <w:top w:val="single" w:sz="4" w:space="0" w:color="auto"/>
              <w:left w:val="nil"/>
              <w:bottom w:val="single" w:sz="4" w:space="0" w:color="auto"/>
              <w:right w:val="single" w:sz="4" w:space="0" w:color="auto"/>
            </w:tcBorders>
            <w:shd w:val="clear" w:color="000000" w:fill="92D050"/>
            <w:vAlign w:val="center"/>
          </w:tcPr>
          <w:p w14:paraId="6A39DB16"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Coût Total en USD</w:t>
            </w:r>
          </w:p>
        </w:tc>
      </w:tr>
      <w:tr w:rsidR="00EE67A4" w14:paraId="151ABFA3" w14:textId="77777777" w:rsidTr="008C5E59">
        <w:trPr>
          <w:trHeight w:val="334"/>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5B0585A2"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b/>
                <w:bCs/>
                <w:sz w:val="20"/>
                <w:szCs w:val="20"/>
              </w:rPr>
            </w:pPr>
          </w:p>
        </w:tc>
        <w:tc>
          <w:tcPr>
            <w:tcW w:w="2981" w:type="dxa"/>
            <w:tcBorders>
              <w:top w:val="nil"/>
              <w:left w:val="nil"/>
              <w:bottom w:val="single" w:sz="4" w:space="0" w:color="auto"/>
              <w:right w:val="single" w:sz="4" w:space="0" w:color="auto"/>
            </w:tcBorders>
            <w:shd w:val="clear" w:color="000000" w:fill="00B0F0"/>
            <w:vAlign w:val="center"/>
          </w:tcPr>
          <w:p w14:paraId="7DE479EE"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Mesures environnementales</w:t>
            </w:r>
          </w:p>
        </w:tc>
        <w:tc>
          <w:tcPr>
            <w:tcW w:w="1653" w:type="dxa"/>
            <w:tcBorders>
              <w:top w:val="nil"/>
              <w:left w:val="nil"/>
              <w:bottom w:val="single" w:sz="4" w:space="0" w:color="auto"/>
              <w:right w:val="single" w:sz="4" w:space="0" w:color="auto"/>
            </w:tcBorders>
            <w:shd w:val="clear" w:color="000000" w:fill="00B0F0"/>
            <w:vAlign w:val="center"/>
          </w:tcPr>
          <w:p w14:paraId="412696BF"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81" w:type="dxa"/>
            <w:gridSpan w:val="2"/>
            <w:tcBorders>
              <w:top w:val="nil"/>
              <w:left w:val="nil"/>
              <w:bottom w:val="single" w:sz="4" w:space="0" w:color="auto"/>
              <w:right w:val="single" w:sz="4" w:space="0" w:color="auto"/>
            </w:tcBorders>
            <w:shd w:val="clear" w:color="000000" w:fill="00B0F0"/>
            <w:vAlign w:val="center"/>
          </w:tcPr>
          <w:p w14:paraId="0071FDD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00B0F0"/>
            <w:vAlign w:val="center"/>
          </w:tcPr>
          <w:p w14:paraId="3023325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00B0F0"/>
            <w:vAlign w:val="center"/>
          </w:tcPr>
          <w:p w14:paraId="514FE1C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00B0F0"/>
            <w:vAlign w:val="center"/>
          </w:tcPr>
          <w:p w14:paraId="0095FD1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1019668A" w14:textId="77777777" w:rsidTr="008C5E59">
        <w:trPr>
          <w:trHeight w:val="28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3E367BC0"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shd w:val="clear" w:color="000000" w:fill="FFC000"/>
            <w:vAlign w:val="center"/>
          </w:tcPr>
          <w:p w14:paraId="4B36482F"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PRÉPARATOIRE</w:t>
            </w:r>
          </w:p>
        </w:tc>
        <w:tc>
          <w:tcPr>
            <w:tcW w:w="1653" w:type="dxa"/>
            <w:tcBorders>
              <w:top w:val="nil"/>
              <w:left w:val="nil"/>
              <w:bottom w:val="single" w:sz="4" w:space="0" w:color="auto"/>
              <w:right w:val="single" w:sz="4" w:space="0" w:color="auto"/>
            </w:tcBorders>
            <w:shd w:val="clear" w:color="000000" w:fill="FFC000"/>
            <w:vAlign w:val="center"/>
          </w:tcPr>
          <w:p w14:paraId="7C7C038B"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81" w:type="dxa"/>
            <w:gridSpan w:val="2"/>
            <w:tcBorders>
              <w:top w:val="nil"/>
              <w:left w:val="nil"/>
              <w:bottom w:val="single" w:sz="4" w:space="0" w:color="auto"/>
              <w:right w:val="single" w:sz="4" w:space="0" w:color="auto"/>
            </w:tcBorders>
            <w:shd w:val="clear" w:color="000000" w:fill="FFC000"/>
            <w:vAlign w:val="center"/>
          </w:tcPr>
          <w:p w14:paraId="3CA0EED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FFC000"/>
            <w:vAlign w:val="center"/>
          </w:tcPr>
          <w:p w14:paraId="04F7BE5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FFC000"/>
            <w:vAlign w:val="center"/>
          </w:tcPr>
          <w:p w14:paraId="2F4E02B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FFC000"/>
            <w:vAlign w:val="center"/>
          </w:tcPr>
          <w:p w14:paraId="5ECA408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6C776BBD" w14:textId="77777777" w:rsidTr="008C5E59">
        <w:trPr>
          <w:trHeight w:val="1056"/>
          <w:jc w:val="center"/>
        </w:trPr>
        <w:tc>
          <w:tcPr>
            <w:tcW w:w="1266" w:type="dxa"/>
            <w:tcBorders>
              <w:top w:val="nil"/>
              <w:left w:val="single" w:sz="4" w:space="0" w:color="auto"/>
              <w:bottom w:val="single" w:sz="4" w:space="0" w:color="auto"/>
              <w:right w:val="single" w:sz="4" w:space="0" w:color="auto"/>
            </w:tcBorders>
            <w:vAlign w:val="center"/>
          </w:tcPr>
          <w:p w14:paraId="397F6F29"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68D8461E"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Perte de la végétation (pour 4456 pieds d’arbres perdus le reboisera comptera 22 280 pieds)</w:t>
            </w:r>
          </w:p>
        </w:tc>
        <w:tc>
          <w:tcPr>
            <w:tcW w:w="1653" w:type="dxa"/>
            <w:tcBorders>
              <w:top w:val="nil"/>
              <w:left w:val="nil"/>
              <w:bottom w:val="single" w:sz="4" w:space="0" w:color="auto"/>
              <w:right w:val="single" w:sz="4" w:space="0" w:color="auto"/>
            </w:tcBorders>
            <w:vAlign w:val="center"/>
          </w:tcPr>
          <w:p w14:paraId="4C06DF04"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Reboisement compensatoire avec des espèces d’arbres à croissance rapide</w:t>
            </w:r>
          </w:p>
        </w:tc>
        <w:tc>
          <w:tcPr>
            <w:tcW w:w="1181" w:type="dxa"/>
            <w:gridSpan w:val="2"/>
            <w:tcBorders>
              <w:top w:val="nil"/>
              <w:left w:val="nil"/>
              <w:bottom w:val="single" w:sz="4" w:space="0" w:color="auto"/>
              <w:right w:val="single" w:sz="4" w:space="0" w:color="auto"/>
            </w:tcBorders>
            <w:vAlign w:val="center"/>
          </w:tcPr>
          <w:p w14:paraId="3EA6686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Pieds</w:t>
            </w:r>
          </w:p>
        </w:tc>
        <w:tc>
          <w:tcPr>
            <w:tcW w:w="1106" w:type="dxa"/>
            <w:tcBorders>
              <w:top w:val="nil"/>
              <w:left w:val="nil"/>
              <w:bottom w:val="single" w:sz="4" w:space="0" w:color="auto"/>
              <w:right w:val="single" w:sz="4" w:space="0" w:color="auto"/>
            </w:tcBorders>
            <w:vAlign w:val="center"/>
          </w:tcPr>
          <w:p w14:paraId="110124D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22 280</w:t>
            </w:r>
          </w:p>
        </w:tc>
        <w:tc>
          <w:tcPr>
            <w:tcW w:w="1256" w:type="dxa"/>
            <w:tcBorders>
              <w:top w:val="nil"/>
              <w:left w:val="nil"/>
              <w:bottom w:val="single" w:sz="4" w:space="0" w:color="auto"/>
              <w:right w:val="single" w:sz="4" w:space="0" w:color="auto"/>
            </w:tcBorders>
            <w:vAlign w:val="center"/>
          </w:tcPr>
          <w:p w14:paraId="73EF46F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27" w:type="dxa"/>
            <w:gridSpan w:val="2"/>
            <w:tcBorders>
              <w:top w:val="nil"/>
              <w:left w:val="nil"/>
              <w:bottom w:val="single" w:sz="4" w:space="0" w:color="auto"/>
              <w:right w:val="single" w:sz="4" w:space="0" w:color="auto"/>
            </w:tcBorders>
            <w:vAlign w:val="center"/>
          </w:tcPr>
          <w:p w14:paraId="3D832D8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111 400</w:t>
            </w:r>
          </w:p>
        </w:tc>
      </w:tr>
      <w:tr w:rsidR="00EE67A4" w14:paraId="0669566A" w14:textId="77777777" w:rsidTr="008C5E59">
        <w:trPr>
          <w:trHeight w:val="1056"/>
          <w:jc w:val="center"/>
        </w:trPr>
        <w:tc>
          <w:tcPr>
            <w:tcW w:w="1266" w:type="dxa"/>
            <w:vMerge w:val="restart"/>
            <w:tcBorders>
              <w:top w:val="nil"/>
              <w:left w:val="single" w:sz="4" w:space="0" w:color="auto"/>
              <w:bottom w:val="single" w:sz="4" w:space="0" w:color="auto"/>
              <w:right w:val="single" w:sz="4" w:space="0" w:color="auto"/>
            </w:tcBorders>
            <w:vAlign w:val="center"/>
          </w:tcPr>
          <w:p w14:paraId="3C6D129E"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vMerge w:val="restart"/>
            <w:tcBorders>
              <w:top w:val="nil"/>
              <w:left w:val="single" w:sz="4" w:space="0" w:color="auto"/>
              <w:bottom w:val="single" w:sz="4" w:space="0" w:color="auto"/>
              <w:right w:val="single" w:sz="4" w:space="0" w:color="auto"/>
            </w:tcBorders>
            <w:vAlign w:val="center"/>
          </w:tcPr>
          <w:p w14:paraId="3F701309"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Encombrement du sol par la production de déchets</w:t>
            </w:r>
          </w:p>
        </w:tc>
        <w:tc>
          <w:tcPr>
            <w:tcW w:w="1653" w:type="dxa"/>
            <w:tcBorders>
              <w:top w:val="nil"/>
              <w:left w:val="nil"/>
              <w:bottom w:val="single" w:sz="4" w:space="0" w:color="auto"/>
              <w:right w:val="single" w:sz="4" w:space="0" w:color="auto"/>
            </w:tcBorders>
            <w:vAlign w:val="center"/>
          </w:tcPr>
          <w:p w14:paraId="49971FBA"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IEC de gestion des déchets aux travailleurs et riverains</w:t>
            </w:r>
          </w:p>
        </w:tc>
        <w:tc>
          <w:tcPr>
            <w:tcW w:w="1181" w:type="dxa"/>
            <w:gridSpan w:val="2"/>
            <w:tcBorders>
              <w:top w:val="nil"/>
              <w:left w:val="nil"/>
              <w:bottom w:val="single" w:sz="4" w:space="0" w:color="auto"/>
              <w:right w:val="single" w:sz="4" w:space="0" w:color="auto"/>
            </w:tcBorders>
            <w:vAlign w:val="center"/>
          </w:tcPr>
          <w:p w14:paraId="45A90C2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Séance</w:t>
            </w:r>
          </w:p>
        </w:tc>
        <w:tc>
          <w:tcPr>
            <w:tcW w:w="1106" w:type="dxa"/>
            <w:tcBorders>
              <w:top w:val="nil"/>
              <w:left w:val="nil"/>
              <w:bottom w:val="single" w:sz="4" w:space="0" w:color="auto"/>
              <w:right w:val="single" w:sz="4" w:space="0" w:color="auto"/>
            </w:tcBorders>
            <w:vAlign w:val="center"/>
          </w:tcPr>
          <w:p w14:paraId="0143BEA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6" w:type="dxa"/>
            <w:tcBorders>
              <w:top w:val="nil"/>
              <w:left w:val="nil"/>
              <w:bottom w:val="single" w:sz="4" w:space="0" w:color="auto"/>
              <w:right w:val="single" w:sz="4" w:space="0" w:color="auto"/>
            </w:tcBorders>
            <w:vAlign w:val="center"/>
          </w:tcPr>
          <w:p w14:paraId="1EF61D5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1 000</w:t>
            </w:r>
          </w:p>
        </w:tc>
        <w:tc>
          <w:tcPr>
            <w:tcW w:w="1527" w:type="dxa"/>
            <w:gridSpan w:val="2"/>
            <w:tcBorders>
              <w:top w:val="nil"/>
              <w:left w:val="nil"/>
              <w:bottom w:val="single" w:sz="4" w:space="0" w:color="auto"/>
              <w:right w:val="single" w:sz="4" w:space="0" w:color="auto"/>
            </w:tcBorders>
            <w:vAlign w:val="center"/>
          </w:tcPr>
          <w:p w14:paraId="62D0FC3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5E42294B" w14:textId="77777777" w:rsidTr="008C5E59">
        <w:trPr>
          <w:trHeight w:val="528"/>
          <w:jc w:val="center"/>
        </w:trPr>
        <w:tc>
          <w:tcPr>
            <w:tcW w:w="1266" w:type="dxa"/>
            <w:vMerge/>
            <w:tcBorders>
              <w:top w:val="nil"/>
              <w:left w:val="single" w:sz="4" w:space="0" w:color="auto"/>
              <w:bottom w:val="single" w:sz="4" w:space="0" w:color="auto"/>
              <w:right w:val="single" w:sz="4" w:space="0" w:color="auto"/>
            </w:tcBorders>
            <w:vAlign w:val="center"/>
          </w:tcPr>
          <w:p w14:paraId="1224DCC1"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981" w:type="dxa"/>
            <w:vMerge/>
            <w:tcBorders>
              <w:top w:val="nil"/>
              <w:left w:val="single" w:sz="4" w:space="0" w:color="auto"/>
              <w:bottom w:val="single" w:sz="4" w:space="0" w:color="auto"/>
              <w:right w:val="single" w:sz="4" w:space="0" w:color="auto"/>
            </w:tcBorders>
            <w:vAlign w:val="center"/>
          </w:tcPr>
          <w:p w14:paraId="2B358D17" w14:textId="77777777" w:rsidR="00EE67A4" w:rsidRDefault="00EE67A4" w:rsidP="001B6522">
            <w:pPr>
              <w:suppressAutoHyphens w:val="0"/>
              <w:spacing w:after="0" w:line="240" w:lineRule="auto"/>
              <w:jc w:val="both"/>
              <w:rPr>
                <w:rFonts w:ascii="Times New Roman" w:eastAsia="Times New Roman" w:hAnsi="Times New Roman" w:cs="Times New Roman"/>
                <w:sz w:val="20"/>
                <w:szCs w:val="20"/>
              </w:rPr>
            </w:pPr>
          </w:p>
        </w:tc>
        <w:tc>
          <w:tcPr>
            <w:tcW w:w="1653" w:type="dxa"/>
            <w:tcBorders>
              <w:top w:val="nil"/>
              <w:left w:val="nil"/>
              <w:bottom w:val="single" w:sz="4" w:space="0" w:color="auto"/>
              <w:right w:val="single" w:sz="4" w:space="0" w:color="auto"/>
            </w:tcBorders>
            <w:vAlign w:val="center"/>
          </w:tcPr>
          <w:p w14:paraId="40726EF1"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Plan de gestion des déchets</w:t>
            </w:r>
          </w:p>
        </w:tc>
        <w:tc>
          <w:tcPr>
            <w:tcW w:w="1181" w:type="dxa"/>
            <w:gridSpan w:val="2"/>
            <w:tcBorders>
              <w:top w:val="nil"/>
              <w:left w:val="nil"/>
              <w:bottom w:val="single" w:sz="4" w:space="0" w:color="auto"/>
              <w:right w:val="single" w:sz="4" w:space="0" w:color="auto"/>
            </w:tcBorders>
            <w:vAlign w:val="center"/>
          </w:tcPr>
          <w:p w14:paraId="0116E74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Rapport</w:t>
            </w:r>
          </w:p>
        </w:tc>
        <w:tc>
          <w:tcPr>
            <w:tcW w:w="1106" w:type="dxa"/>
            <w:tcBorders>
              <w:top w:val="nil"/>
              <w:left w:val="nil"/>
              <w:bottom w:val="single" w:sz="4" w:space="0" w:color="auto"/>
              <w:right w:val="single" w:sz="4" w:space="0" w:color="auto"/>
            </w:tcBorders>
            <w:vAlign w:val="center"/>
          </w:tcPr>
          <w:p w14:paraId="66B2319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5D25D95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5 000</w:t>
            </w:r>
          </w:p>
        </w:tc>
        <w:tc>
          <w:tcPr>
            <w:tcW w:w="1527" w:type="dxa"/>
            <w:gridSpan w:val="2"/>
            <w:tcBorders>
              <w:top w:val="nil"/>
              <w:left w:val="nil"/>
              <w:bottom w:val="single" w:sz="4" w:space="0" w:color="auto"/>
              <w:right w:val="single" w:sz="4" w:space="0" w:color="auto"/>
            </w:tcBorders>
            <w:vAlign w:val="center"/>
          </w:tcPr>
          <w:p w14:paraId="1010596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669598E3" w14:textId="77777777" w:rsidTr="008C5E59">
        <w:trPr>
          <w:trHeight w:val="288"/>
          <w:jc w:val="center"/>
        </w:trPr>
        <w:tc>
          <w:tcPr>
            <w:tcW w:w="1266" w:type="dxa"/>
            <w:vMerge/>
            <w:tcBorders>
              <w:top w:val="nil"/>
              <w:left w:val="single" w:sz="4" w:space="0" w:color="auto"/>
              <w:bottom w:val="single" w:sz="4" w:space="0" w:color="auto"/>
              <w:right w:val="single" w:sz="4" w:space="0" w:color="auto"/>
            </w:tcBorders>
            <w:vAlign w:val="center"/>
          </w:tcPr>
          <w:p w14:paraId="2B370587"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981" w:type="dxa"/>
            <w:vMerge/>
            <w:tcBorders>
              <w:top w:val="nil"/>
              <w:left w:val="single" w:sz="4" w:space="0" w:color="auto"/>
              <w:bottom w:val="single" w:sz="4" w:space="0" w:color="auto"/>
              <w:right w:val="single" w:sz="4" w:space="0" w:color="auto"/>
            </w:tcBorders>
            <w:vAlign w:val="center"/>
          </w:tcPr>
          <w:p w14:paraId="78DBD95E" w14:textId="77777777" w:rsidR="00EE67A4" w:rsidRDefault="00EE67A4" w:rsidP="001B6522">
            <w:pPr>
              <w:suppressAutoHyphens w:val="0"/>
              <w:spacing w:after="0" w:line="240" w:lineRule="auto"/>
              <w:jc w:val="both"/>
              <w:rPr>
                <w:rFonts w:ascii="Times New Roman" w:eastAsia="Times New Roman" w:hAnsi="Times New Roman" w:cs="Times New Roman"/>
                <w:sz w:val="20"/>
                <w:szCs w:val="20"/>
              </w:rPr>
            </w:pPr>
          </w:p>
        </w:tc>
        <w:tc>
          <w:tcPr>
            <w:tcW w:w="1653" w:type="dxa"/>
            <w:tcBorders>
              <w:top w:val="nil"/>
              <w:left w:val="nil"/>
              <w:bottom w:val="single" w:sz="4" w:space="0" w:color="auto"/>
              <w:right w:val="single" w:sz="4" w:space="0" w:color="auto"/>
            </w:tcBorders>
            <w:vAlign w:val="center"/>
          </w:tcPr>
          <w:p w14:paraId="252ED65F"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Bac à déchets</w:t>
            </w:r>
          </w:p>
        </w:tc>
        <w:tc>
          <w:tcPr>
            <w:tcW w:w="1181" w:type="dxa"/>
            <w:gridSpan w:val="2"/>
            <w:tcBorders>
              <w:top w:val="nil"/>
              <w:left w:val="nil"/>
              <w:bottom w:val="single" w:sz="4" w:space="0" w:color="auto"/>
              <w:right w:val="single" w:sz="4" w:space="0" w:color="auto"/>
            </w:tcBorders>
            <w:vAlign w:val="center"/>
          </w:tcPr>
          <w:p w14:paraId="10E2D1A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1106" w:type="dxa"/>
            <w:tcBorders>
              <w:top w:val="nil"/>
              <w:left w:val="nil"/>
              <w:bottom w:val="single" w:sz="4" w:space="0" w:color="auto"/>
              <w:right w:val="single" w:sz="4" w:space="0" w:color="auto"/>
            </w:tcBorders>
            <w:vAlign w:val="center"/>
          </w:tcPr>
          <w:p w14:paraId="6891D70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256" w:type="dxa"/>
            <w:tcBorders>
              <w:top w:val="nil"/>
              <w:left w:val="nil"/>
              <w:bottom w:val="single" w:sz="4" w:space="0" w:color="auto"/>
              <w:right w:val="single" w:sz="4" w:space="0" w:color="auto"/>
            </w:tcBorders>
            <w:vAlign w:val="center"/>
          </w:tcPr>
          <w:p w14:paraId="3DF2D57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527" w:type="dxa"/>
            <w:gridSpan w:val="2"/>
            <w:tcBorders>
              <w:top w:val="nil"/>
              <w:left w:val="nil"/>
              <w:bottom w:val="single" w:sz="4" w:space="0" w:color="auto"/>
              <w:right w:val="single" w:sz="4" w:space="0" w:color="auto"/>
            </w:tcBorders>
            <w:vAlign w:val="center"/>
          </w:tcPr>
          <w:p w14:paraId="27F46A0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1448044F" w14:textId="77777777" w:rsidTr="008C5E59">
        <w:trPr>
          <w:trHeight w:val="28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14173BB2"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shd w:val="clear" w:color="000000" w:fill="FFC000"/>
            <w:vAlign w:val="center"/>
          </w:tcPr>
          <w:p w14:paraId="5A59DF79"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 CONSTRUCTION</w:t>
            </w:r>
          </w:p>
        </w:tc>
        <w:tc>
          <w:tcPr>
            <w:tcW w:w="1653" w:type="dxa"/>
            <w:tcBorders>
              <w:top w:val="nil"/>
              <w:left w:val="nil"/>
              <w:bottom w:val="single" w:sz="4" w:space="0" w:color="auto"/>
              <w:right w:val="single" w:sz="4" w:space="0" w:color="auto"/>
            </w:tcBorders>
            <w:shd w:val="clear" w:color="000000" w:fill="FFC000"/>
            <w:vAlign w:val="center"/>
          </w:tcPr>
          <w:p w14:paraId="44DF0D8F"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81" w:type="dxa"/>
            <w:gridSpan w:val="2"/>
            <w:tcBorders>
              <w:top w:val="nil"/>
              <w:left w:val="nil"/>
              <w:bottom w:val="single" w:sz="4" w:space="0" w:color="auto"/>
              <w:right w:val="single" w:sz="4" w:space="0" w:color="auto"/>
            </w:tcBorders>
            <w:shd w:val="clear" w:color="000000" w:fill="FFC000"/>
            <w:vAlign w:val="center"/>
          </w:tcPr>
          <w:p w14:paraId="3C17F04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FFC000"/>
            <w:vAlign w:val="center"/>
          </w:tcPr>
          <w:p w14:paraId="7D6AB38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FFC000"/>
            <w:vAlign w:val="center"/>
          </w:tcPr>
          <w:p w14:paraId="01754D8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FFC000"/>
            <w:vAlign w:val="center"/>
          </w:tcPr>
          <w:p w14:paraId="0C2C230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153DEEBD" w14:textId="77777777" w:rsidTr="008C5E59">
        <w:trPr>
          <w:trHeight w:val="288"/>
          <w:jc w:val="center"/>
        </w:trPr>
        <w:tc>
          <w:tcPr>
            <w:tcW w:w="1266" w:type="dxa"/>
            <w:vMerge w:val="restart"/>
            <w:tcBorders>
              <w:top w:val="nil"/>
              <w:left w:val="single" w:sz="4" w:space="0" w:color="auto"/>
              <w:bottom w:val="single" w:sz="4" w:space="0" w:color="auto"/>
              <w:right w:val="single" w:sz="4" w:space="0" w:color="auto"/>
            </w:tcBorders>
            <w:vAlign w:val="center"/>
          </w:tcPr>
          <w:p w14:paraId="29D9FDFD"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vMerge w:val="restart"/>
            <w:tcBorders>
              <w:top w:val="nil"/>
              <w:left w:val="single" w:sz="4" w:space="0" w:color="auto"/>
              <w:bottom w:val="single" w:sz="4" w:space="0" w:color="auto"/>
              <w:right w:val="single" w:sz="4" w:space="0" w:color="auto"/>
            </w:tcBorders>
            <w:vAlign w:val="center"/>
          </w:tcPr>
          <w:p w14:paraId="2AF1A658" w14:textId="77777777" w:rsidR="00EE67A4" w:rsidRDefault="00000000" w:rsidP="001B6522">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Pollution atmosphérique et poussières et gaz d’échappement (</w:t>
            </w:r>
            <w:r>
              <w:rPr>
                <w:rFonts w:ascii="Times New Roman" w:eastAsia="Times New Roman" w:hAnsi="Times New Roman" w:cs="Times New Roman"/>
                <w:sz w:val="20"/>
                <w:szCs w:val="20"/>
              </w:rPr>
              <w:t>Émission des gaz toxiques (CO2, CO, Nox, Pb, SO2,) par les engins)</w:t>
            </w:r>
          </w:p>
        </w:tc>
        <w:tc>
          <w:tcPr>
            <w:tcW w:w="1653" w:type="dxa"/>
            <w:tcBorders>
              <w:top w:val="nil"/>
              <w:left w:val="nil"/>
              <w:bottom w:val="single" w:sz="4" w:space="0" w:color="auto"/>
              <w:right w:val="single" w:sz="4" w:space="0" w:color="auto"/>
            </w:tcBorders>
            <w:vAlign w:val="center"/>
          </w:tcPr>
          <w:p w14:paraId="13874E7B"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Arrosage régulier</w:t>
            </w:r>
          </w:p>
        </w:tc>
        <w:tc>
          <w:tcPr>
            <w:tcW w:w="1181" w:type="dxa"/>
            <w:gridSpan w:val="2"/>
            <w:tcBorders>
              <w:top w:val="nil"/>
              <w:left w:val="nil"/>
              <w:bottom w:val="single" w:sz="4" w:space="0" w:color="auto"/>
              <w:right w:val="single" w:sz="4" w:space="0" w:color="auto"/>
            </w:tcBorders>
            <w:vAlign w:val="center"/>
          </w:tcPr>
          <w:p w14:paraId="48DA91F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106" w:type="dxa"/>
            <w:tcBorders>
              <w:top w:val="nil"/>
              <w:left w:val="nil"/>
              <w:bottom w:val="single" w:sz="4" w:space="0" w:color="auto"/>
              <w:right w:val="single" w:sz="4" w:space="0" w:color="auto"/>
            </w:tcBorders>
            <w:vAlign w:val="center"/>
          </w:tcPr>
          <w:p w14:paraId="041ED20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2D6BA97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10 000</w:t>
            </w:r>
          </w:p>
        </w:tc>
        <w:tc>
          <w:tcPr>
            <w:tcW w:w="1527" w:type="dxa"/>
            <w:gridSpan w:val="2"/>
            <w:tcBorders>
              <w:top w:val="nil"/>
              <w:left w:val="nil"/>
              <w:bottom w:val="single" w:sz="4" w:space="0" w:color="auto"/>
              <w:right w:val="single" w:sz="4" w:space="0" w:color="auto"/>
            </w:tcBorders>
            <w:vAlign w:val="center"/>
          </w:tcPr>
          <w:p w14:paraId="164FFA3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2FE2FCF9" w14:textId="77777777" w:rsidTr="008C5E59">
        <w:trPr>
          <w:trHeight w:val="288"/>
          <w:jc w:val="center"/>
        </w:trPr>
        <w:tc>
          <w:tcPr>
            <w:tcW w:w="1266" w:type="dxa"/>
            <w:vMerge/>
            <w:tcBorders>
              <w:top w:val="nil"/>
              <w:left w:val="single" w:sz="4" w:space="0" w:color="auto"/>
              <w:bottom w:val="single" w:sz="4" w:space="0" w:color="auto"/>
              <w:right w:val="single" w:sz="4" w:space="0" w:color="auto"/>
            </w:tcBorders>
            <w:vAlign w:val="center"/>
          </w:tcPr>
          <w:p w14:paraId="03FC8056"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981" w:type="dxa"/>
            <w:vMerge/>
            <w:tcBorders>
              <w:top w:val="nil"/>
              <w:left w:val="single" w:sz="4" w:space="0" w:color="auto"/>
              <w:bottom w:val="single" w:sz="4" w:space="0" w:color="auto"/>
              <w:right w:val="single" w:sz="4" w:space="0" w:color="auto"/>
            </w:tcBorders>
            <w:vAlign w:val="center"/>
          </w:tcPr>
          <w:p w14:paraId="08D41526" w14:textId="77777777" w:rsidR="00EE67A4" w:rsidRDefault="00EE67A4" w:rsidP="001B6522">
            <w:pPr>
              <w:suppressAutoHyphens w:val="0"/>
              <w:spacing w:after="0" w:line="240" w:lineRule="auto"/>
              <w:jc w:val="both"/>
              <w:rPr>
                <w:rFonts w:ascii="Times New Roman" w:eastAsia="Times New Roman" w:hAnsi="Times New Roman" w:cs="Times New Roman"/>
                <w:b/>
                <w:bCs/>
                <w:sz w:val="20"/>
                <w:szCs w:val="20"/>
              </w:rPr>
            </w:pPr>
          </w:p>
        </w:tc>
        <w:tc>
          <w:tcPr>
            <w:tcW w:w="1653" w:type="dxa"/>
            <w:tcBorders>
              <w:top w:val="nil"/>
              <w:left w:val="nil"/>
              <w:bottom w:val="single" w:sz="4" w:space="0" w:color="auto"/>
              <w:right w:val="single" w:sz="4" w:space="0" w:color="auto"/>
            </w:tcBorders>
            <w:vAlign w:val="center"/>
          </w:tcPr>
          <w:p w14:paraId="4B3C053B"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Kit d’EPI</w:t>
            </w:r>
          </w:p>
        </w:tc>
        <w:tc>
          <w:tcPr>
            <w:tcW w:w="1181" w:type="dxa"/>
            <w:gridSpan w:val="2"/>
            <w:tcBorders>
              <w:top w:val="nil"/>
              <w:left w:val="nil"/>
              <w:bottom w:val="single" w:sz="4" w:space="0" w:color="auto"/>
              <w:right w:val="single" w:sz="4" w:space="0" w:color="auto"/>
            </w:tcBorders>
            <w:vAlign w:val="center"/>
          </w:tcPr>
          <w:p w14:paraId="58A18BA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Nombre</w:t>
            </w:r>
          </w:p>
        </w:tc>
        <w:tc>
          <w:tcPr>
            <w:tcW w:w="1106" w:type="dxa"/>
            <w:tcBorders>
              <w:top w:val="nil"/>
              <w:left w:val="nil"/>
              <w:bottom w:val="single" w:sz="4" w:space="0" w:color="auto"/>
              <w:right w:val="single" w:sz="4" w:space="0" w:color="auto"/>
            </w:tcBorders>
            <w:vAlign w:val="center"/>
          </w:tcPr>
          <w:p w14:paraId="4876D8F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c>
          <w:tcPr>
            <w:tcW w:w="1256" w:type="dxa"/>
            <w:tcBorders>
              <w:top w:val="nil"/>
              <w:left w:val="nil"/>
              <w:bottom w:val="single" w:sz="4" w:space="0" w:color="auto"/>
              <w:right w:val="single" w:sz="4" w:space="0" w:color="auto"/>
            </w:tcBorders>
            <w:vAlign w:val="center"/>
          </w:tcPr>
          <w:p w14:paraId="126D382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527" w:type="dxa"/>
            <w:gridSpan w:val="2"/>
            <w:tcBorders>
              <w:top w:val="nil"/>
              <w:left w:val="nil"/>
              <w:bottom w:val="single" w:sz="4" w:space="0" w:color="auto"/>
              <w:right w:val="single" w:sz="4" w:space="0" w:color="auto"/>
            </w:tcBorders>
            <w:vAlign w:val="center"/>
          </w:tcPr>
          <w:p w14:paraId="0310A05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2DFD68F3" w14:textId="77777777" w:rsidTr="008C5E59">
        <w:trPr>
          <w:trHeight w:val="780"/>
          <w:jc w:val="center"/>
        </w:trPr>
        <w:tc>
          <w:tcPr>
            <w:tcW w:w="1266" w:type="dxa"/>
            <w:vMerge w:val="restart"/>
            <w:tcBorders>
              <w:top w:val="nil"/>
              <w:left w:val="single" w:sz="4" w:space="0" w:color="auto"/>
              <w:bottom w:val="single" w:sz="4" w:space="0" w:color="auto"/>
              <w:right w:val="single" w:sz="4" w:space="0" w:color="auto"/>
            </w:tcBorders>
            <w:vAlign w:val="center"/>
          </w:tcPr>
          <w:p w14:paraId="320FA31E"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vMerge w:val="restart"/>
            <w:tcBorders>
              <w:top w:val="nil"/>
              <w:left w:val="single" w:sz="4" w:space="0" w:color="auto"/>
              <w:bottom w:val="single" w:sz="4" w:space="0" w:color="auto"/>
              <w:right w:val="single" w:sz="4" w:space="0" w:color="auto"/>
            </w:tcBorders>
            <w:vAlign w:val="center"/>
          </w:tcPr>
          <w:p w14:paraId="1CF18B65"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Pollution et dégradation des eaux de surface et souterraines</w:t>
            </w:r>
          </w:p>
        </w:tc>
        <w:tc>
          <w:tcPr>
            <w:tcW w:w="1653" w:type="dxa"/>
            <w:tcBorders>
              <w:top w:val="nil"/>
              <w:left w:val="nil"/>
              <w:bottom w:val="single" w:sz="4" w:space="0" w:color="auto"/>
              <w:right w:val="single" w:sz="4" w:space="0" w:color="auto"/>
            </w:tcBorders>
            <w:vAlign w:val="center"/>
          </w:tcPr>
          <w:p w14:paraId="797D5ED4"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Récipient de récupération</w:t>
            </w:r>
          </w:p>
        </w:tc>
        <w:tc>
          <w:tcPr>
            <w:tcW w:w="1181" w:type="dxa"/>
            <w:gridSpan w:val="2"/>
            <w:tcBorders>
              <w:top w:val="nil"/>
              <w:left w:val="nil"/>
              <w:bottom w:val="single" w:sz="4" w:space="0" w:color="auto"/>
              <w:right w:val="single" w:sz="4" w:space="0" w:color="auto"/>
            </w:tcBorders>
            <w:vAlign w:val="center"/>
          </w:tcPr>
          <w:p w14:paraId="59ABF39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Fûts</w:t>
            </w:r>
          </w:p>
        </w:tc>
        <w:tc>
          <w:tcPr>
            <w:tcW w:w="1106" w:type="dxa"/>
            <w:tcBorders>
              <w:top w:val="nil"/>
              <w:left w:val="nil"/>
              <w:bottom w:val="single" w:sz="4" w:space="0" w:color="auto"/>
              <w:right w:val="single" w:sz="4" w:space="0" w:color="auto"/>
            </w:tcBorders>
            <w:vAlign w:val="center"/>
          </w:tcPr>
          <w:p w14:paraId="34AD869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56" w:type="dxa"/>
            <w:tcBorders>
              <w:top w:val="nil"/>
              <w:left w:val="nil"/>
              <w:bottom w:val="single" w:sz="4" w:space="0" w:color="auto"/>
              <w:right w:val="single" w:sz="4" w:space="0" w:color="auto"/>
            </w:tcBorders>
            <w:vAlign w:val="center"/>
          </w:tcPr>
          <w:p w14:paraId="0011C77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27" w:type="dxa"/>
            <w:gridSpan w:val="2"/>
            <w:tcBorders>
              <w:top w:val="nil"/>
              <w:left w:val="nil"/>
              <w:bottom w:val="single" w:sz="4" w:space="0" w:color="auto"/>
              <w:right w:val="single" w:sz="4" w:space="0" w:color="auto"/>
            </w:tcBorders>
            <w:vAlign w:val="center"/>
          </w:tcPr>
          <w:p w14:paraId="451E144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6C289DDC" w14:textId="77777777" w:rsidTr="008C5E59">
        <w:trPr>
          <w:trHeight w:val="288"/>
          <w:jc w:val="center"/>
        </w:trPr>
        <w:tc>
          <w:tcPr>
            <w:tcW w:w="1266" w:type="dxa"/>
            <w:vMerge/>
            <w:tcBorders>
              <w:top w:val="nil"/>
              <w:left w:val="single" w:sz="4" w:space="0" w:color="auto"/>
              <w:bottom w:val="single" w:sz="4" w:space="0" w:color="auto"/>
              <w:right w:val="single" w:sz="4" w:space="0" w:color="auto"/>
            </w:tcBorders>
            <w:vAlign w:val="center"/>
          </w:tcPr>
          <w:p w14:paraId="6DB00260"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981" w:type="dxa"/>
            <w:vMerge/>
            <w:tcBorders>
              <w:top w:val="nil"/>
              <w:left w:val="single" w:sz="4" w:space="0" w:color="auto"/>
              <w:bottom w:val="single" w:sz="4" w:space="0" w:color="auto"/>
              <w:right w:val="single" w:sz="4" w:space="0" w:color="auto"/>
            </w:tcBorders>
            <w:vAlign w:val="center"/>
          </w:tcPr>
          <w:p w14:paraId="1457FD63" w14:textId="77777777" w:rsidR="00EE67A4" w:rsidRDefault="00EE67A4" w:rsidP="001B6522">
            <w:pPr>
              <w:suppressAutoHyphens w:val="0"/>
              <w:spacing w:after="0" w:line="240" w:lineRule="auto"/>
              <w:jc w:val="both"/>
              <w:rPr>
                <w:rFonts w:ascii="Times New Roman" w:eastAsia="Times New Roman" w:hAnsi="Times New Roman" w:cs="Times New Roman"/>
                <w:sz w:val="20"/>
                <w:szCs w:val="20"/>
              </w:rPr>
            </w:pPr>
          </w:p>
        </w:tc>
        <w:tc>
          <w:tcPr>
            <w:tcW w:w="1653" w:type="dxa"/>
            <w:tcBorders>
              <w:top w:val="nil"/>
              <w:left w:val="nil"/>
              <w:bottom w:val="single" w:sz="4" w:space="0" w:color="auto"/>
              <w:right w:val="single" w:sz="4" w:space="0" w:color="auto"/>
            </w:tcBorders>
            <w:vAlign w:val="center"/>
          </w:tcPr>
          <w:p w14:paraId="0EA070A5"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Kits de dépollution</w:t>
            </w:r>
          </w:p>
        </w:tc>
        <w:tc>
          <w:tcPr>
            <w:tcW w:w="1181" w:type="dxa"/>
            <w:gridSpan w:val="2"/>
            <w:tcBorders>
              <w:top w:val="nil"/>
              <w:left w:val="nil"/>
              <w:bottom w:val="single" w:sz="4" w:space="0" w:color="auto"/>
              <w:right w:val="single" w:sz="4" w:space="0" w:color="auto"/>
            </w:tcBorders>
            <w:vAlign w:val="center"/>
          </w:tcPr>
          <w:p w14:paraId="3C0E2DD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Nombre</w:t>
            </w:r>
          </w:p>
        </w:tc>
        <w:tc>
          <w:tcPr>
            <w:tcW w:w="1106" w:type="dxa"/>
            <w:tcBorders>
              <w:top w:val="nil"/>
              <w:left w:val="nil"/>
              <w:bottom w:val="single" w:sz="4" w:space="0" w:color="auto"/>
              <w:right w:val="single" w:sz="4" w:space="0" w:color="auto"/>
            </w:tcBorders>
            <w:vAlign w:val="center"/>
          </w:tcPr>
          <w:p w14:paraId="0700E73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6" w:type="dxa"/>
            <w:tcBorders>
              <w:top w:val="nil"/>
              <w:left w:val="nil"/>
              <w:bottom w:val="single" w:sz="4" w:space="0" w:color="auto"/>
              <w:right w:val="single" w:sz="4" w:space="0" w:color="auto"/>
            </w:tcBorders>
            <w:vAlign w:val="center"/>
          </w:tcPr>
          <w:p w14:paraId="48B33AF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527" w:type="dxa"/>
            <w:gridSpan w:val="2"/>
            <w:tcBorders>
              <w:top w:val="nil"/>
              <w:left w:val="nil"/>
              <w:bottom w:val="single" w:sz="4" w:space="0" w:color="auto"/>
              <w:right w:val="single" w:sz="4" w:space="0" w:color="auto"/>
            </w:tcBorders>
            <w:vAlign w:val="center"/>
          </w:tcPr>
          <w:p w14:paraId="1EE9031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592335B4" w14:textId="77777777" w:rsidTr="008C5E59">
        <w:trPr>
          <w:trHeight w:val="792"/>
          <w:jc w:val="center"/>
        </w:trPr>
        <w:tc>
          <w:tcPr>
            <w:tcW w:w="1266" w:type="dxa"/>
            <w:tcBorders>
              <w:top w:val="nil"/>
              <w:left w:val="single" w:sz="4" w:space="0" w:color="auto"/>
              <w:bottom w:val="single" w:sz="4" w:space="0" w:color="auto"/>
              <w:right w:val="single" w:sz="4" w:space="0" w:color="auto"/>
            </w:tcBorders>
            <w:vAlign w:val="center"/>
          </w:tcPr>
          <w:p w14:paraId="6D3D0192"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58723998"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Dégradation du paysage suite à l’abatage des arbres des gîtes d’emprunt.</w:t>
            </w:r>
          </w:p>
        </w:tc>
        <w:tc>
          <w:tcPr>
            <w:tcW w:w="1653" w:type="dxa"/>
            <w:tcBorders>
              <w:top w:val="nil"/>
              <w:left w:val="nil"/>
              <w:bottom w:val="single" w:sz="4" w:space="0" w:color="auto"/>
              <w:right w:val="single" w:sz="4" w:space="0" w:color="auto"/>
            </w:tcBorders>
            <w:vAlign w:val="center"/>
          </w:tcPr>
          <w:p w14:paraId="31186A4A"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Remise en état des zones utilisées à la fin des travaux</w:t>
            </w:r>
          </w:p>
        </w:tc>
        <w:tc>
          <w:tcPr>
            <w:tcW w:w="1181" w:type="dxa"/>
            <w:gridSpan w:val="2"/>
            <w:tcBorders>
              <w:top w:val="nil"/>
              <w:left w:val="nil"/>
              <w:bottom w:val="single" w:sz="4" w:space="0" w:color="auto"/>
              <w:right w:val="single" w:sz="4" w:space="0" w:color="auto"/>
            </w:tcBorders>
            <w:vAlign w:val="center"/>
          </w:tcPr>
          <w:p w14:paraId="10B26C3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Rapport</w:t>
            </w:r>
          </w:p>
        </w:tc>
        <w:tc>
          <w:tcPr>
            <w:tcW w:w="1106" w:type="dxa"/>
            <w:tcBorders>
              <w:top w:val="nil"/>
              <w:left w:val="nil"/>
              <w:bottom w:val="single" w:sz="4" w:space="0" w:color="auto"/>
              <w:right w:val="single" w:sz="4" w:space="0" w:color="auto"/>
            </w:tcBorders>
            <w:vAlign w:val="center"/>
          </w:tcPr>
          <w:p w14:paraId="27EDE02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256" w:type="dxa"/>
            <w:tcBorders>
              <w:top w:val="nil"/>
              <w:left w:val="nil"/>
              <w:bottom w:val="single" w:sz="4" w:space="0" w:color="auto"/>
              <w:right w:val="single" w:sz="4" w:space="0" w:color="auto"/>
            </w:tcBorders>
            <w:vAlign w:val="center"/>
          </w:tcPr>
          <w:p w14:paraId="6BBC38A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527" w:type="dxa"/>
            <w:gridSpan w:val="2"/>
            <w:tcBorders>
              <w:top w:val="nil"/>
              <w:left w:val="nil"/>
              <w:bottom w:val="single" w:sz="4" w:space="0" w:color="auto"/>
              <w:right w:val="single" w:sz="4" w:space="0" w:color="auto"/>
            </w:tcBorders>
            <w:vAlign w:val="center"/>
          </w:tcPr>
          <w:p w14:paraId="2ED5BF9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r>
      <w:tr w:rsidR="00EE67A4" w14:paraId="11368961" w14:textId="77777777" w:rsidTr="008C5E59">
        <w:trPr>
          <w:trHeight w:val="206"/>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36D02949"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w:t>
            </w:r>
          </w:p>
        </w:tc>
        <w:tc>
          <w:tcPr>
            <w:tcW w:w="2981" w:type="dxa"/>
            <w:tcBorders>
              <w:top w:val="nil"/>
              <w:left w:val="nil"/>
              <w:bottom w:val="single" w:sz="4" w:space="0" w:color="auto"/>
              <w:right w:val="single" w:sz="4" w:space="0" w:color="auto"/>
            </w:tcBorders>
            <w:shd w:val="clear" w:color="000000" w:fill="FFC000"/>
            <w:vAlign w:val="center"/>
          </w:tcPr>
          <w:p w14:paraId="6ACCA8C3"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D’EXPLOITATION</w:t>
            </w:r>
          </w:p>
        </w:tc>
        <w:tc>
          <w:tcPr>
            <w:tcW w:w="1653" w:type="dxa"/>
            <w:tcBorders>
              <w:top w:val="nil"/>
              <w:left w:val="nil"/>
              <w:bottom w:val="single" w:sz="4" w:space="0" w:color="auto"/>
              <w:right w:val="single" w:sz="4" w:space="0" w:color="auto"/>
            </w:tcBorders>
            <w:shd w:val="clear" w:color="000000" w:fill="FFC000"/>
            <w:vAlign w:val="center"/>
          </w:tcPr>
          <w:p w14:paraId="48733979"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81" w:type="dxa"/>
            <w:gridSpan w:val="2"/>
            <w:tcBorders>
              <w:top w:val="nil"/>
              <w:left w:val="nil"/>
              <w:bottom w:val="single" w:sz="4" w:space="0" w:color="auto"/>
              <w:right w:val="single" w:sz="4" w:space="0" w:color="auto"/>
            </w:tcBorders>
            <w:shd w:val="clear" w:color="000000" w:fill="FFC000"/>
            <w:vAlign w:val="center"/>
          </w:tcPr>
          <w:p w14:paraId="0770C1E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FFC000"/>
            <w:vAlign w:val="center"/>
          </w:tcPr>
          <w:p w14:paraId="0BCAB64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FFC000"/>
            <w:vAlign w:val="center"/>
          </w:tcPr>
          <w:p w14:paraId="7AC0481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FFC000"/>
            <w:vAlign w:val="center"/>
          </w:tcPr>
          <w:p w14:paraId="3D9B7DD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1AE65CB3" w14:textId="77777777" w:rsidTr="008C5E59">
        <w:trPr>
          <w:trHeight w:val="1178"/>
          <w:jc w:val="center"/>
        </w:trPr>
        <w:tc>
          <w:tcPr>
            <w:tcW w:w="1266" w:type="dxa"/>
            <w:tcBorders>
              <w:top w:val="nil"/>
              <w:left w:val="single" w:sz="4" w:space="0" w:color="auto"/>
              <w:bottom w:val="single" w:sz="4" w:space="0" w:color="auto"/>
              <w:right w:val="single" w:sz="4" w:space="0" w:color="auto"/>
            </w:tcBorders>
            <w:vAlign w:val="center"/>
          </w:tcPr>
          <w:p w14:paraId="74410888"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7DF12F61"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Pollution de l’air par le trafic et augmentation des gaz à effet de serre</w:t>
            </w:r>
          </w:p>
        </w:tc>
        <w:tc>
          <w:tcPr>
            <w:tcW w:w="1653" w:type="dxa"/>
            <w:tcBorders>
              <w:top w:val="nil"/>
              <w:left w:val="nil"/>
              <w:bottom w:val="single" w:sz="4" w:space="0" w:color="auto"/>
              <w:right w:val="single" w:sz="4" w:space="0" w:color="auto"/>
            </w:tcBorders>
            <w:vAlign w:val="center"/>
          </w:tcPr>
          <w:p w14:paraId="28B3A4AF" w14:textId="77777777" w:rsidR="00EE67A4" w:rsidRDefault="00000000" w:rsidP="001B6522">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Sensibilisation des conducteurs sur le chantier et des camionneurs sur le respect de limitation des vitesses</w:t>
            </w:r>
          </w:p>
        </w:tc>
        <w:tc>
          <w:tcPr>
            <w:tcW w:w="1181" w:type="dxa"/>
            <w:gridSpan w:val="2"/>
            <w:tcBorders>
              <w:top w:val="nil"/>
              <w:left w:val="nil"/>
              <w:bottom w:val="single" w:sz="4" w:space="0" w:color="auto"/>
              <w:right w:val="single" w:sz="4" w:space="0" w:color="auto"/>
            </w:tcBorders>
            <w:vAlign w:val="center"/>
          </w:tcPr>
          <w:p w14:paraId="0EC19E9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106" w:type="dxa"/>
            <w:tcBorders>
              <w:top w:val="nil"/>
              <w:left w:val="nil"/>
              <w:bottom w:val="single" w:sz="4" w:space="0" w:color="auto"/>
              <w:right w:val="single" w:sz="4" w:space="0" w:color="auto"/>
            </w:tcBorders>
            <w:vAlign w:val="center"/>
          </w:tcPr>
          <w:p w14:paraId="34ED2E7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0A1B720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27" w:type="dxa"/>
            <w:gridSpan w:val="2"/>
            <w:tcBorders>
              <w:top w:val="nil"/>
              <w:left w:val="nil"/>
              <w:bottom w:val="single" w:sz="4" w:space="0" w:color="auto"/>
              <w:right w:val="single" w:sz="4" w:space="0" w:color="auto"/>
            </w:tcBorders>
            <w:vAlign w:val="center"/>
          </w:tcPr>
          <w:p w14:paraId="59F158B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r>
      <w:tr w:rsidR="00EE67A4" w14:paraId="3C01483C" w14:textId="77777777" w:rsidTr="008C5E59">
        <w:trPr>
          <w:trHeight w:val="180"/>
          <w:jc w:val="center"/>
        </w:trPr>
        <w:tc>
          <w:tcPr>
            <w:tcW w:w="1266" w:type="dxa"/>
            <w:tcBorders>
              <w:top w:val="nil"/>
              <w:left w:val="single" w:sz="4" w:space="0" w:color="auto"/>
              <w:bottom w:val="single" w:sz="4" w:space="0" w:color="auto"/>
              <w:right w:val="single" w:sz="4" w:space="0" w:color="auto"/>
            </w:tcBorders>
            <w:vAlign w:val="center"/>
          </w:tcPr>
          <w:p w14:paraId="127EF32E"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4634" w:type="dxa"/>
            <w:gridSpan w:val="2"/>
            <w:tcBorders>
              <w:top w:val="nil"/>
              <w:left w:val="nil"/>
              <w:bottom w:val="single" w:sz="4" w:space="0" w:color="auto"/>
              <w:right w:val="single" w:sz="4" w:space="0" w:color="auto"/>
            </w:tcBorders>
            <w:vAlign w:val="center"/>
          </w:tcPr>
          <w:p w14:paraId="2B43EF5F"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MESURES ENVIRONNEMENTALES </w:t>
            </w:r>
          </w:p>
        </w:tc>
        <w:tc>
          <w:tcPr>
            <w:tcW w:w="1181" w:type="dxa"/>
            <w:gridSpan w:val="2"/>
            <w:tcBorders>
              <w:top w:val="nil"/>
              <w:left w:val="nil"/>
              <w:bottom w:val="single" w:sz="4" w:space="0" w:color="auto"/>
              <w:right w:val="single" w:sz="4" w:space="0" w:color="auto"/>
            </w:tcBorders>
            <w:vAlign w:val="center"/>
          </w:tcPr>
          <w:p w14:paraId="6842EA2C"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6" w:type="dxa"/>
            <w:tcBorders>
              <w:top w:val="nil"/>
              <w:left w:val="nil"/>
              <w:bottom w:val="single" w:sz="4" w:space="0" w:color="auto"/>
              <w:right w:val="single" w:sz="4" w:space="0" w:color="auto"/>
            </w:tcBorders>
            <w:vAlign w:val="center"/>
          </w:tcPr>
          <w:p w14:paraId="6A1E91F1"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56" w:type="dxa"/>
            <w:tcBorders>
              <w:top w:val="nil"/>
              <w:left w:val="nil"/>
              <w:bottom w:val="single" w:sz="4" w:space="0" w:color="auto"/>
              <w:right w:val="single" w:sz="4" w:space="0" w:color="auto"/>
            </w:tcBorders>
            <w:vAlign w:val="center"/>
          </w:tcPr>
          <w:p w14:paraId="31D1C356"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27" w:type="dxa"/>
            <w:gridSpan w:val="2"/>
            <w:tcBorders>
              <w:top w:val="nil"/>
              <w:left w:val="nil"/>
              <w:bottom w:val="single" w:sz="4" w:space="0" w:color="auto"/>
              <w:right w:val="single" w:sz="4" w:space="0" w:color="auto"/>
            </w:tcBorders>
            <w:vAlign w:val="center"/>
          </w:tcPr>
          <w:p w14:paraId="573F8C96"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131 400</w:t>
            </w:r>
          </w:p>
        </w:tc>
      </w:tr>
      <w:tr w:rsidR="00EE67A4" w14:paraId="2684F2A1" w14:textId="77777777" w:rsidTr="008C5E59">
        <w:trPr>
          <w:trHeight w:val="288"/>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183CF54C"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b/>
                <w:bCs/>
                <w:sz w:val="20"/>
                <w:szCs w:val="20"/>
              </w:rPr>
            </w:pPr>
          </w:p>
        </w:tc>
        <w:tc>
          <w:tcPr>
            <w:tcW w:w="2981" w:type="dxa"/>
            <w:tcBorders>
              <w:top w:val="nil"/>
              <w:left w:val="nil"/>
              <w:bottom w:val="single" w:sz="4" w:space="0" w:color="auto"/>
              <w:right w:val="single" w:sz="4" w:space="0" w:color="auto"/>
            </w:tcBorders>
            <w:shd w:val="clear" w:color="000000" w:fill="00B0F0"/>
            <w:vAlign w:val="center"/>
          </w:tcPr>
          <w:p w14:paraId="759B33BB"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Mesures sociales</w:t>
            </w:r>
          </w:p>
        </w:tc>
        <w:tc>
          <w:tcPr>
            <w:tcW w:w="1653" w:type="dxa"/>
            <w:tcBorders>
              <w:top w:val="nil"/>
              <w:left w:val="nil"/>
              <w:bottom w:val="single" w:sz="4" w:space="0" w:color="auto"/>
              <w:right w:val="single" w:sz="4" w:space="0" w:color="auto"/>
            </w:tcBorders>
            <w:shd w:val="clear" w:color="000000" w:fill="00B0F0"/>
            <w:vAlign w:val="center"/>
          </w:tcPr>
          <w:p w14:paraId="5E1C85F1"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81" w:type="dxa"/>
            <w:gridSpan w:val="2"/>
            <w:tcBorders>
              <w:top w:val="nil"/>
              <w:left w:val="nil"/>
              <w:bottom w:val="single" w:sz="4" w:space="0" w:color="auto"/>
              <w:right w:val="single" w:sz="4" w:space="0" w:color="auto"/>
            </w:tcBorders>
            <w:shd w:val="clear" w:color="000000" w:fill="00B0F0"/>
            <w:vAlign w:val="center"/>
          </w:tcPr>
          <w:p w14:paraId="074B55E1"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6" w:type="dxa"/>
            <w:tcBorders>
              <w:top w:val="nil"/>
              <w:left w:val="nil"/>
              <w:bottom w:val="single" w:sz="4" w:space="0" w:color="auto"/>
              <w:right w:val="single" w:sz="4" w:space="0" w:color="auto"/>
            </w:tcBorders>
            <w:shd w:val="clear" w:color="000000" w:fill="00B0F0"/>
            <w:vAlign w:val="center"/>
          </w:tcPr>
          <w:p w14:paraId="702A5EB8"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56" w:type="dxa"/>
            <w:tcBorders>
              <w:top w:val="nil"/>
              <w:left w:val="nil"/>
              <w:bottom w:val="single" w:sz="4" w:space="0" w:color="auto"/>
              <w:right w:val="single" w:sz="4" w:space="0" w:color="auto"/>
            </w:tcBorders>
            <w:shd w:val="clear" w:color="000000" w:fill="00B0F0"/>
            <w:vAlign w:val="center"/>
          </w:tcPr>
          <w:p w14:paraId="2480ABB6"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27" w:type="dxa"/>
            <w:gridSpan w:val="2"/>
            <w:tcBorders>
              <w:top w:val="nil"/>
              <w:left w:val="nil"/>
              <w:bottom w:val="single" w:sz="4" w:space="0" w:color="auto"/>
              <w:right w:val="single" w:sz="4" w:space="0" w:color="auto"/>
            </w:tcBorders>
            <w:shd w:val="clear" w:color="000000" w:fill="00B0F0"/>
            <w:vAlign w:val="center"/>
          </w:tcPr>
          <w:p w14:paraId="77482A2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5A5D7E24" w14:textId="77777777" w:rsidTr="008C5E59">
        <w:trPr>
          <w:trHeight w:val="28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555CDEA2"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shd w:val="clear" w:color="000000" w:fill="FFC000"/>
            <w:vAlign w:val="center"/>
          </w:tcPr>
          <w:p w14:paraId="66D5C604"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PRÉPARATOIRE</w:t>
            </w:r>
          </w:p>
        </w:tc>
        <w:tc>
          <w:tcPr>
            <w:tcW w:w="1653" w:type="dxa"/>
            <w:tcBorders>
              <w:top w:val="nil"/>
              <w:left w:val="nil"/>
              <w:bottom w:val="single" w:sz="4" w:space="0" w:color="auto"/>
              <w:right w:val="single" w:sz="4" w:space="0" w:color="auto"/>
            </w:tcBorders>
            <w:shd w:val="clear" w:color="000000" w:fill="FFC000"/>
            <w:vAlign w:val="center"/>
          </w:tcPr>
          <w:p w14:paraId="321A6723"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81" w:type="dxa"/>
            <w:gridSpan w:val="2"/>
            <w:tcBorders>
              <w:top w:val="nil"/>
              <w:left w:val="nil"/>
              <w:bottom w:val="single" w:sz="4" w:space="0" w:color="auto"/>
              <w:right w:val="single" w:sz="4" w:space="0" w:color="auto"/>
            </w:tcBorders>
            <w:shd w:val="clear" w:color="000000" w:fill="FFC000"/>
            <w:vAlign w:val="center"/>
          </w:tcPr>
          <w:p w14:paraId="39F381D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FFC000"/>
            <w:vAlign w:val="center"/>
          </w:tcPr>
          <w:p w14:paraId="4DC8933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FFC000"/>
            <w:vAlign w:val="center"/>
          </w:tcPr>
          <w:p w14:paraId="22C529E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FFC000"/>
            <w:vAlign w:val="center"/>
          </w:tcPr>
          <w:p w14:paraId="00E488B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349E3DA0" w14:textId="77777777" w:rsidTr="008C5E59">
        <w:trPr>
          <w:trHeight w:val="528"/>
          <w:jc w:val="center"/>
        </w:trPr>
        <w:tc>
          <w:tcPr>
            <w:tcW w:w="1266" w:type="dxa"/>
            <w:vMerge w:val="restart"/>
            <w:tcBorders>
              <w:top w:val="nil"/>
              <w:left w:val="single" w:sz="4" w:space="0" w:color="auto"/>
              <w:bottom w:val="single" w:sz="4" w:space="0" w:color="auto"/>
              <w:right w:val="single" w:sz="4" w:space="0" w:color="auto"/>
            </w:tcBorders>
            <w:vAlign w:val="center"/>
          </w:tcPr>
          <w:p w14:paraId="4FBD049E"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vMerge w:val="restart"/>
            <w:tcBorders>
              <w:top w:val="nil"/>
              <w:left w:val="single" w:sz="4" w:space="0" w:color="auto"/>
              <w:bottom w:val="single" w:sz="4" w:space="0" w:color="auto"/>
              <w:right w:val="single" w:sz="4" w:space="0" w:color="auto"/>
            </w:tcBorders>
            <w:vAlign w:val="center"/>
          </w:tcPr>
          <w:p w14:paraId="21670907" w14:textId="77777777" w:rsidR="00EE67A4" w:rsidRDefault="00000000" w:rsidP="0073172A">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Perte des biens physiques et d’activités économiques, d’emplois</w:t>
            </w:r>
          </w:p>
        </w:tc>
        <w:tc>
          <w:tcPr>
            <w:tcW w:w="1653" w:type="dxa"/>
            <w:tcBorders>
              <w:top w:val="nil"/>
              <w:left w:val="nil"/>
              <w:bottom w:val="single" w:sz="4" w:space="0" w:color="auto"/>
              <w:right w:val="single" w:sz="4" w:space="0" w:color="auto"/>
            </w:tcBorders>
            <w:vAlign w:val="center"/>
          </w:tcPr>
          <w:p w14:paraId="08D20D0A"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Élaboration et mise en œuvre du PAR</w:t>
            </w:r>
          </w:p>
        </w:tc>
        <w:tc>
          <w:tcPr>
            <w:tcW w:w="1181" w:type="dxa"/>
            <w:gridSpan w:val="2"/>
            <w:tcBorders>
              <w:top w:val="nil"/>
              <w:left w:val="nil"/>
              <w:bottom w:val="single" w:sz="4" w:space="0" w:color="auto"/>
              <w:right w:val="single" w:sz="4" w:space="0" w:color="auto"/>
            </w:tcBorders>
            <w:vAlign w:val="center"/>
          </w:tcPr>
          <w:p w14:paraId="7D4AF4A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Nombre</w:t>
            </w:r>
          </w:p>
        </w:tc>
        <w:tc>
          <w:tcPr>
            <w:tcW w:w="1106" w:type="dxa"/>
            <w:tcBorders>
              <w:top w:val="nil"/>
              <w:left w:val="nil"/>
              <w:bottom w:val="single" w:sz="4" w:space="0" w:color="auto"/>
              <w:right w:val="single" w:sz="4" w:space="0" w:color="auto"/>
            </w:tcBorders>
            <w:vAlign w:val="center"/>
          </w:tcPr>
          <w:p w14:paraId="3F98711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5637C26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27" w:type="dxa"/>
            <w:gridSpan w:val="2"/>
            <w:tcBorders>
              <w:top w:val="nil"/>
              <w:left w:val="nil"/>
              <w:bottom w:val="single" w:sz="4" w:space="0" w:color="auto"/>
              <w:right w:val="single" w:sz="4" w:space="0" w:color="auto"/>
            </w:tcBorders>
            <w:vAlign w:val="center"/>
          </w:tcPr>
          <w:p w14:paraId="34296F4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w:t>
            </w:r>
          </w:p>
        </w:tc>
      </w:tr>
      <w:tr w:rsidR="00EE67A4" w14:paraId="744D7AF7" w14:textId="77777777" w:rsidTr="008C5E59">
        <w:trPr>
          <w:trHeight w:val="485"/>
          <w:jc w:val="center"/>
        </w:trPr>
        <w:tc>
          <w:tcPr>
            <w:tcW w:w="1266" w:type="dxa"/>
            <w:vMerge/>
            <w:tcBorders>
              <w:top w:val="nil"/>
              <w:left w:val="single" w:sz="4" w:space="0" w:color="auto"/>
              <w:bottom w:val="single" w:sz="4" w:space="0" w:color="auto"/>
              <w:right w:val="single" w:sz="4" w:space="0" w:color="auto"/>
            </w:tcBorders>
            <w:vAlign w:val="center"/>
          </w:tcPr>
          <w:p w14:paraId="35AEE643"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981" w:type="dxa"/>
            <w:vMerge/>
            <w:tcBorders>
              <w:top w:val="nil"/>
              <w:left w:val="single" w:sz="4" w:space="0" w:color="auto"/>
              <w:bottom w:val="single" w:sz="4" w:space="0" w:color="auto"/>
              <w:right w:val="single" w:sz="4" w:space="0" w:color="auto"/>
            </w:tcBorders>
            <w:vAlign w:val="center"/>
          </w:tcPr>
          <w:p w14:paraId="11C46897" w14:textId="77777777" w:rsidR="00EE67A4" w:rsidRDefault="00EE67A4" w:rsidP="0073172A">
            <w:pPr>
              <w:suppressAutoHyphens w:val="0"/>
              <w:spacing w:after="0" w:line="240" w:lineRule="auto"/>
              <w:jc w:val="both"/>
              <w:rPr>
                <w:rFonts w:ascii="Times New Roman" w:eastAsia="Times New Roman" w:hAnsi="Times New Roman" w:cs="Times New Roman"/>
                <w:b/>
                <w:bCs/>
                <w:sz w:val="20"/>
                <w:szCs w:val="20"/>
              </w:rPr>
            </w:pPr>
          </w:p>
        </w:tc>
        <w:tc>
          <w:tcPr>
            <w:tcW w:w="1653" w:type="dxa"/>
            <w:tcBorders>
              <w:top w:val="nil"/>
              <w:left w:val="nil"/>
              <w:bottom w:val="single" w:sz="4" w:space="0" w:color="auto"/>
              <w:right w:val="single" w:sz="4" w:space="0" w:color="auto"/>
            </w:tcBorders>
            <w:vAlign w:val="center"/>
          </w:tcPr>
          <w:p w14:paraId="36ED30F0"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Vulgarisation du MGR/P</w:t>
            </w:r>
          </w:p>
        </w:tc>
        <w:tc>
          <w:tcPr>
            <w:tcW w:w="1181" w:type="dxa"/>
            <w:gridSpan w:val="2"/>
            <w:tcBorders>
              <w:top w:val="nil"/>
              <w:left w:val="nil"/>
              <w:bottom w:val="single" w:sz="4" w:space="0" w:color="auto"/>
              <w:right w:val="single" w:sz="4" w:space="0" w:color="auto"/>
            </w:tcBorders>
            <w:vAlign w:val="center"/>
          </w:tcPr>
          <w:p w14:paraId="447B36F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Nombre</w:t>
            </w:r>
          </w:p>
        </w:tc>
        <w:tc>
          <w:tcPr>
            <w:tcW w:w="1106" w:type="dxa"/>
            <w:tcBorders>
              <w:top w:val="nil"/>
              <w:left w:val="nil"/>
              <w:bottom w:val="single" w:sz="4" w:space="0" w:color="auto"/>
              <w:right w:val="single" w:sz="4" w:space="0" w:color="auto"/>
            </w:tcBorders>
            <w:vAlign w:val="center"/>
          </w:tcPr>
          <w:p w14:paraId="45F94C8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56" w:type="dxa"/>
            <w:tcBorders>
              <w:top w:val="nil"/>
              <w:left w:val="nil"/>
              <w:bottom w:val="single" w:sz="4" w:space="0" w:color="auto"/>
              <w:right w:val="single" w:sz="4" w:space="0" w:color="auto"/>
            </w:tcBorders>
            <w:vAlign w:val="center"/>
          </w:tcPr>
          <w:p w14:paraId="07FA5906"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vAlign w:val="center"/>
          </w:tcPr>
          <w:p w14:paraId="2A35FD9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Pris en compte dans le MGR/P global du projet</w:t>
            </w:r>
          </w:p>
        </w:tc>
      </w:tr>
      <w:tr w:rsidR="00EE67A4" w14:paraId="647D3E0D" w14:textId="77777777" w:rsidTr="008C5E59">
        <w:trPr>
          <w:trHeight w:val="222"/>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5B734705"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shd w:val="clear" w:color="000000" w:fill="FFC000"/>
            <w:vAlign w:val="center"/>
          </w:tcPr>
          <w:p w14:paraId="70787D3B"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 CONSTRUCTION</w:t>
            </w:r>
          </w:p>
        </w:tc>
        <w:tc>
          <w:tcPr>
            <w:tcW w:w="1653" w:type="dxa"/>
            <w:tcBorders>
              <w:top w:val="nil"/>
              <w:left w:val="nil"/>
              <w:bottom w:val="single" w:sz="4" w:space="0" w:color="auto"/>
              <w:right w:val="single" w:sz="4" w:space="0" w:color="auto"/>
            </w:tcBorders>
            <w:shd w:val="clear" w:color="000000" w:fill="FFC000"/>
            <w:vAlign w:val="center"/>
          </w:tcPr>
          <w:p w14:paraId="59692848"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81" w:type="dxa"/>
            <w:gridSpan w:val="2"/>
            <w:tcBorders>
              <w:top w:val="nil"/>
              <w:left w:val="nil"/>
              <w:bottom w:val="single" w:sz="4" w:space="0" w:color="auto"/>
              <w:right w:val="single" w:sz="4" w:space="0" w:color="auto"/>
            </w:tcBorders>
            <w:shd w:val="clear" w:color="000000" w:fill="FFC000"/>
            <w:vAlign w:val="center"/>
          </w:tcPr>
          <w:p w14:paraId="323B491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FFC000"/>
            <w:vAlign w:val="center"/>
          </w:tcPr>
          <w:p w14:paraId="276EF52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FFC000"/>
            <w:vAlign w:val="center"/>
          </w:tcPr>
          <w:p w14:paraId="66BED8A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FFC000"/>
            <w:vAlign w:val="center"/>
          </w:tcPr>
          <w:p w14:paraId="428ADE4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78E378C2" w14:textId="77777777" w:rsidTr="008C5E59">
        <w:trPr>
          <w:trHeight w:val="868"/>
          <w:jc w:val="center"/>
        </w:trPr>
        <w:tc>
          <w:tcPr>
            <w:tcW w:w="1266" w:type="dxa"/>
            <w:vMerge w:val="restart"/>
            <w:tcBorders>
              <w:top w:val="nil"/>
              <w:left w:val="single" w:sz="4" w:space="0" w:color="auto"/>
              <w:bottom w:val="single" w:sz="4" w:space="0" w:color="auto"/>
              <w:right w:val="single" w:sz="4" w:space="0" w:color="auto"/>
            </w:tcBorders>
            <w:vAlign w:val="center"/>
          </w:tcPr>
          <w:p w14:paraId="33C25BC7"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vMerge w:val="restart"/>
            <w:tcBorders>
              <w:top w:val="nil"/>
              <w:left w:val="single" w:sz="4" w:space="0" w:color="auto"/>
              <w:bottom w:val="single" w:sz="4" w:space="0" w:color="auto"/>
              <w:right w:val="single" w:sz="4" w:space="0" w:color="auto"/>
            </w:tcBorders>
            <w:vAlign w:val="center"/>
          </w:tcPr>
          <w:p w14:paraId="4247C014"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Perturbation de la mobilité des biens et des personnes le long des pistes, particulièrement à la traversée des localités et au niveau des ponts et des ouvrages d’art à construire et à réhabiliter, les voies de déviation</w:t>
            </w:r>
          </w:p>
        </w:tc>
        <w:tc>
          <w:tcPr>
            <w:tcW w:w="1653" w:type="dxa"/>
            <w:tcBorders>
              <w:top w:val="nil"/>
              <w:left w:val="nil"/>
              <w:bottom w:val="single" w:sz="4" w:space="0" w:color="auto"/>
              <w:right w:val="single" w:sz="4" w:space="0" w:color="auto"/>
            </w:tcBorders>
            <w:vAlign w:val="center"/>
          </w:tcPr>
          <w:p w14:paraId="55A0907D"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Mise en place d’un plan de circulation</w:t>
            </w:r>
          </w:p>
        </w:tc>
        <w:tc>
          <w:tcPr>
            <w:tcW w:w="1181" w:type="dxa"/>
            <w:gridSpan w:val="2"/>
            <w:tcBorders>
              <w:top w:val="nil"/>
              <w:left w:val="nil"/>
              <w:bottom w:val="single" w:sz="4" w:space="0" w:color="auto"/>
              <w:right w:val="single" w:sz="4" w:space="0" w:color="auto"/>
            </w:tcBorders>
            <w:vAlign w:val="center"/>
          </w:tcPr>
          <w:p w14:paraId="0BD3E15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Rapport</w:t>
            </w:r>
          </w:p>
        </w:tc>
        <w:tc>
          <w:tcPr>
            <w:tcW w:w="1106" w:type="dxa"/>
            <w:tcBorders>
              <w:top w:val="nil"/>
              <w:left w:val="nil"/>
              <w:bottom w:val="single" w:sz="4" w:space="0" w:color="auto"/>
              <w:right w:val="single" w:sz="4" w:space="0" w:color="auto"/>
            </w:tcBorders>
            <w:vAlign w:val="center"/>
          </w:tcPr>
          <w:p w14:paraId="5A7920A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73E649C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7 000</w:t>
            </w:r>
          </w:p>
        </w:tc>
        <w:tc>
          <w:tcPr>
            <w:tcW w:w="1527" w:type="dxa"/>
            <w:gridSpan w:val="2"/>
            <w:tcBorders>
              <w:top w:val="nil"/>
              <w:left w:val="nil"/>
              <w:bottom w:val="single" w:sz="4" w:space="0" w:color="auto"/>
              <w:right w:val="single" w:sz="4" w:space="0" w:color="auto"/>
            </w:tcBorders>
            <w:vAlign w:val="center"/>
          </w:tcPr>
          <w:p w14:paraId="64AA6B4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1B1717FC" w14:textId="77777777" w:rsidTr="008C5E59">
        <w:trPr>
          <w:trHeight w:val="1263"/>
          <w:jc w:val="center"/>
        </w:trPr>
        <w:tc>
          <w:tcPr>
            <w:tcW w:w="1266" w:type="dxa"/>
            <w:vMerge/>
            <w:tcBorders>
              <w:top w:val="nil"/>
              <w:left w:val="single" w:sz="4" w:space="0" w:color="auto"/>
              <w:bottom w:val="single" w:sz="4" w:space="0" w:color="auto"/>
              <w:right w:val="single" w:sz="4" w:space="0" w:color="auto"/>
            </w:tcBorders>
            <w:vAlign w:val="center"/>
          </w:tcPr>
          <w:p w14:paraId="499C9A1F"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981" w:type="dxa"/>
            <w:vMerge/>
            <w:tcBorders>
              <w:top w:val="nil"/>
              <w:left w:val="single" w:sz="4" w:space="0" w:color="auto"/>
              <w:bottom w:val="single" w:sz="4" w:space="0" w:color="auto"/>
              <w:right w:val="single" w:sz="4" w:space="0" w:color="auto"/>
            </w:tcBorders>
            <w:vAlign w:val="center"/>
          </w:tcPr>
          <w:p w14:paraId="17D1639E" w14:textId="77777777" w:rsidR="00EE67A4" w:rsidRDefault="00EE67A4" w:rsidP="0073172A">
            <w:pPr>
              <w:suppressAutoHyphens w:val="0"/>
              <w:spacing w:after="0" w:line="240" w:lineRule="auto"/>
              <w:jc w:val="both"/>
              <w:rPr>
                <w:rFonts w:ascii="Times New Roman" w:eastAsia="Times New Roman" w:hAnsi="Times New Roman" w:cs="Times New Roman"/>
                <w:sz w:val="20"/>
                <w:szCs w:val="20"/>
              </w:rPr>
            </w:pPr>
          </w:p>
        </w:tc>
        <w:tc>
          <w:tcPr>
            <w:tcW w:w="1653" w:type="dxa"/>
            <w:tcBorders>
              <w:top w:val="nil"/>
              <w:left w:val="nil"/>
              <w:bottom w:val="single" w:sz="4" w:space="0" w:color="auto"/>
              <w:right w:val="single" w:sz="4" w:space="0" w:color="auto"/>
            </w:tcBorders>
            <w:vAlign w:val="center"/>
          </w:tcPr>
          <w:p w14:paraId="56E75B65"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Sensibiliser les travailleurs, camionneurs (usagers de la route) et les riverains sur le respect du Code de la route en Guinée</w:t>
            </w:r>
          </w:p>
        </w:tc>
        <w:tc>
          <w:tcPr>
            <w:tcW w:w="1181" w:type="dxa"/>
            <w:gridSpan w:val="2"/>
            <w:tcBorders>
              <w:top w:val="nil"/>
              <w:left w:val="nil"/>
              <w:bottom w:val="single" w:sz="4" w:space="0" w:color="auto"/>
              <w:right w:val="single" w:sz="4" w:space="0" w:color="auto"/>
            </w:tcBorders>
            <w:vAlign w:val="center"/>
          </w:tcPr>
          <w:p w14:paraId="04AA17F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Provision</w:t>
            </w:r>
          </w:p>
        </w:tc>
        <w:tc>
          <w:tcPr>
            <w:tcW w:w="1106" w:type="dxa"/>
            <w:tcBorders>
              <w:top w:val="nil"/>
              <w:left w:val="nil"/>
              <w:bottom w:val="single" w:sz="4" w:space="0" w:color="auto"/>
              <w:right w:val="single" w:sz="4" w:space="0" w:color="auto"/>
            </w:tcBorders>
            <w:vAlign w:val="center"/>
          </w:tcPr>
          <w:p w14:paraId="0C665C9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4DFBAC8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5 000</w:t>
            </w:r>
          </w:p>
        </w:tc>
        <w:tc>
          <w:tcPr>
            <w:tcW w:w="1527" w:type="dxa"/>
            <w:gridSpan w:val="2"/>
            <w:tcBorders>
              <w:top w:val="nil"/>
              <w:left w:val="nil"/>
              <w:bottom w:val="single" w:sz="4" w:space="0" w:color="auto"/>
              <w:right w:val="single" w:sz="4" w:space="0" w:color="auto"/>
            </w:tcBorders>
            <w:vAlign w:val="center"/>
          </w:tcPr>
          <w:p w14:paraId="4B15B6E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0B4ABF01" w14:textId="77777777" w:rsidTr="008C5E59">
        <w:trPr>
          <w:trHeight w:val="528"/>
          <w:jc w:val="center"/>
        </w:trPr>
        <w:tc>
          <w:tcPr>
            <w:tcW w:w="1266" w:type="dxa"/>
            <w:tcBorders>
              <w:top w:val="nil"/>
              <w:left w:val="single" w:sz="4" w:space="0" w:color="auto"/>
              <w:bottom w:val="single" w:sz="4" w:space="0" w:color="auto"/>
              <w:right w:val="single" w:sz="4" w:space="0" w:color="auto"/>
            </w:tcBorders>
            <w:vAlign w:val="center"/>
          </w:tcPr>
          <w:p w14:paraId="5FFFE461"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76E9422A"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Pollution acoustique</w:t>
            </w:r>
          </w:p>
        </w:tc>
        <w:tc>
          <w:tcPr>
            <w:tcW w:w="1653" w:type="dxa"/>
            <w:tcBorders>
              <w:top w:val="nil"/>
              <w:left w:val="nil"/>
              <w:bottom w:val="single" w:sz="4" w:space="0" w:color="auto"/>
              <w:right w:val="single" w:sz="4" w:space="0" w:color="auto"/>
            </w:tcBorders>
            <w:vAlign w:val="center"/>
          </w:tcPr>
          <w:p w14:paraId="6D9C38CB"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Utilisation des engins moins bruyants</w:t>
            </w:r>
          </w:p>
        </w:tc>
        <w:tc>
          <w:tcPr>
            <w:tcW w:w="1181" w:type="dxa"/>
            <w:gridSpan w:val="2"/>
            <w:tcBorders>
              <w:top w:val="nil"/>
              <w:left w:val="nil"/>
              <w:bottom w:val="single" w:sz="4" w:space="0" w:color="auto"/>
              <w:right w:val="single" w:sz="4" w:space="0" w:color="auto"/>
            </w:tcBorders>
            <w:vAlign w:val="center"/>
          </w:tcPr>
          <w:p w14:paraId="1D3BC78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Nombre</w:t>
            </w:r>
          </w:p>
        </w:tc>
        <w:tc>
          <w:tcPr>
            <w:tcW w:w="1106" w:type="dxa"/>
            <w:tcBorders>
              <w:top w:val="nil"/>
              <w:left w:val="nil"/>
              <w:bottom w:val="single" w:sz="4" w:space="0" w:color="auto"/>
              <w:right w:val="single" w:sz="4" w:space="0" w:color="auto"/>
            </w:tcBorders>
            <w:vAlign w:val="center"/>
          </w:tcPr>
          <w:p w14:paraId="19630CD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256" w:type="dxa"/>
            <w:tcBorders>
              <w:top w:val="nil"/>
              <w:left w:val="nil"/>
              <w:bottom w:val="single" w:sz="4" w:space="0" w:color="auto"/>
              <w:right w:val="single" w:sz="4" w:space="0" w:color="auto"/>
            </w:tcBorders>
            <w:vAlign w:val="center"/>
          </w:tcPr>
          <w:p w14:paraId="07EF884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527" w:type="dxa"/>
            <w:gridSpan w:val="2"/>
            <w:tcBorders>
              <w:top w:val="nil"/>
              <w:left w:val="nil"/>
              <w:bottom w:val="single" w:sz="4" w:space="0" w:color="auto"/>
              <w:right w:val="single" w:sz="4" w:space="0" w:color="auto"/>
            </w:tcBorders>
            <w:vAlign w:val="center"/>
          </w:tcPr>
          <w:p w14:paraId="0B4C5AF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46887545" w14:textId="77777777" w:rsidTr="008C5E59">
        <w:trPr>
          <w:trHeight w:val="792"/>
          <w:jc w:val="center"/>
        </w:trPr>
        <w:tc>
          <w:tcPr>
            <w:tcW w:w="1266" w:type="dxa"/>
            <w:tcBorders>
              <w:top w:val="nil"/>
              <w:left w:val="single" w:sz="4" w:space="0" w:color="auto"/>
              <w:bottom w:val="single" w:sz="4" w:space="0" w:color="auto"/>
              <w:right w:val="single" w:sz="4" w:space="0" w:color="auto"/>
            </w:tcBorders>
            <w:vAlign w:val="center"/>
          </w:tcPr>
          <w:p w14:paraId="4D8E33D9"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6367E54B"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Eventualité de découverte fortuite</w:t>
            </w:r>
          </w:p>
        </w:tc>
        <w:tc>
          <w:tcPr>
            <w:tcW w:w="1653" w:type="dxa"/>
            <w:tcBorders>
              <w:top w:val="nil"/>
              <w:left w:val="nil"/>
              <w:bottom w:val="single" w:sz="4" w:space="0" w:color="auto"/>
              <w:right w:val="single" w:sz="4" w:space="0" w:color="auto"/>
            </w:tcBorders>
            <w:vAlign w:val="center"/>
          </w:tcPr>
          <w:p w14:paraId="23D469CE"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Mobilisation d’un archéologue suivant les travaux de fouille</w:t>
            </w:r>
          </w:p>
        </w:tc>
        <w:tc>
          <w:tcPr>
            <w:tcW w:w="1181" w:type="dxa"/>
            <w:gridSpan w:val="2"/>
            <w:tcBorders>
              <w:top w:val="nil"/>
              <w:left w:val="nil"/>
              <w:bottom w:val="single" w:sz="4" w:space="0" w:color="auto"/>
              <w:right w:val="single" w:sz="4" w:space="0" w:color="auto"/>
            </w:tcBorders>
            <w:vAlign w:val="center"/>
          </w:tcPr>
          <w:p w14:paraId="26EBCB7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Provision</w:t>
            </w:r>
          </w:p>
        </w:tc>
        <w:tc>
          <w:tcPr>
            <w:tcW w:w="1106" w:type="dxa"/>
            <w:tcBorders>
              <w:top w:val="nil"/>
              <w:left w:val="nil"/>
              <w:bottom w:val="single" w:sz="4" w:space="0" w:color="auto"/>
              <w:right w:val="single" w:sz="4" w:space="0" w:color="auto"/>
            </w:tcBorders>
            <w:vAlign w:val="center"/>
          </w:tcPr>
          <w:p w14:paraId="3EE986F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1FEACF47" w14:textId="77777777" w:rsidR="00EE67A4" w:rsidRDefault="00000000" w:rsidP="00692AC9">
            <w:pPr>
              <w:suppressAutoHyphens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10 000</w:t>
            </w:r>
          </w:p>
        </w:tc>
        <w:tc>
          <w:tcPr>
            <w:tcW w:w="1527" w:type="dxa"/>
            <w:gridSpan w:val="2"/>
            <w:tcBorders>
              <w:top w:val="nil"/>
              <w:left w:val="nil"/>
              <w:bottom w:val="single" w:sz="4" w:space="0" w:color="auto"/>
              <w:right w:val="single" w:sz="4" w:space="0" w:color="auto"/>
            </w:tcBorders>
            <w:vAlign w:val="center"/>
          </w:tcPr>
          <w:p w14:paraId="0E1E96B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10 000</w:t>
            </w:r>
          </w:p>
        </w:tc>
      </w:tr>
      <w:tr w:rsidR="00EE67A4" w14:paraId="5A65A2FF" w14:textId="77777777" w:rsidTr="008C5E59">
        <w:trPr>
          <w:gridAfter w:val="1"/>
          <w:wAfter w:w="10" w:type="dxa"/>
          <w:trHeight w:val="52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7C07B7E5"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682" w:type="dxa"/>
            <w:gridSpan w:val="3"/>
            <w:tcBorders>
              <w:top w:val="single" w:sz="4" w:space="0" w:color="auto"/>
              <w:left w:val="nil"/>
              <w:bottom w:val="single" w:sz="4" w:space="0" w:color="auto"/>
              <w:right w:val="single" w:sz="4" w:space="0" w:color="auto"/>
            </w:tcBorders>
            <w:shd w:val="clear" w:color="000000" w:fill="FFC000"/>
            <w:vAlign w:val="center"/>
          </w:tcPr>
          <w:p w14:paraId="4F26D89B"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D’EXPLOITATION</w:t>
            </w:r>
          </w:p>
        </w:tc>
        <w:tc>
          <w:tcPr>
            <w:tcW w:w="1133" w:type="dxa"/>
            <w:tcBorders>
              <w:top w:val="nil"/>
              <w:left w:val="nil"/>
              <w:bottom w:val="single" w:sz="4" w:space="0" w:color="auto"/>
              <w:right w:val="single" w:sz="4" w:space="0" w:color="auto"/>
            </w:tcBorders>
            <w:shd w:val="clear" w:color="000000" w:fill="FFC000"/>
            <w:vAlign w:val="center"/>
          </w:tcPr>
          <w:p w14:paraId="20509B6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FFC000"/>
            <w:vAlign w:val="center"/>
          </w:tcPr>
          <w:p w14:paraId="4F67C51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FFC000"/>
            <w:vAlign w:val="center"/>
          </w:tcPr>
          <w:p w14:paraId="5B01066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17" w:type="dxa"/>
            <w:tcBorders>
              <w:top w:val="nil"/>
              <w:left w:val="nil"/>
              <w:bottom w:val="single" w:sz="4" w:space="0" w:color="auto"/>
              <w:right w:val="single" w:sz="4" w:space="0" w:color="auto"/>
            </w:tcBorders>
            <w:shd w:val="clear" w:color="000000" w:fill="FFC000"/>
            <w:vAlign w:val="center"/>
          </w:tcPr>
          <w:p w14:paraId="515F91B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2A856760" w14:textId="77777777" w:rsidTr="008C5E59">
        <w:trPr>
          <w:trHeight w:val="1056"/>
          <w:jc w:val="center"/>
        </w:trPr>
        <w:tc>
          <w:tcPr>
            <w:tcW w:w="1266" w:type="dxa"/>
            <w:vMerge w:val="restart"/>
            <w:tcBorders>
              <w:top w:val="nil"/>
              <w:left w:val="single" w:sz="4" w:space="0" w:color="auto"/>
              <w:bottom w:val="single" w:sz="4" w:space="0" w:color="auto"/>
              <w:right w:val="single" w:sz="4" w:space="0" w:color="auto"/>
            </w:tcBorders>
            <w:vAlign w:val="center"/>
          </w:tcPr>
          <w:p w14:paraId="082AED1A"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vMerge w:val="restart"/>
            <w:tcBorders>
              <w:top w:val="nil"/>
              <w:left w:val="single" w:sz="4" w:space="0" w:color="auto"/>
              <w:bottom w:val="single" w:sz="4" w:space="0" w:color="auto"/>
              <w:right w:val="single" w:sz="4" w:space="0" w:color="auto"/>
            </w:tcBorders>
            <w:vAlign w:val="center"/>
          </w:tcPr>
          <w:p w14:paraId="71D6B777"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Perturbation de la circulation suite aux éboulements ou à la rupture d’un ouvrage d’art.</w:t>
            </w:r>
          </w:p>
        </w:tc>
        <w:tc>
          <w:tcPr>
            <w:tcW w:w="1653" w:type="dxa"/>
            <w:tcBorders>
              <w:top w:val="nil"/>
              <w:left w:val="nil"/>
              <w:bottom w:val="single" w:sz="4" w:space="0" w:color="auto"/>
              <w:right w:val="single" w:sz="4" w:space="0" w:color="auto"/>
            </w:tcBorders>
            <w:vAlign w:val="center"/>
          </w:tcPr>
          <w:p w14:paraId="554932D6"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Mettre en place un dispositif de contrôle rigoureux pour le suivi des travaux</w:t>
            </w:r>
          </w:p>
        </w:tc>
        <w:tc>
          <w:tcPr>
            <w:tcW w:w="1181" w:type="dxa"/>
            <w:gridSpan w:val="2"/>
            <w:tcBorders>
              <w:top w:val="nil"/>
              <w:left w:val="nil"/>
              <w:bottom w:val="single" w:sz="4" w:space="0" w:color="auto"/>
              <w:right w:val="single" w:sz="4" w:space="0" w:color="auto"/>
            </w:tcBorders>
            <w:vAlign w:val="center"/>
          </w:tcPr>
          <w:p w14:paraId="7430171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Séance</w:t>
            </w:r>
          </w:p>
        </w:tc>
        <w:tc>
          <w:tcPr>
            <w:tcW w:w="1106" w:type="dxa"/>
            <w:tcBorders>
              <w:top w:val="nil"/>
              <w:left w:val="nil"/>
              <w:bottom w:val="single" w:sz="4" w:space="0" w:color="auto"/>
              <w:right w:val="single" w:sz="4" w:space="0" w:color="auto"/>
            </w:tcBorders>
            <w:vAlign w:val="center"/>
          </w:tcPr>
          <w:p w14:paraId="73F2443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256" w:type="dxa"/>
            <w:tcBorders>
              <w:top w:val="nil"/>
              <w:left w:val="nil"/>
              <w:bottom w:val="single" w:sz="4" w:space="0" w:color="auto"/>
              <w:right w:val="single" w:sz="4" w:space="0" w:color="auto"/>
            </w:tcBorders>
            <w:vAlign w:val="center"/>
          </w:tcPr>
          <w:p w14:paraId="302FC5D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27" w:type="dxa"/>
            <w:gridSpan w:val="2"/>
            <w:tcBorders>
              <w:top w:val="nil"/>
              <w:left w:val="nil"/>
              <w:bottom w:val="single" w:sz="4" w:space="0" w:color="auto"/>
              <w:right w:val="single" w:sz="4" w:space="0" w:color="auto"/>
            </w:tcBorders>
            <w:vAlign w:val="center"/>
          </w:tcPr>
          <w:p w14:paraId="33C5136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053635F5" w14:textId="77777777" w:rsidTr="008C5E59">
        <w:trPr>
          <w:trHeight w:val="528"/>
          <w:jc w:val="center"/>
        </w:trPr>
        <w:tc>
          <w:tcPr>
            <w:tcW w:w="1266" w:type="dxa"/>
            <w:vMerge/>
            <w:tcBorders>
              <w:top w:val="nil"/>
              <w:left w:val="single" w:sz="4" w:space="0" w:color="auto"/>
              <w:bottom w:val="single" w:sz="4" w:space="0" w:color="auto"/>
              <w:right w:val="single" w:sz="4" w:space="0" w:color="auto"/>
            </w:tcBorders>
            <w:vAlign w:val="center"/>
          </w:tcPr>
          <w:p w14:paraId="5ADBA05F"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981" w:type="dxa"/>
            <w:vMerge/>
            <w:tcBorders>
              <w:top w:val="nil"/>
              <w:left w:val="single" w:sz="4" w:space="0" w:color="auto"/>
              <w:bottom w:val="single" w:sz="4" w:space="0" w:color="auto"/>
              <w:right w:val="single" w:sz="4" w:space="0" w:color="auto"/>
            </w:tcBorders>
            <w:vAlign w:val="center"/>
          </w:tcPr>
          <w:p w14:paraId="36A435D4" w14:textId="77777777" w:rsidR="00EE67A4" w:rsidRDefault="00EE67A4" w:rsidP="0073172A">
            <w:pPr>
              <w:suppressAutoHyphens w:val="0"/>
              <w:spacing w:after="0" w:line="240" w:lineRule="auto"/>
              <w:jc w:val="both"/>
              <w:rPr>
                <w:rFonts w:ascii="Times New Roman" w:eastAsia="Times New Roman" w:hAnsi="Times New Roman" w:cs="Times New Roman"/>
                <w:sz w:val="20"/>
                <w:szCs w:val="20"/>
              </w:rPr>
            </w:pPr>
          </w:p>
        </w:tc>
        <w:tc>
          <w:tcPr>
            <w:tcW w:w="1653" w:type="dxa"/>
            <w:tcBorders>
              <w:top w:val="nil"/>
              <w:left w:val="nil"/>
              <w:bottom w:val="single" w:sz="4" w:space="0" w:color="auto"/>
              <w:right w:val="single" w:sz="4" w:space="0" w:color="auto"/>
            </w:tcBorders>
            <w:vAlign w:val="center"/>
          </w:tcPr>
          <w:p w14:paraId="54B1CD46"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Baliser les zones à risque</w:t>
            </w:r>
          </w:p>
        </w:tc>
        <w:tc>
          <w:tcPr>
            <w:tcW w:w="1181" w:type="dxa"/>
            <w:gridSpan w:val="2"/>
            <w:tcBorders>
              <w:top w:val="nil"/>
              <w:left w:val="nil"/>
              <w:bottom w:val="single" w:sz="4" w:space="0" w:color="auto"/>
              <w:right w:val="single" w:sz="4" w:space="0" w:color="auto"/>
            </w:tcBorders>
            <w:vAlign w:val="center"/>
          </w:tcPr>
          <w:p w14:paraId="441CC64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1106" w:type="dxa"/>
            <w:tcBorders>
              <w:top w:val="nil"/>
              <w:left w:val="nil"/>
              <w:bottom w:val="single" w:sz="4" w:space="0" w:color="auto"/>
              <w:right w:val="single" w:sz="4" w:space="0" w:color="auto"/>
            </w:tcBorders>
            <w:vAlign w:val="center"/>
          </w:tcPr>
          <w:p w14:paraId="1EF069F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256" w:type="dxa"/>
            <w:tcBorders>
              <w:top w:val="nil"/>
              <w:left w:val="nil"/>
              <w:bottom w:val="single" w:sz="4" w:space="0" w:color="auto"/>
              <w:right w:val="single" w:sz="4" w:space="0" w:color="auto"/>
            </w:tcBorders>
            <w:vAlign w:val="center"/>
          </w:tcPr>
          <w:p w14:paraId="081D009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27" w:type="dxa"/>
            <w:gridSpan w:val="2"/>
            <w:tcBorders>
              <w:top w:val="nil"/>
              <w:left w:val="nil"/>
              <w:bottom w:val="single" w:sz="4" w:space="0" w:color="auto"/>
              <w:right w:val="single" w:sz="4" w:space="0" w:color="auto"/>
            </w:tcBorders>
            <w:vAlign w:val="center"/>
          </w:tcPr>
          <w:p w14:paraId="5BAC89F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612095D0" w14:textId="77777777" w:rsidTr="008C5E59">
        <w:trPr>
          <w:trHeight w:val="288"/>
          <w:jc w:val="center"/>
        </w:trPr>
        <w:tc>
          <w:tcPr>
            <w:tcW w:w="1266" w:type="dxa"/>
            <w:tcBorders>
              <w:top w:val="nil"/>
              <w:left w:val="single" w:sz="4" w:space="0" w:color="auto"/>
              <w:bottom w:val="single" w:sz="4" w:space="0" w:color="auto"/>
              <w:right w:val="single" w:sz="4" w:space="0" w:color="auto"/>
            </w:tcBorders>
            <w:vAlign w:val="center"/>
          </w:tcPr>
          <w:p w14:paraId="0BC0AE55"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2981" w:type="dxa"/>
            <w:tcBorders>
              <w:top w:val="nil"/>
              <w:left w:val="nil"/>
              <w:bottom w:val="single" w:sz="4" w:space="0" w:color="auto"/>
              <w:right w:val="single" w:sz="4" w:space="0" w:color="auto"/>
            </w:tcBorders>
            <w:vAlign w:val="center"/>
          </w:tcPr>
          <w:p w14:paraId="79EC9A70" w14:textId="77777777" w:rsidR="00EE67A4" w:rsidRDefault="00000000" w:rsidP="0073172A">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MESURES SOCIALES</w:t>
            </w:r>
          </w:p>
        </w:tc>
        <w:tc>
          <w:tcPr>
            <w:tcW w:w="1653" w:type="dxa"/>
            <w:tcBorders>
              <w:top w:val="nil"/>
              <w:left w:val="nil"/>
              <w:bottom w:val="single" w:sz="4" w:space="0" w:color="auto"/>
              <w:right w:val="single" w:sz="4" w:space="0" w:color="auto"/>
            </w:tcBorders>
            <w:vAlign w:val="center"/>
          </w:tcPr>
          <w:p w14:paraId="04EDB74C"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81" w:type="dxa"/>
            <w:gridSpan w:val="2"/>
            <w:tcBorders>
              <w:top w:val="nil"/>
              <w:left w:val="nil"/>
              <w:bottom w:val="single" w:sz="4" w:space="0" w:color="auto"/>
              <w:right w:val="single" w:sz="4" w:space="0" w:color="auto"/>
            </w:tcBorders>
            <w:vAlign w:val="center"/>
          </w:tcPr>
          <w:p w14:paraId="2E9D94C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vAlign w:val="center"/>
          </w:tcPr>
          <w:p w14:paraId="6E61A30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vAlign w:val="center"/>
          </w:tcPr>
          <w:p w14:paraId="32B7623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vAlign w:val="center"/>
          </w:tcPr>
          <w:p w14:paraId="403F8D68"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10 000</w:t>
            </w:r>
          </w:p>
        </w:tc>
      </w:tr>
      <w:tr w:rsidR="00EE67A4" w14:paraId="18F9D0BD" w14:textId="77777777" w:rsidTr="008C5E59">
        <w:trPr>
          <w:trHeight w:val="288"/>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3A202DE5"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p>
        </w:tc>
        <w:tc>
          <w:tcPr>
            <w:tcW w:w="2981" w:type="dxa"/>
            <w:tcBorders>
              <w:top w:val="nil"/>
              <w:left w:val="nil"/>
              <w:bottom w:val="single" w:sz="4" w:space="0" w:color="auto"/>
              <w:right w:val="single" w:sz="4" w:space="0" w:color="auto"/>
            </w:tcBorders>
            <w:shd w:val="clear" w:color="000000" w:fill="00B0F0"/>
            <w:vAlign w:val="center"/>
          </w:tcPr>
          <w:p w14:paraId="7F8D8227"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Gestion des Risques</w:t>
            </w:r>
          </w:p>
        </w:tc>
        <w:tc>
          <w:tcPr>
            <w:tcW w:w="1653" w:type="dxa"/>
            <w:tcBorders>
              <w:top w:val="nil"/>
              <w:left w:val="nil"/>
              <w:bottom w:val="single" w:sz="4" w:space="0" w:color="auto"/>
              <w:right w:val="single" w:sz="4" w:space="0" w:color="auto"/>
            </w:tcBorders>
            <w:shd w:val="clear" w:color="000000" w:fill="00B0F0"/>
            <w:vAlign w:val="center"/>
          </w:tcPr>
          <w:p w14:paraId="72C71BCF" w14:textId="77777777" w:rsidR="00EE67A4" w:rsidRDefault="00000000" w:rsidP="00692AC9">
            <w:pPr>
              <w:suppressAutoHyphens w:val="0"/>
              <w:spacing w:after="0"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w:t>
            </w:r>
          </w:p>
        </w:tc>
        <w:tc>
          <w:tcPr>
            <w:tcW w:w="1181" w:type="dxa"/>
            <w:gridSpan w:val="2"/>
            <w:tcBorders>
              <w:top w:val="nil"/>
              <w:left w:val="nil"/>
              <w:bottom w:val="single" w:sz="4" w:space="0" w:color="auto"/>
              <w:right w:val="single" w:sz="4" w:space="0" w:color="auto"/>
            </w:tcBorders>
            <w:shd w:val="clear" w:color="000000" w:fill="00B0F0"/>
            <w:vAlign w:val="center"/>
          </w:tcPr>
          <w:p w14:paraId="5B82C7F6"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00B0F0"/>
            <w:vAlign w:val="center"/>
          </w:tcPr>
          <w:p w14:paraId="433E1AA2"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00B0F0"/>
            <w:vAlign w:val="center"/>
          </w:tcPr>
          <w:p w14:paraId="409092C4"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00B0F0"/>
            <w:vAlign w:val="center"/>
          </w:tcPr>
          <w:p w14:paraId="055B41D9"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6B05D993" w14:textId="77777777" w:rsidTr="008C5E59">
        <w:trPr>
          <w:trHeight w:val="52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42C9B143"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634" w:type="dxa"/>
            <w:gridSpan w:val="2"/>
            <w:tcBorders>
              <w:top w:val="nil"/>
              <w:left w:val="nil"/>
              <w:bottom w:val="single" w:sz="4" w:space="0" w:color="auto"/>
              <w:right w:val="single" w:sz="4" w:space="0" w:color="auto"/>
            </w:tcBorders>
            <w:shd w:val="clear" w:color="000000" w:fill="FFC000"/>
            <w:vAlign w:val="center"/>
          </w:tcPr>
          <w:p w14:paraId="4EA21F92" w14:textId="77777777" w:rsidR="00EE67A4" w:rsidRDefault="00000000" w:rsidP="00692AC9">
            <w:pPr>
              <w:suppressAutoHyphens w:val="0"/>
              <w:spacing w:after="0" w:line="240" w:lineRule="auto"/>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rPr>
              <w:t>Phase de préparation et de construction</w:t>
            </w:r>
            <w:r>
              <w:rPr>
                <w:rFonts w:ascii="Times New Roman" w:eastAsia="Times New Roman" w:hAnsi="Times New Roman" w:cs="Times New Roman"/>
                <w:sz w:val="20"/>
                <w:szCs w:val="20"/>
                <w:u w:val="single"/>
              </w:rPr>
              <w:t> </w:t>
            </w:r>
          </w:p>
        </w:tc>
        <w:tc>
          <w:tcPr>
            <w:tcW w:w="1181" w:type="dxa"/>
            <w:gridSpan w:val="2"/>
            <w:tcBorders>
              <w:top w:val="nil"/>
              <w:left w:val="nil"/>
              <w:bottom w:val="single" w:sz="4" w:space="0" w:color="auto"/>
              <w:right w:val="single" w:sz="4" w:space="0" w:color="auto"/>
            </w:tcBorders>
            <w:shd w:val="clear" w:color="000000" w:fill="FFC000"/>
            <w:vAlign w:val="center"/>
          </w:tcPr>
          <w:p w14:paraId="3CA201C6"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FFC000"/>
            <w:vAlign w:val="center"/>
          </w:tcPr>
          <w:p w14:paraId="2E2AEBB0"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FFC000"/>
            <w:vAlign w:val="center"/>
          </w:tcPr>
          <w:p w14:paraId="3FA081D9"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FFC000"/>
            <w:vAlign w:val="center"/>
          </w:tcPr>
          <w:p w14:paraId="0BA2438B"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7877F5E2" w14:textId="77777777" w:rsidTr="008C5E59">
        <w:trPr>
          <w:trHeight w:val="528"/>
          <w:jc w:val="center"/>
        </w:trPr>
        <w:tc>
          <w:tcPr>
            <w:tcW w:w="1266" w:type="dxa"/>
            <w:tcBorders>
              <w:top w:val="nil"/>
              <w:left w:val="single" w:sz="4" w:space="0" w:color="auto"/>
              <w:bottom w:val="single" w:sz="4" w:space="0" w:color="auto"/>
              <w:right w:val="single" w:sz="4" w:space="0" w:color="auto"/>
            </w:tcBorders>
            <w:vAlign w:val="center"/>
          </w:tcPr>
          <w:p w14:paraId="5A78D170"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6807AB66"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Risques d’incendie et d’explosion dans la base de chantier</w:t>
            </w:r>
          </w:p>
        </w:tc>
        <w:tc>
          <w:tcPr>
            <w:tcW w:w="1653" w:type="dxa"/>
            <w:tcBorders>
              <w:top w:val="nil"/>
              <w:left w:val="nil"/>
              <w:bottom w:val="single" w:sz="4" w:space="0" w:color="auto"/>
              <w:right w:val="single" w:sz="4" w:space="0" w:color="auto"/>
            </w:tcBorders>
            <w:vAlign w:val="center"/>
          </w:tcPr>
          <w:p w14:paraId="09474F9C"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Achat des extincteurs</w:t>
            </w:r>
          </w:p>
        </w:tc>
        <w:tc>
          <w:tcPr>
            <w:tcW w:w="1181" w:type="dxa"/>
            <w:gridSpan w:val="2"/>
            <w:tcBorders>
              <w:top w:val="nil"/>
              <w:left w:val="nil"/>
              <w:bottom w:val="single" w:sz="4" w:space="0" w:color="auto"/>
              <w:right w:val="single" w:sz="4" w:space="0" w:color="auto"/>
            </w:tcBorders>
            <w:vAlign w:val="center"/>
          </w:tcPr>
          <w:p w14:paraId="0FC5C83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1106" w:type="dxa"/>
            <w:tcBorders>
              <w:top w:val="nil"/>
              <w:left w:val="nil"/>
              <w:bottom w:val="single" w:sz="4" w:space="0" w:color="auto"/>
              <w:right w:val="single" w:sz="4" w:space="0" w:color="auto"/>
            </w:tcBorders>
            <w:vAlign w:val="center"/>
          </w:tcPr>
          <w:p w14:paraId="319E0CA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56" w:type="dxa"/>
            <w:tcBorders>
              <w:top w:val="nil"/>
              <w:left w:val="nil"/>
              <w:bottom w:val="single" w:sz="4" w:space="0" w:color="auto"/>
              <w:right w:val="single" w:sz="4" w:space="0" w:color="auto"/>
            </w:tcBorders>
            <w:vAlign w:val="center"/>
          </w:tcPr>
          <w:p w14:paraId="1758C22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527" w:type="dxa"/>
            <w:gridSpan w:val="2"/>
            <w:tcBorders>
              <w:top w:val="nil"/>
              <w:left w:val="nil"/>
              <w:bottom w:val="single" w:sz="4" w:space="0" w:color="auto"/>
              <w:right w:val="single" w:sz="4" w:space="0" w:color="auto"/>
            </w:tcBorders>
            <w:vAlign w:val="center"/>
          </w:tcPr>
          <w:p w14:paraId="431E322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Contrat entreprise</w:t>
            </w:r>
          </w:p>
        </w:tc>
      </w:tr>
      <w:tr w:rsidR="00EE67A4" w14:paraId="3D941551" w14:textId="77777777" w:rsidTr="008C5E59">
        <w:trPr>
          <w:trHeight w:val="792"/>
          <w:jc w:val="center"/>
        </w:trPr>
        <w:tc>
          <w:tcPr>
            <w:tcW w:w="1266" w:type="dxa"/>
            <w:tcBorders>
              <w:top w:val="nil"/>
              <w:left w:val="single" w:sz="4" w:space="0" w:color="auto"/>
              <w:bottom w:val="single" w:sz="4" w:space="0" w:color="auto"/>
              <w:right w:val="single" w:sz="4" w:space="0" w:color="auto"/>
            </w:tcBorders>
            <w:vAlign w:val="center"/>
          </w:tcPr>
          <w:p w14:paraId="2D20E3E0"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61D2DD1E"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Risque lié à la prévalence des MST/SIDA</w:t>
            </w:r>
          </w:p>
        </w:tc>
        <w:tc>
          <w:tcPr>
            <w:tcW w:w="1653" w:type="dxa"/>
            <w:tcBorders>
              <w:top w:val="nil"/>
              <w:left w:val="nil"/>
              <w:bottom w:val="single" w:sz="4" w:space="0" w:color="auto"/>
              <w:right w:val="single" w:sz="4" w:space="0" w:color="auto"/>
            </w:tcBorders>
            <w:vAlign w:val="center"/>
          </w:tcPr>
          <w:p w14:paraId="7179B272"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IEC des travailleurs sur la lutte contre de MST/SIDA</w:t>
            </w:r>
          </w:p>
        </w:tc>
        <w:tc>
          <w:tcPr>
            <w:tcW w:w="1181" w:type="dxa"/>
            <w:gridSpan w:val="2"/>
            <w:tcBorders>
              <w:top w:val="nil"/>
              <w:left w:val="nil"/>
              <w:bottom w:val="single" w:sz="4" w:space="0" w:color="auto"/>
              <w:right w:val="single" w:sz="4" w:space="0" w:color="auto"/>
            </w:tcBorders>
            <w:vAlign w:val="center"/>
          </w:tcPr>
          <w:p w14:paraId="64BFA47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106" w:type="dxa"/>
            <w:tcBorders>
              <w:top w:val="nil"/>
              <w:left w:val="nil"/>
              <w:bottom w:val="single" w:sz="4" w:space="0" w:color="auto"/>
              <w:right w:val="single" w:sz="4" w:space="0" w:color="auto"/>
            </w:tcBorders>
            <w:vAlign w:val="center"/>
          </w:tcPr>
          <w:p w14:paraId="271650F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56" w:type="dxa"/>
            <w:tcBorders>
              <w:top w:val="nil"/>
              <w:left w:val="nil"/>
              <w:bottom w:val="single" w:sz="4" w:space="0" w:color="auto"/>
              <w:right w:val="single" w:sz="4" w:space="0" w:color="auto"/>
            </w:tcBorders>
            <w:vAlign w:val="center"/>
          </w:tcPr>
          <w:p w14:paraId="1E2CC96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5 000</w:t>
            </w:r>
          </w:p>
        </w:tc>
        <w:tc>
          <w:tcPr>
            <w:tcW w:w="1527" w:type="dxa"/>
            <w:gridSpan w:val="2"/>
            <w:tcBorders>
              <w:top w:val="nil"/>
              <w:left w:val="nil"/>
              <w:bottom w:val="single" w:sz="4" w:space="0" w:color="auto"/>
              <w:right w:val="single" w:sz="4" w:space="0" w:color="auto"/>
            </w:tcBorders>
            <w:vAlign w:val="center"/>
          </w:tcPr>
          <w:p w14:paraId="37366A2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Contrat entreprise</w:t>
            </w:r>
          </w:p>
        </w:tc>
      </w:tr>
      <w:tr w:rsidR="00EE67A4" w14:paraId="529D8AAF" w14:textId="77777777" w:rsidTr="008C5E59">
        <w:trPr>
          <w:trHeight w:val="1603"/>
          <w:jc w:val="center"/>
        </w:trPr>
        <w:tc>
          <w:tcPr>
            <w:tcW w:w="1266" w:type="dxa"/>
            <w:tcBorders>
              <w:top w:val="nil"/>
              <w:left w:val="single" w:sz="4" w:space="0" w:color="auto"/>
              <w:bottom w:val="single" w:sz="4" w:space="0" w:color="auto"/>
              <w:right w:val="single" w:sz="4" w:space="0" w:color="auto"/>
            </w:tcBorders>
            <w:vAlign w:val="center"/>
          </w:tcPr>
          <w:p w14:paraId="75029D83"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0061A9AC"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Risques liés à la santé et sécurité au travail (OHS) et santé et sécurité pour les communautés et riverains des sites de construction</w:t>
            </w:r>
          </w:p>
        </w:tc>
        <w:tc>
          <w:tcPr>
            <w:tcW w:w="1653" w:type="dxa"/>
            <w:tcBorders>
              <w:top w:val="nil"/>
              <w:left w:val="nil"/>
              <w:bottom w:val="single" w:sz="4" w:space="0" w:color="auto"/>
              <w:right w:val="single" w:sz="4" w:space="0" w:color="auto"/>
            </w:tcBorders>
            <w:vAlign w:val="center"/>
          </w:tcPr>
          <w:p w14:paraId="3DB6E15C"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Mise en œuvre d’un Plan d’hygiène, santé et sécurité, un chapitre consacré aux mesures de sécurité liées à l’utilisation du personnel de sécurité (service de gardiennage, police, etc.)</w:t>
            </w:r>
          </w:p>
        </w:tc>
        <w:tc>
          <w:tcPr>
            <w:tcW w:w="1181" w:type="dxa"/>
            <w:gridSpan w:val="2"/>
            <w:tcBorders>
              <w:top w:val="nil"/>
              <w:left w:val="nil"/>
              <w:bottom w:val="single" w:sz="4" w:space="0" w:color="auto"/>
              <w:right w:val="single" w:sz="4" w:space="0" w:color="auto"/>
            </w:tcBorders>
            <w:vAlign w:val="center"/>
          </w:tcPr>
          <w:p w14:paraId="2BF050E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Plan</w:t>
            </w:r>
          </w:p>
        </w:tc>
        <w:tc>
          <w:tcPr>
            <w:tcW w:w="1106" w:type="dxa"/>
            <w:tcBorders>
              <w:top w:val="nil"/>
              <w:left w:val="nil"/>
              <w:bottom w:val="single" w:sz="4" w:space="0" w:color="auto"/>
              <w:right w:val="single" w:sz="4" w:space="0" w:color="auto"/>
            </w:tcBorders>
            <w:vAlign w:val="center"/>
          </w:tcPr>
          <w:p w14:paraId="3D5C84E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2163B41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5000</w:t>
            </w:r>
          </w:p>
        </w:tc>
        <w:tc>
          <w:tcPr>
            <w:tcW w:w="1527" w:type="dxa"/>
            <w:gridSpan w:val="2"/>
            <w:tcBorders>
              <w:top w:val="nil"/>
              <w:left w:val="nil"/>
              <w:bottom w:val="single" w:sz="4" w:space="0" w:color="auto"/>
              <w:right w:val="single" w:sz="4" w:space="0" w:color="auto"/>
            </w:tcBorders>
            <w:vAlign w:val="center"/>
          </w:tcPr>
          <w:p w14:paraId="08FFA65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Contrat entreprise</w:t>
            </w:r>
          </w:p>
        </w:tc>
      </w:tr>
      <w:tr w:rsidR="00EE67A4" w14:paraId="5192DDCB" w14:textId="77777777" w:rsidTr="008C5E59">
        <w:trPr>
          <w:trHeight w:val="792"/>
          <w:jc w:val="center"/>
        </w:trPr>
        <w:tc>
          <w:tcPr>
            <w:tcW w:w="1266" w:type="dxa"/>
            <w:tcBorders>
              <w:top w:val="nil"/>
              <w:left w:val="single" w:sz="4" w:space="0" w:color="auto"/>
              <w:bottom w:val="single" w:sz="4" w:space="0" w:color="auto"/>
              <w:right w:val="single" w:sz="4" w:space="0" w:color="auto"/>
            </w:tcBorders>
            <w:vAlign w:val="center"/>
          </w:tcPr>
          <w:p w14:paraId="00DE3A10"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68662D29"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Risques liés au travail des enfants et travaux forcés</w:t>
            </w:r>
          </w:p>
        </w:tc>
        <w:tc>
          <w:tcPr>
            <w:tcW w:w="1653" w:type="dxa"/>
            <w:tcBorders>
              <w:top w:val="nil"/>
              <w:left w:val="nil"/>
              <w:bottom w:val="single" w:sz="4" w:space="0" w:color="auto"/>
              <w:right w:val="single" w:sz="4" w:space="0" w:color="auto"/>
            </w:tcBorders>
            <w:vAlign w:val="center"/>
          </w:tcPr>
          <w:p w14:paraId="32DF6453"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IEC envers les entreprises sur le travail des enfants</w:t>
            </w:r>
          </w:p>
        </w:tc>
        <w:tc>
          <w:tcPr>
            <w:tcW w:w="1181" w:type="dxa"/>
            <w:gridSpan w:val="2"/>
            <w:tcBorders>
              <w:top w:val="nil"/>
              <w:left w:val="nil"/>
              <w:bottom w:val="single" w:sz="4" w:space="0" w:color="auto"/>
              <w:right w:val="single" w:sz="4" w:space="0" w:color="auto"/>
            </w:tcBorders>
            <w:vAlign w:val="center"/>
          </w:tcPr>
          <w:p w14:paraId="3F188EB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Rencontre de cadrage</w:t>
            </w:r>
          </w:p>
        </w:tc>
        <w:tc>
          <w:tcPr>
            <w:tcW w:w="1106" w:type="dxa"/>
            <w:tcBorders>
              <w:top w:val="nil"/>
              <w:left w:val="nil"/>
              <w:bottom w:val="single" w:sz="4" w:space="0" w:color="auto"/>
              <w:right w:val="single" w:sz="4" w:space="0" w:color="auto"/>
            </w:tcBorders>
            <w:vAlign w:val="center"/>
          </w:tcPr>
          <w:p w14:paraId="2C27855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0332BD9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27" w:type="dxa"/>
            <w:gridSpan w:val="2"/>
            <w:tcBorders>
              <w:top w:val="nil"/>
              <w:left w:val="nil"/>
              <w:bottom w:val="single" w:sz="4" w:space="0" w:color="auto"/>
              <w:right w:val="single" w:sz="4" w:space="0" w:color="auto"/>
            </w:tcBorders>
            <w:vAlign w:val="center"/>
          </w:tcPr>
          <w:p w14:paraId="4CA0D83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PGMO</w:t>
            </w:r>
          </w:p>
        </w:tc>
      </w:tr>
      <w:tr w:rsidR="00EE67A4" w14:paraId="10CAF740" w14:textId="77777777" w:rsidTr="008C5E59">
        <w:trPr>
          <w:trHeight w:val="1878"/>
          <w:jc w:val="center"/>
        </w:trPr>
        <w:tc>
          <w:tcPr>
            <w:tcW w:w="1266" w:type="dxa"/>
            <w:tcBorders>
              <w:top w:val="nil"/>
              <w:left w:val="single" w:sz="4" w:space="0" w:color="auto"/>
              <w:bottom w:val="single" w:sz="4" w:space="0" w:color="auto"/>
              <w:right w:val="single" w:sz="4" w:space="0" w:color="auto"/>
            </w:tcBorders>
            <w:vAlign w:val="center"/>
          </w:tcPr>
          <w:p w14:paraId="0A53873F"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41782ED7"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Trousse sanitaire et prise en charge des accidentés, etc.</w:t>
            </w:r>
          </w:p>
        </w:tc>
        <w:tc>
          <w:tcPr>
            <w:tcW w:w="1653" w:type="dxa"/>
            <w:tcBorders>
              <w:top w:val="nil"/>
              <w:left w:val="nil"/>
              <w:bottom w:val="single" w:sz="4" w:space="0" w:color="auto"/>
              <w:right w:val="single" w:sz="4" w:space="0" w:color="auto"/>
            </w:tcBorders>
            <w:vAlign w:val="center"/>
          </w:tcPr>
          <w:p w14:paraId="3AA9B55D" w14:textId="77777777" w:rsidR="00EE67A4" w:rsidRDefault="00000000" w:rsidP="0073172A">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Placer une trousse sanitaire au chantier, convention avec un centre de santé ou un hôpital pour le transport et la prise en charge des accidentés graves, etc.</w:t>
            </w:r>
          </w:p>
        </w:tc>
        <w:tc>
          <w:tcPr>
            <w:tcW w:w="1181" w:type="dxa"/>
            <w:gridSpan w:val="2"/>
            <w:tcBorders>
              <w:top w:val="nil"/>
              <w:left w:val="nil"/>
              <w:bottom w:val="single" w:sz="4" w:space="0" w:color="auto"/>
              <w:right w:val="single" w:sz="4" w:space="0" w:color="auto"/>
            </w:tcBorders>
            <w:vAlign w:val="center"/>
          </w:tcPr>
          <w:p w14:paraId="1B9F80A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Provision</w:t>
            </w:r>
          </w:p>
        </w:tc>
        <w:tc>
          <w:tcPr>
            <w:tcW w:w="1106" w:type="dxa"/>
            <w:tcBorders>
              <w:top w:val="nil"/>
              <w:left w:val="nil"/>
              <w:bottom w:val="single" w:sz="4" w:space="0" w:color="auto"/>
              <w:right w:val="single" w:sz="4" w:space="0" w:color="auto"/>
            </w:tcBorders>
            <w:vAlign w:val="center"/>
          </w:tcPr>
          <w:p w14:paraId="51179EF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123B810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27" w:type="dxa"/>
            <w:gridSpan w:val="2"/>
            <w:tcBorders>
              <w:top w:val="nil"/>
              <w:left w:val="nil"/>
              <w:bottom w:val="single" w:sz="4" w:space="0" w:color="auto"/>
              <w:right w:val="single" w:sz="4" w:space="0" w:color="auto"/>
            </w:tcBorders>
            <w:vAlign w:val="center"/>
          </w:tcPr>
          <w:p w14:paraId="0FD245C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Contrat entreprise</w:t>
            </w:r>
          </w:p>
        </w:tc>
      </w:tr>
      <w:tr w:rsidR="00EE67A4" w14:paraId="6E34B6D0" w14:textId="77777777" w:rsidTr="008C5E59">
        <w:trPr>
          <w:trHeight w:val="288"/>
          <w:jc w:val="center"/>
        </w:trPr>
        <w:tc>
          <w:tcPr>
            <w:tcW w:w="1266" w:type="dxa"/>
            <w:tcBorders>
              <w:top w:val="nil"/>
              <w:left w:val="single" w:sz="4" w:space="0" w:color="auto"/>
              <w:bottom w:val="single" w:sz="4" w:space="0" w:color="auto"/>
              <w:right w:val="single" w:sz="4" w:space="0" w:color="auto"/>
            </w:tcBorders>
            <w:vAlign w:val="center"/>
          </w:tcPr>
          <w:p w14:paraId="557C0892"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1261BD55" w14:textId="77777777" w:rsidR="00EE67A4" w:rsidRDefault="00000000" w:rsidP="008C5E5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GESTION DES RISQUES</w:t>
            </w:r>
          </w:p>
        </w:tc>
        <w:tc>
          <w:tcPr>
            <w:tcW w:w="1653" w:type="dxa"/>
            <w:tcBorders>
              <w:top w:val="nil"/>
              <w:left w:val="nil"/>
              <w:bottom w:val="single" w:sz="4" w:space="0" w:color="auto"/>
              <w:right w:val="single" w:sz="4" w:space="0" w:color="auto"/>
            </w:tcBorders>
            <w:vAlign w:val="center"/>
          </w:tcPr>
          <w:p w14:paraId="4AA915C2"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81" w:type="dxa"/>
            <w:gridSpan w:val="2"/>
            <w:tcBorders>
              <w:top w:val="nil"/>
              <w:left w:val="nil"/>
              <w:bottom w:val="single" w:sz="4" w:space="0" w:color="auto"/>
              <w:right w:val="single" w:sz="4" w:space="0" w:color="auto"/>
            </w:tcBorders>
            <w:vAlign w:val="center"/>
          </w:tcPr>
          <w:p w14:paraId="53B48FF0"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6" w:type="dxa"/>
            <w:tcBorders>
              <w:top w:val="nil"/>
              <w:left w:val="nil"/>
              <w:bottom w:val="single" w:sz="4" w:space="0" w:color="auto"/>
              <w:right w:val="single" w:sz="4" w:space="0" w:color="auto"/>
            </w:tcBorders>
            <w:vAlign w:val="center"/>
          </w:tcPr>
          <w:p w14:paraId="5102C992"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56" w:type="dxa"/>
            <w:tcBorders>
              <w:top w:val="nil"/>
              <w:left w:val="nil"/>
              <w:bottom w:val="single" w:sz="4" w:space="0" w:color="auto"/>
              <w:right w:val="single" w:sz="4" w:space="0" w:color="auto"/>
            </w:tcBorders>
            <w:vAlign w:val="center"/>
          </w:tcPr>
          <w:p w14:paraId="72FBC8A4"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27" w:type="dxa"/>
            <w:gridSpan w:val="2"/>
            <w:tcBorders>
              <w:top w:val="nil"/>
              <w:left w:val="nil"/>
              <w:bottom w:val="single" w:sz="4" w:space="0" w:color="auto"/>
              <w:right w:val="single" w:sz="4" w:space="0" w:color="auto"/>
            </w:tcBorders>
            <w:vAlign w:val="center"/>
          </w:tcPr>
          <w:p w14:paraId="404D3D48"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w:t>
            </w:r>
          </w:p>
        </w:tc>
      </w:tr>
      <w:tr w:rsidR="00EE67A4" w14:paraId="0303E7DC" w14:textId="77777777" w:rsidTr="008C5E59">
        <w:trPr>
          <w:trHeight w:val="288"/>
          <w:jc w:val="center"/>
        </w:trPr>
        <w:tc>
          <w:tcPr>
            <w:tcW w:w="1266" w:type="dxa"/>
            <w:tcBorders>
              <w:top w:val="nil"/>
              <w:left w:val="single" w:sz="4" w:space="0" w:color="auto"/>
              <w:bottom w:val="single" w:sz="4" w:space="0" w:color="auto"/>
              <w:right w:val="single" w:sz="4" w:space="0" w:color="auto"/>
            </w:tcBorders>
            <w:shd w:val="clear" w:color="000000" w:fill="9CC2E5"/>
            <w:vAlign w:val="center"/>
          </w:tcPr>
          <w:p w14:paraId="77564A96"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p>
        </w:tc>
        <w:tc>
          <w:tcPr>
            <w:tcW w:w="2981" w:type="dxa"/>
            <w:tcBorders>
              <w:top w:val="nil"/>
              <w:left w:val="nil"/>
              <w:bottom w:val="single" w:sz="4" w:space="0" w:color="auto"/>
              <w:right w:val="single" w:sz="4" w:space="0" w:color="auto"/>
            </w:tcBorders>
            <w:shd w:val="clear" w:color="000000" w:fill="9CC2E5"/>
            <w:vAlign w:val="center"/>
          </w:tcPr>
          <w:p w14:paraId="4478549A"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Mesures d’accompagnement</w:t>
            </w:r>
          </w:p>
        </w:tc>
        <w:tc>
          <w:tcPr>
            <w:tcW w:w="1653" w:type="dxa"/>
            <w:tcBorders>
              <w:top w:val="nil"/>
              <w:left w:val="nil"/>
              <w:bottom w:val="single" w:sz="4" w:space="0" w:color="auto"/>
              <w:right w:val="single" w:sz="4" w:space="0" w:color="auto"/>
            </w:tcBorders>
            <w:shd w:val="clear" w:color="000000" w:fill="9CC2E5"/>
            <w:vAlign w:val="center"/>
          </w:tcPr>
          <w:p w14:paraId="57527860"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81" w:type="dxa"/>
            <w:gridSpan w:val="2"/>
            <w:tcBorders>
              <w:top w:val="nil"/>
              <w:left w:val="nil"/>
              <w:bottom w:val="single" w:sz="4" w:space="0" w:color="auto"/>
              <w:right w:val="single" w:sz="4" w:space="0" w:color="auto"/>
            </w:tcBorders>
            <w:shd w:val="clear" w:color="000000" w:fill="9CC2E5"/>
            <w:vAlign w:val="center"/>
          </w:tcPr>
          <w:p w14:paraId="11E0F250"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6" w:type="dxa"/>
            <w:tcBorders>
              <w:top w:val="nil"/>
              <w:left w:val="nil"/>
              <w:bottom w:val="single" w:sz="4" w:space="0" w:color="auto"/>
              <w:right w:val="single" w:sz="4" w:space="0" w:color="auto"/>
            </w:tcBorders>
            <w:shd w:val="clear" w:color="000000" w:fill="9CC2E5"/>
            <w:vAlign w:val="center"/>
          </w:tcPr>
          <w:p w14:paraId="7DBCAF11"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56" w:type="dxa"/>
            <w:tcBorders>
              <w:top w:val="nil"/>
              <w:left w:val="nil"/>
              <w:bottom w:val="single" w:sz="4" w:space="0" w:color="auto"/>
              <w:right w:val="single" w:sz="4" w:space="0" w:color="auto"/>
            </w:tcBorders>
            <w:shd w:val="clear" w:color="000000" w:fill="9CC2E5"/>
            <w:vAlign w:val="center"/>
          </w:tcPr>
          <w:p w14:paraId="4A950E5E"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27" w:type="dxa"/>
            <w:gridSpan w:val="2"/>
            <w:tcBorders>
              <w:top w:val="nil"/>
              <w:left w:val="nil"/>
              <w:bottom w:val="single" w:sz="4" w:space="0" w:color="auto"/>
              <w:right w:val="single" w:sz="4" w:space="0" w:color="auto"/>
            </w:tcBorders>
            <w:shd w:val="clear" w:color="000000" w:fill="9CC2E5"/>
            <w:vAlign w:val="center"/>
          </w:tcPr>
          <w:p w14:paraId="53551B44"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r>
      <w:tr w:rsidR="00EE67A4" w14:paraId="09488C82" w14:textId="77777777" w:rsidTr="008C5E59">
        <w:trPr>
          <w:trHeight w:val="528"/>
          <w:jc w:val="center"/>
        </w:trPr>
        <w:tc>
          <w:tcPr>
            <w:tcW w:w="1266" w:type="dxa"/>
            <w:tcBorders>
              <w:top w:val="nil"/>
              <w:left w:val="single" w:sz="4" w:space="0" w:color="auto"/>
              <w:bottom w:val="single" w:sz="4" w:space="0" w:color="auto"/>
              <w:right w:val="single" w:sz="4" w:space="0" w:color="auto"/>
            </w:tcBorders>
            <w:vAlign w:val="center"/>
          </w:tcPr>
          <w:p w14:paraId="47E28277"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57B3FB21"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Réaliser des clôtures pour les 8 écoles situées en bordure des pistes</w:t>
            </w:r>
          </w:p>
        </w:tc>
        <w:tc>
          <w:tcPr>
            <w:tcW w:w="1653" w:type="dxa"/>
            <w:tcBorders>
              <w:top w:val="nil"/>
              <w:left w:val="nil"/>
              <w:bottom w:val="single" w:sz="4" w:space="0" w:color="auto"/>
              <w:right w:val="single" w:sz="4" w:space="0" w:color="auto"/>
            </w:tcBorders>
            <w:vAlign w:val="center"/>
          </w:tcPr>
          <w:p w14:paraId="2EB6010C"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81" w:type="dxa"/>
            <w:gridSpan w:val="2"/>
            <w:tcBorders>
              <w:top w:val="nil"/>
              <w:left w:val="nil"/>
              <w:bottom w:val="single" w:sz="4" w:space="0" w:color="auto"/>
              <w:right w:val="single" w:sz="4" w:space="0" w:color="auto"/>
            </w:tcBorders>
            <w:vAlign w:val="center"/>
          </w:tcPr>
          <w:p w14:paraId="1752FDF5"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FF</w:t>
            </w:r>
          </w:p>
        </w:tc>
        <w:tc>
          <w:tcPr>
            <w:tcW w:w="1106" w:type="dxa"/>
            <w:tcBorders>
              <w:top w:val="nil"/>
              <w:left w:val="nil"/>
              <w:bottom w:val="single" w:sz="4" w:space="0" w:color="auto"/>
              <w:right w:val="single" w:sz="4" w:space="0" w:color="auto"/>
            </w:tcBorders>
            <w:vAlign w:val="center"/>
          </w:tcPr>
          <w:p w14:paraId="65E5564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56" w:type="dxa"/>
            <w:tcBorders>
              <w:top w:val="nil"/>
              <w:left w:val="nil"/>
              <w:bottom w:val="single" w:sz="4" w:space="0" w:color="auto"/>
              <w:right w:val="single" w:sz="4" w:space="0" w:color="auto"/>
            </w:tcBorders>
            <w:vAlign w:val="center"/>
          </w:tcPr>
          <w:p w14:paraId="2A2AC29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c>
          <w:tcPr>
            <w:tcW w:w="1527" w:type="dxa"/>
            <w:gridSpan w:val="2"/>
            <w:tcBorders>
              <w:top w:val="nil"/>
              <w:left w:val="nil"/>
              <w:bottom w:val="single" w:sz="4" w:space="0" w:color="auto"/>
              <w:right w:val="single" w:sz="4" w:space="0" w:color="auto"/>
            </w:tcBorders>
            <w:vAlign w:val="center"/>
          </w:tcPr>
          <w:p w14:paraId="45773567"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160000</w:t>
            </w:r>
          </w:p>
        </w:tc>
      </w:tr>
      <w:tr w:rsidR="00EE67A4" w14:paraId="632935BC" w14:textId="77777777" w:rsidTr="008C5E59">
        <w:trPr>
          <w:trHeight w:val="792"/>
          <w:jc w:val="center"/>
        </w:trPr>
        <w:tc>
          <w:tcPr>
            <w:tcW w:w="1266" w:type="dxa"/>
            <w:tcBorders>
              <w:top w:val="nil"/>
              <w:left w:val="single" w:sz="4" w:space="0" w:color="auto"/>
              <w:bottom w:val="single" w:sz="4" w:space="0" w:color="auto"/>
              <w:right w:val="single" w:sz="4" w:space="0" w:color="auto"/>
            </w:tcBorders>
            <w:vAlign w:val="center"/>
          </w:tcPr>
          <w:p w14:paraId="3F4313C5"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0B5A3D6B"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Accompagner à la délocalisation temporaire des marchés de Bankoumana, de Kodieran et de Komana</w:t>
            </w:r>
          </w:p>
        </w:tc>
        <w:tc>
          <w:tcPr>
            <w:tcW w:w="1653" w:type="dxa"/>
            <w:tcBorders>
              <w:top w:val="nil"/>
              <w:left w:val="nil"/>
              <w:bottom w:val="single" w:sz="4" w:space="0" w:color="auto"/>
              <w:right w:val="single" w:sz="4" w:space="0" w:color="auto"/>
            </w:tcBorders>
            <w:vAlign w:val="center"/>
          </w:tcPr>
          <w:p w14:paraId="1FF2E4F9"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81" w:type="dxa"/>
            <w:gridSpan w:val="2"/>
            <w:tcBorders>
              <w:top w:val="nil"/>
              <w:left w:val="nil"/>
              <w:bottom w:val="single" w:sz="4" w:space="0" w:color="auto"/>
              <w:right w:val="single" w:sz="4" w:space="0" w:color="auto"/>
            </w:tcBorders>
            <w:vAlign w:val="center"/>
          </w:tcPr>
          <w:p w14:paraId="4446F9A7"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vAlign w:val="center"/>
          </w:tcPr>
          <w:p w14:paraId="71E4434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6" w:type="dxa"/>
            <w:tcBorders>
              <w:top w:val="nil"/>
              <w:left w:val="nil"/>
              <w:bottom w:val="single" w:sz="4" w:space="0" w:color="auto"/>
              <w:right w:val="single" w:sz="4" w:space="0" w:color="auto"/>
            </w:tcBorders>
            <w:vAlign w:val="center"/>
          </w:tcPr>
          <w:p w14:paraId="5CF6AD5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tc>
        <w:tc>
          <w:tcPr>
            <w:tcW w:w="1527" w:type="dxa"/>
            <w:gridSpan w:val="2"/>
            <w:tcBorders>
              <w:top w:val="nil"/>
              <w:left w:val="nil"/>
              <w:bottom w:val="single" w:sz="4" w:space="0" w:color="auto"/>
              <w:right w:val="single" w:sz="4" w:space="0" w:color="auto"/>
            </w:tcBorders>
            <w:vAlign w:val="center"/>
          </w:tcPr>
          <w:p w14:paraId="7E642696"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4500</w:t>
            </w:r>
          </w:p>
        </w:tc>
      </w:tr>
      <w:tr w:rsidR="00EE67A4" w14:paraId="5C6DACC5" w14:textId="77777777" w:rsidTr="008C5E59">
        <w:trPr>
          <w:trHeight w:val="284"/>
          <w:jc w:val="center"/>
        </w:trPr>
        <w:tc>
          <w:tcPr>
            <w:tcW w:w="1266" w:type="dxa"/>
            <w:tcBorders>
              <w:top w:val="nil"/>
              <w:left w:val="single" w:sz="4" w:space="0" w:color="auto"/>
              <w:bottom w:val="single" w:sz="4" w:space="0" w:color="auto"/>
              <w:right w:val="single" w:sz="4" w:space="0" w:color="auto"/>
            </w:tcBorders>
            <w:vAlign w:val="center"/>
          </w:tcPr>
          <w:p w14:paraId="3EFF6735"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634" w:type="dxa"/>
            <w:gridSpan w:val="2"/>
            <w:tcBorders>
              <w:top w:val="nil"/>
              <w:left w:val="nil"/>
              <w:bottom w:val="single" w:sz="4" w:space="0" w:color="auto"/>
              <w:right w:val="single" w:sz="4" w:space="0" w:color="auto"/>
            </w:tcBorders>
            <w:vAlign w:val="center"/>
          </w:tcPr>
          <w:p w14:paraId="67272408"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MESURES D’ACCOMPAGNEMENT </w:t>
            </w:r>
          </w:p>
        </w:tc>
        <w:tc>
          <w:tcPr>
            <w:tcW w:w="1181" w:type="dxa"/>
            <w:gridSpan w:val="2"/>
            <w:tcBorders>
              <w:top w:val="nil"/>
              <w:left w:val="nil"/>
              <w:bottom w:val="single" w:sz="4" w:space="0" w:color="auto"/>
              <w:right w:val="single" w:sz="4" w:space="0" w:color="auto"/>
            </w:tcBorders>
            <w:vAlign w:val="center"/>
          </w:tcPr>
          <w:p w14:paraId="639E478E"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6" w:type="dxa"/>
            <w:tcBorders>
              <w:top w:val="nil"/>
              <w:left w:val="nil"/>
              <w:bottom w:val="single" w:sz="4" w:space="0" w:color="auto"/>
              <w:right w:val="single" w:sz="4" w:space="0" w:color="auto"/>
            </w:tcBorders>
            <w:vAlign w:val="center"/>
          </w:tcPr>
          <w:p w14:paraId="4A2C0E1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vAlign w:val="center"/>
          </w:tcPr>
          <w:p w14:paraId="1724893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vAlign w:val="center"/>
          </w:tcPr>
          <w:p w14:paraId="6FB0605C"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164500</w:t>
            </w:r>
          </w:p>
        </w:tc>
      </w:tr>
      <w:tr w:rsidR="00EE67A4" w14:paraId="66486243" w14:textId="77777777" w:rsidTr="008C5E59">
        <w:trPr>
          <w:gridAfter w:val="1"/>
          <w:wAfter w:w="10" w:type="dxa"/>
          <w:trHeight w:val="288"/>
          <w:jc w:val="center"/>
        </w:trPr>
        <w:tc>
          <w:tcPr>
            <w:tcW w:w="1266" w:type="dxa"/>
            <w:tcBorders>
              <w:top w:val="nil"/>
              <w:left w:val="single" w:sz="4" w:space="0" w:color="auto"/>
              <w:bottom w:val="single" w:sz="4" w:space="0" w:color="auto"/>
              <w:right w:val="single" w:sz="4" w:space="0" w:color="auto"/>
            </w:tcBorders>
            <w:shd w:val="clear" w:color="000000" w:fill="B4C6E7"/>
            <w:vAlign w:val="center"/>
          </w:tcPr>
          <w:p w14:paraId="7689EB70" w14:textId="77777777" w:rsidR="00EE67A4" w:rsidRDefault="00000000"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5815" w:type="dxa"/>
            <w:gridSpan w:val="4"/>
            <w:tcBorders>
              <w:top w:val="single" w:sz="4" w:space="0" w:color="auto"/>
              <w:left w:val="nil"/>
              <w:bottom w:val="single" w:sz="4" w:space="0" w:color="auto"/>
              <w:right w:val="single" w:sz="4" w:space="0" w:color="auto"/>
            </w:tcBorders>
            <w:shd w:val="clear" w:color="000000" w:fill="B4C6E7"/>
            <w:vAlign w:val="center"/>
          </w:tcPr>
          <w:p w14:paraId="241A1AC8"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Mesures du plan d’actions VBG</w:t>
            </w:r>
          </w:p>
        </w:tc>
        <w:tc>
          <w:tcPr>
            <w:tcW w:w="1106" w:type="dxa"/>
            <w:tcBorders>
              <w:top w:val="nil"/>
              <w:left w:val="nil"/>
              <w:bottom w:val="single" w:sz="4" w:space="0" w:color="auto"/>
              <w:right w:val="single" w:sz="4" w:space="0" w:color="auto"/>
            </w:tcBorders>
            <w:shd w:val="clear" w:color="000000" w:fill="B4C6E7"/>
            <w:vAlign w:val="center"/>
          </w:tcPr>
          <w:p w14:paraId="18821E2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B4C6E7"/>
            <w:vAlign w:val="center"/>
          </w:tcPr>
          <w:p w14:paraId="52CAD00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17" w:type="dxa"/>
            <w:tcBorders>
              <w:top w:val="nil"/>
              <w:left w:val="nil"/>
              <w:bottom w:val="single" w:sz="4" w:space="0" w:color="auto"/>
              <w:right w:val="single" w:sz="4" w:space="0" w:color="auto"/>
            </w:tcBorders>
            <w:shd w:val="clear" w:color="000000" w:fill="B4C6E7"/>
            <w:vAlign w:val="center"/>
          </w:tcPr>
          <w:p w14:paraId="499B4F92"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r>
      <w:tr w:rsidR="00EE67A4" w14:paraId="0329DA8D" w14:textId="77777777" w:rsidTr="008C5E59">
        <w:trPr>
          <w:trHeight w:val="528"/>
          <w:jc w:val="center"/>
        </w:trPr>
        <w:tc>
          <w:tcPr>
            <w:tcW w:w="1266" w:type="dxa"/>
            <w:tcBorders>
              <w:top w:val="nil"/>
              <w:left w:val="single" w:sz="4" w:space="0" w:color="auto"/>
              <w:bottom w:val="single" w:sz="4" w:space="0" w:color="auto"/>
              <w:right w:val="single" w:sz="4" w:space="0" w:color="auto"/>
            </w:tcBorders>
            <w:vAlign w:val="center"/>
          </w:tcPr>
          <w:p w14:paraId="01EE9676"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390ED27B"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Mise en œuvre du Plan d’actions VBG</w:t>
            </w:r>
          </w:p>
        </w:tc>
        <w:tc>
          <w:tcPr>
            <w:tcW w:w="1653" w:type="dxa"/>
            <w:tcBorders>
              <w:top w:val="nil"/>
              <w:left w:val="nil"/>
              <w:bottom w:val="single" w:sz="4" w:space="0" w:color="auto"/>
              <w:right w:val="single" w:sz="4" w:space="0" w:color="auto"/>
            </w:tcBorders>
            <w:vAlign w:val="center"/>
          </w:tcPr>
          <w:p w14:paraId="08AD9992"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81" w:type="dxa"/>
            <w:gridSpan w:val="2"/>
            <w:tcBorders>
              <w:top w:val="nil"/>
              <w:left w:val="nil"/>
              <w:bottom w:val="single" w:sz="4" w:space="0" w:color="auto"/>
              <w:right w:val="single" w:sz="4" w:space="0" w:color="auto"/>
            </w:tcBorders>
            <w:vAlign w:val="center"/>
          </w:tcPr>
          <w:p w14:paraId="06E93B34"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vAlign w:val="center"/>
          </w:tcPr>
          <w:p w14:paraId="3C90E01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1CF237B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vAlign w:val="center"/>
          </w:tcPr>
          <w:p w14:paraId="13501B0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24000</w:t>
            </w:r>
          </w:p>
        </w:tc>
      </w:tr>
      <w:tr w:rsidR="00EE67A4" w14:paraId="6C4E02E8" w14:textId="77777777" w:rsidTr="008C5E59">
        <w:trPr>
          <w:trHeight w:val="318"/>
          <w:jc w:val="center"/>
        </w:trPr>
        <w:tc>
          <w:tcPr>
            <w:tcW w:w="1266" w:type="dxa"/>
            <w:tcBorders>
              <w:top w:val="nil"/>
              <w:left w:val="single" w:sz="4" w:space="0" w:color="auto"/>
              <w:bottom w:val="single" w:sz="4" w:space="0" w:color="auto"/>
              <w:right w:val="single" w:sz="4" w:space="0" w:color="auto"/>
            </w:tcBorders>
            <w:vAlign w:val="center"/>
          </w:tcPr>
          <w:p w14:paraId="77B20220"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4634" w:type="dxa"/>
            <w:gridSpan w:val="2"/>
            <w:tcBorders>
              <w:top w:val="nil"/>
              <w:left w:val="nil"/>
              <w:bottom w:val="single" w:sz="4" w:space="0" w:color="auto"/>
              <w:right w:val="single" w:sz="4" w:space="0" w:color="auto"/>
            </w:tcBorders>
            <w:vAlign w:val="center"/>
          </w:tcPr>
          <w:p w14:paraId="03087A98"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MESURES DU PLAN D’ACTIONS VBG </w:t>
            </w:r>
          </w:p>
        </w:tc>
        <w:tc>
          <w:tcPr>
            <w:tcW w:w="1181" w:type="dxa"/>
            <w:gridSpan w:val="2"/>
            <w:tcBorders>
              <w:top w:val="nil"/>
              <w:left w:val="nil"/>
              <w:bottom w:val="single" w:sz="4" w:space="0" w:color="auto"/>
              <w:right w:val="single" w:sz="4" w:space="0" w:color="auto"/>
            </w:tcBorders>
            <w:vAlign w:val="center"/>
          </w:tcPr>
          <w:p w14:paraId="7753D216"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6" w:type="dxa"/>
            <w:tcBorders>
              <w:top w:val="nil"/>
              <w:left w:val="nil"/>
              <w:bottom w:val="single" w:sz="4" w:space="0" w:color="auto"/>
              <w:right w:val="single" w:sz="4" w:space="0" w:color="auto"/>
            </w:tcBorders>
            <w:vAlign w:val="center"/>
          </w:tcPr>
          <w:p w14:paraId="65AF910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vAlign w:val="center"/>
          </w:tcPr>
          <w:p w14:paraId="1B5B8DD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vAlign w:val="center"/>
          </w:tcPr>
          <w:p w14:paraId="225D31D8"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24000</w:t>
            </w:r>
          </w:p>
        </w:tc>
      </w:tr>
      <w:tr w:rsidR="00EE67A4" w14:paraId="11FF268B" w14:textId="77777777" w:rsidTr="008C5E59">
        <w:trPr>
          <w:gridAfter w:val="1"/>
          <w:wAfter w:w="10" w:type="dxa"/>
          <w:trHeight w:val="288"/>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07D27D83" w14:textId="77777777" w:rsidR="00EE67A4" w:rsidRDefault="00000000"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6921" w:type="dxa"/>
            <w:gridSpan w:val="5"/>
            <w:tcBorders>
              <w:top w:val="nil"/>
              <w:left w:val="nil"/>
              <w:bottom w:val="single" w:sz="4" w:space="0" w:color="auto"/>
              <w:right w:val="single" w:sz="4" w:space="0" w:color="auto"/>
            </w:tcBorders>
            <w:shd w:val="clear" w:color="000000" w:fill="00B0F0"/>
            <w:vAlign w:val="center"/>
          </w:tcPr>
          <w:p w14:paraId="3125CE8D"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Mesures de surveillance, suivi, renforcement de capacité audit et évaluation </w:t>
            </w:r>
          </w:p>
        </w:tc>
        <w:tc>
          <w:tcPr>
            <w:tcW w:w="1256" w:type="dxa"/>
            <w:tcBorders>
              <w:top w:val="nil"/>
              <w:left w:val="nil"/>
              <w:bottom w:val="single" w:sz="4" w:space="0" w:color="auto"/>
              <w:right w:val="single" w:sz="4" w:space="0" w:color="auto"/>
            </w:tcBorders>
            <w:shd w:val="clear" w:color="000000" w:fill="00B0F0"/>
            <w:vAlign w:val="center"/>
          </w:tcPr>
          <w:p w14:paraId="1271C766"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17" w:type="dxa"/>
            <w:tcBorders>
              <w:top w:val="nil"/>
              <w:left w:val="nil"/>
              <w:bottom w:val="single" w:sz="4" w:space="0" w:color="auto"/>
              <w:right w:val="single" w:sz="4" w:space="0" w:color="auto"/>
            </w:tcBorders>
            <w:shd w:val="clear" w:color="000000" w:fill="00B0F0"/>
            <w:vAlign w:val="center"/>
          </w:tcPr>
          <w:p w14:paraId="31FB552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4764609B" w14:textId="77777777" w:rsidTr="008C5E59">
        <w:trPr>
          <w:trHeight w:val="1056"/>
          <w:jc w:val="center"/>
        </w:trPr>
        <w:tc>
          <w:tcPr>
            <w:tcW w:w="1266" w:type="dxa"/>
            <w:tcBorders>
              <w:top w:val="nil"/>
              <w:left w:val="single" w:sz="4" w:space="0" w:color="auto"/>
              <w:bottom w:val="single" w:sz="4" w:space="0" w:color="auto"/>
              <w:right w:val="single" w:sz="4" w:space="0" w:color="auto"/>
            </w:tcBorders>
            <w:vAlign w:val="center"/>
          </w:tcPr>
          <w:p w14:paraId="047666C2"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4D50E629"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Surveillance par l’entreprise et la Mission de Contrôle qui auront chacun un environnementaliste pour le suivi du PGES chantier</w:t>
            </w:r>
          </w:p>
        </w:tc>
        <w:tc>
          <w:tcPr>
            <w:tcW w:w="1653" w:type="dxa"/>
            <w:tcBorders>
              <w:top w:val="nil"/>
              <w:left w:val="nil"/>
              <w:bottom w:val="single" w:sz="4" w:space="0" w:color="auto"/>
              <w:right w:val="single" w:sz="4" w:space="0" w:color="auto"/>
            </w:tcBorders>
            <w:vAlign w:val="center"/>
          </w:tcPr>
          <w:p w14:paraId="339A89E3"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r>
              <w:rPr>
                <w:rFonts w:ascii="Times New Roman" w:eastAsia="Times New Roman" w:hAnsi="Times New Roman" w:cs="Times New Roman"/>
                <w:sz w:val="20"/>
                <w:szCs w:val="20"/>
              </w:rPr>
              <w:t>Sorties terrain</w:t>
            </w:r>
          </w:p>
        </w:tc>
        <w:tc>
          <w:tcPr>
            <w:tcW w:w="1181" w:type="dxa"/>
            <w:gridSpan w:val="2"/>
            <w:tcBorders>
              <w:top w:val="nil"/>
              <w:left w:val="nil"/>
              <w:bottom w:val="single" w:sz="4" w:space="0" w:color="auto"/>
              <w:right w:val="single" w:sz="4" w:space="0" w:color="auto"/>
            </w:tcBorders>
            <w:vAlign w:val="center"/>
          </w:tcPr>
          <w:p w14:paraId="4AA89EE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Homme mois</w:t>
            </w:r>
          </w:p>
        </w:tc>
        <w:tc>
          <w:tcPr>
            <w:tcW w:w="1106" w:type="dxa"/>
            <w:tcBorders>
              <w:top w:val="nil"/>
              <w:left w:val="nil"/>
              <w:bottom w:val="single" w:sz="4" w:space="0" w:color="auto"/>
              <w:right w:val="single" w:sz="4" w:space="0" w:color="auto"/>
            </w:tcBorders>
            <w:vAlign w:val="center"/>
          </w:tcPr>
          <w:p w14:paraId="41E420A3"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256" w:type="dxa"/>
            <w:tcBorders>
              <w:top w:val="nil"/>
              <w:left w:val="nil"/>
              <w:bottom w:val="single" w:sz="4" w:space="0" w:color="auto"/>
              <w:right w:val="single" w:sz="4" w:space="0" w:color="auto"/>
            </w:tcBorders>
            <w:vAlign w:val="center"/>
          </w:tcPr>
          <w:p w14:paraId="67C4F391"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527" w:type="dxa"/>
            <w:gridSpan w:val="2"/>
            <w:tcBorders>
              <w:top w:val="nil"/>
              <w:left w:val="nil"/>
              <w:bottom w:val="single" w:sz="4" w:space="0" w:color="auto"/>
              <w:right w:val="single" w:sz="4" w:space="0" w:color="auto"/>
            </w:tcBorders>
            <w:vAlign w:val="center"/>
          </w:tcPr>
          <w:p w14:paraId="09C0E02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2953EF6B" w14:textId="77777777" w:rsidTr="008C5E59">
        <w:trPr>
          <w:trHeight w:val="792"/>
          <w:jc w:val="center"/>
        </w:trPr>
        <w:tc>
          <w:tcPr>
            <w:tcW w:w="1266" w:type="dxa"/>
            <w:tcBorders>
              <w:top w:val="nil"/>
              <w:left w:val="single" w:sz="4" w:space="0" w:color="auto"/>
              <w:bottom w:val="single" w:sz="4" w:space="0" w:color="auto"/>
              <w:right w:val="single" w:sz="4" w:space="0" w:color="auto"/>
            </w:tcBorders>
            <w:vAlign w:val="center"/>
          </w:tcPr>
          <w:p w14:paraId="70DB00BC"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1CB811C1"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Suivi environnemental PMCR, AGEE DPEDD Services Environnement Communal</w:t>
            </w:r>
          </w:p>
        </w:tc>
        <w:tc>
          <w:tcPr>
            <w:tcW w:w="1653" w:type="dxa"/>
            <w:tcBorders>
              <w:top w:val="nil"/>
              <w:left w:val="nil"/>
              <w:bottom w:val="single" w:sz="4" w:space="0" w:color="auto"/>
              <w:right w:val="single" w:sz="4" w:space="0" w:color="auto"/>
            </w:tcBorders>
            <w:vAlign w:val="center"/>
          </w:tcPr>
          <w:p w14:paraId="5C8DCA7D"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Sorties terrain</w:t>
            </w:r>
          </w:p>
        </w:tc>
        <w:tc>
          <w:tcPr>
            <w:tcW w:w="1181" w:type="dxa"/>
            <w:gridSpan w:val="2"/>
            <w:tcBorders>
              <w:top w:val="nil"/>
              <w:left w:val="nil"/>
              <w:bottom w:val="single" w:sz="4" w:space="0" w:color="auto"/>
              <w:right w:val="single" w:sz="4" w:space="0" w:color="auto"/>
            </w:tcBorders>
            <w:vAlign w:val="center"/>
          </w:tcPr>
          <w:p w14:paraId="469E1226"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106" w:type="dxa"/>
            <w:tcBorders>
              <w:top w:val="nil"/>
              <w:left w:val="nil"/>
              <w:bottom w:val="single" w:sz="4" w:space="0" w:color="auto"/>
              <w:right w:val="single" w:sz="4" w:space="0" w:color="auto"/>
            </w:tcBorders>
            <w:vAlign w:val="center"/>
          </w:tcPr>
          <w:p w14:paraId="392B157F"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256" w:type="dxa"/>
            <w:tcBorders>
              <w:top w:val="nil"/>
              <w:left w:val="nil"/>
              <w:bottom w:val="single" w:sz="4" w:space="0" w:color="auto"/>
              <w:right w:val="single" w:sz="4" w:space="0" w:color="auto"/>
            </w:tcBorders>
            <w:vAlign w:val="center"/>
          </w:tcPr>
          <w:p w14:paraId="44E46CD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27" w:type="dxa"/>
            <w:gridSpan w:val="2"/>
            <w:tcBorders>
              <w:top w:val="nil"/>
              <w:left w:val="nil"/>
              <w:bottom w:val="single" w:sz="4" w:space="0" w:color="auto"/>
              <w:right w:val="single" w:sz="4" w:space="0" w:color="auto"/>
            </w:tcBorders>
            <w:vAlign w:val="center"/>
          </w:tcPr>
          <w:p w14:paraId="0A3188A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r>
      <w:tr w:rsidR="00EE67A4" w14:paraId="38226BB7" w14:textId="77777777" w:rsidTr="008C5E59">
        <w:trPr>
          <w:trHeight w:val="288"/>
          <w:jc w:val="center"/>
        </w:trPr>
        <w:tc>
          <w:tcPr>
            <w:tcW w:w="1266" w:type="dxa"/>
            <w:tcBorders>
              <w:top w:val="nil"/>
              <w:left w:val="single" w:sz="4" w:space="0" w:color="auto"/>
              <w:bottom w:val="single" w:sz="4" w:space="0" w:color="auto"/>
              <w:right w:val="single" w:sz="4" w:space="0" w:color="auto"/>
            </w:tcBorders>
            <w:vAlign w:val="center"/>
          </w:tcPr>
          <w:p w14:paraId="1414AEAB"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787DA4F1"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Renforcement des capacités</w:t>
            </w:r>
          </w:p>
        </w:tc>
        <w:tc>
          <w:tcPr>
            <w:tcW w:w="1653" w:type="dxa"/>
            <w:tcBorders>
              <w:top w:val="nil"/>
              <w:left w:val="nil"/>
              <w:bottom w:val="single" w:sz="4" w:space="0" w:color="auto"/>
              <w:right w:val="single" w:sz="4" w:space="0" w:color="auto"/>
            </w:tcBorders>
            <w:vAlign w:val="center"/>
          </w:tcPr>
          <w:p w14:paraId="072DB50E"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Formation sur le suivi environnemental et social du sous projet </w:t>
            </w:r>
          </w:p>
        </w:tc>
        <w:tc>
          <w:tcPr>
            <w:tcW w:w="1181" w:type="dxa"/>
            <w:gridSpan w:val="2"/>
            <w:tcBorders>
              <w:top w:val="nil"/>
              <w:left w:val="nil"/>
              <w:bottom w:val="single" w:sz="4" w:space="0" w:color="auto"/>
              <w:right w:val="single" w:sz="4" w:space="0" w:color="auto"/>
            </w:tcBorders>
            <w:vAlign w:val="center"/>
          </w:tcPr>
          <w:p w14:paraId="7F87852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Session </w:t>
            </w:r>
          </w:p>
        </w:tc>
        <w:tc>
          <w:tcPr>
            <w:tcW w:w="1106" w:type="dxa"/>
            <w:tcBorders>
              <w:top w:val="nil"/>
              <w:left w:val="nil"/>
              <w:bottom w:val="single" w:sz="4" w:space="0" w:color="auto"/>
              <w:right w:val="single" w:sz="4" w:space="0" w:color="auto"/>
            </w:tcBorders>
            <w:vAlign w:val="center"/>
          </w:tcPr>
          <w:p w14:paraId="0D0CAD7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3A67AF5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27" w:type="dxa"/>
            <w:gridSpan w:val="2"/>
            <w:tcBorders>
              <w:top w:val="nil"/>
              <w:left w:val="nil"/>
              <w:bottom w:val="single" w:sz="4" w:space="0" w:color="auto"/>
              <w:right w:val="single" w:sz="4" w:space="0" w:color="auto"/>
            </w:tcBorders>
            <w:vAlign w:val="center"/>
          </w:tcPr>
          <w:p w14:paraId="36BE287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r>
      <w:tr w:rsidR="00EE67A4" w14:paraId="7D0D5F6F" w14:textId="77777777" w:rsidTr="008C5E59">
        <w:trPr>
          <w:trHeight w:val="288"/>
          <w:jc w:val="center"/>
        </w:trPr>
        <w:tc>
          <w:tcPr>
            <w:tcW w:w="1266" w:type="dxa"/>
            <w:tcBorders>
              <w:top w:val="nil"/>
              <w:left w:val="single" w:sz="4" w:space="0" w:color="auto"/>
              <w:bottom w:val="single" w:sz="4" w:space="0" w:color="auto"/>
              <w:right w:val="single" w:sz="4" w:space="0" w:color="auto"/>
            </w:tcBorders>
            <w:vAlign w:val="center"/>
          </w:tcPr>
          <w:p w14:paraId="1B8B1E34"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2981" w:type="dxa"/>
            <w:tcBorders>
              <w:top w:val="nil"/>
              <w:left w:val="nil"/>
              <w:bottom w:val="single" w:sz="4" w:space="0" w:color="auto"/>
              <w:right w:val="single" w:sz="4" w:space="0" w:color="auto"/>
            </w:tcBorders>
            <w:vAlign w:val="center"/>
          </w:tcPr>
          <w:p w14:paraId="431278BF"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Sensibilisations des populations</w:t>
            </w:r>
          </w:p>
        </w:tc>
        <w:tc>
          <w:tcPr>
            <w:tcW w:w="1653" w:type="dxa"/>
            <w:tcBorders>
              <w:top w:val="nil"/>
              <w:left w:val="nil"/>
              <w:bottom w:val="single" w:sz="4" w:space="0" w:color="auto"/>
              <w:right w:val="single" w:sz="4" w:space="0" w:color="auto"/>
            </w:tcBorders>
            <w:vAlign w:val="center"/>
          </w:tcPr>
          <w:p w14:paraId="36AF18A5" w14:textId="77777777" w:rsidR="00EE67A4" w:rsidRDefault="00000000" w:rsidP="008C5E5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IEC</w:t>
            </w:r>
          </w:p>
        </w:tc>
        <w:tc>
          <w:tcPr>
            <w:tcW w:w="1181" w:type="dxa"/>
            <w:gridSpan w:val="2"/>
            <w:tcBorders>
              <w:top w:val="nil"/>
              <w:left w:val="nil"/>
              <w:bottom w:val="single" w:sz="4" w:space="0" w:color="auto"/>
              <w:right w:val="single" w:sz="4" w:space="0" w:color="auto"/>
            </w:tcBorders>
            <w:vAlign w:val="center"/>
          </w:tcPr>
          <w:p w14:paraId="765142F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Thèmes </w:t>
            </w:r>
          </w:p>
        </w:tc>
        <w:tc>
          <w:tcPr>
            <w:tcW w:w="1106" w:type="dxa"/>
            <w:tcBorders>
              <w:top w:val="nil"/>
              <w:left w:val="nil"/>
              <w:bottom w:val="single" w:sz="4" w:space="0" w:color="auto"/>
              <w:right w:val="single" w:sz="4" w:space="0" w:color="auto"/>
            </w:tcBorders>
            <w:vAlign w:val="center"/>
          </w:tcPr>
          <w:p w14:paraId="2681D89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56" w:type="dxa"/>
            <w:tcBorders>
              <w:top w:val="nil"/>
              <w:left w:val="nil"/>
              <w:bottom w:val="single" w:sz="4" w:space="0" w:color="auto"/>
              <w:right w:val="single" w:sz="4" w:space="0" w:color="auto"/>
            </w:tcBorders>
            <w:vAlign w:val="center"/>
          </w:tcPr>
          <w:p w14:paraId="5E5EE5C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w:t>
            </w:r>
          </w:p>
        </w:tc>
        <w:tc>
          <w:tcPr>
            <w:tcW w:w="1527" w:type="dxa"/>
            <w:gridSpan w:val="2"/>
            <w:tcBorders>
              <w:top w:val="nil"/>
              <w:left w:val="nil"/>
              <w:bottom w:val="single" w:sz="4" w:space="0" w:color="auto"/>
              <w:right w:val="single" w:sz="4" w:space="0" w:color="auto"/>
            </w:tcBorders>
            <w:vAlign w:val="center"/>
          </w:tcPr>
          <w:p w14:paraId="79A2FE9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w:t>
            </w:r>
          </w:p>
        </w:tc>
      </w:tr>
      <w:tr w:rsidR="00EE67A4" w14:paraId="43064B6B" w14:textId="77777777" w:rsidTr="008C5E59">
        <w:trPr>
          <w:gridAfter w:val="1"/>
          <w:wAfter w:w="10" w:type="dxa"/>
          <w:trHeight w:val="288"/>
          <w:jc w:val="center"/>
        </w:trPr>
        <w:tc>
          <w:tcPr>
            <w:tcW w:w="1266" w:type="dxa"/>
            <w:tcBorders>
              <w:top w:val="nil"/>
              <w:left w:val="single" w:sz="4" w:space="0" w:color="auto"/>
              <w:bottom w:val="single" w:sz="4" w:space="0" w:color="auto"/>
              <w:right w:val="single" w:sz="4" w:space="0" w:color="auto"/>
            </w:tcBorders>
            <w:vAlign w:val="center"/>
          </w:tcPr>
          <w:p w14:paraId="05132648" w14:textId="77777777" w:rsidR="00EE67A4" w:rsidRDefault="00000000" w:rsidP="00692AC9">
            <w:pPr>
              <w:suppressAutoHyphens w:val="0"/>
              <w:spacing w:after="0" w:line="240" w:lineRule="auto"/>
              <w:ind w:firstLineChars="500" w:firstLine="1000"/>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5815" w:type="dxa"/>
            <w:gridSpan w:val="4"/>
            <w:tcBorders>
              <w:top w:val="nil"/>
              <w:left w:val="nil"/>
              <w:bottom w:val="single" w:sz="4" w:space="0" w:color="auto"/>
              <w:right w:val="single" w:sz="4" w:space="0" w:color="auto"/>
            </w:tcBorders>
            <w:vAlign w:val="center"/>
          </w:tcPr>
          <w:p w14:paraId="4AB03C7F"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MESURES DES MESURES DE SURVEILLANCE ET AUTRES  </w:t>
            </w:r>
          </w:p>
        </w:tc>
        <w:tc>
          <w:tcPr>
            <w:tcW w:w="1106" w:type="dxa"/>
            <w:tcBorders>
              <w:top w:val="nil"/>
              <w:left w:val="nil"/>
              <w:bottom w:val="single" w:sz="4" w:space="0" w:color="auto"/>
              <w:right w:val="single" w:sz="4" w:space="0" w:color="auto"/>
            </w:tcBorders>
            <w:vAlign w:val="center"/>
          </w:tcPr>
          <w:p w14:paraId="660DB1A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vAlign w:val="center"/>
          </w:tcPr>
          <w:p w14:paraId="3664FB2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17" w:type="dxa"/>
            <w:tcBorders>
              <w:top w:val="nil"/>
              <w:left w:val="nil"/>
              <w:bottom w:val="single" w:sz="4" w:space="0" w:color="auto"/>
              <w:right w:val="single" w:sz="4" w:space="0" w:color="auto"/>
            </w:tcBorders>
            <w:vAlign w:val="center"/>
          </w:tcPr>
          <w:p w14:paraId="5B03FCCE"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58 000</w:t>
            </w:r>
          </w:p>
        </w:tc>
      </w:tr>
      <w:tr w:rsidR="00EE67A4" w14:paraId="4FFD65C4" w14:textId="77777777" w:rsidTr="008C5E59">
        <w:trPr>
          <w:trHeight w:val="288"/>
          <w:jc w:val="center"/>
        </w:trPr>
        <w:tc>
          <w:tcPr>
            <w:tcW w:w="1266" w:type="dxa"/>
            <w:tcBorders>
              <w:top w:val="nil"/>
              <w:left w:val="single" w:sz="4" w:space="0" w:color="auto"/>
              <w:bottom w:val="single" w:sz="4" w:space="0" w:color="auto"/>
              <w:right w:val="single" w:sz="4" w:space="0" w:color="auto"/>
            </w:tcBorders>
            <w:shd w:val="clear" w:color="000000" w:fill="A9D08E"/>
            <w:vAlign w:val="center"/>
          </w:tcPr>
          <w:p w14:paraId="638826E1" w14:textId="77777777" w:rsidR="00EE67A4" w:rsidRDefault="00000000" w:rsidP="00692AC9">
            <w:pPr>
              <w:suppressAutoHyphens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2981" w:type="dxa"/>
            <w:tcBorders>
              <w:top w:val="nil"/>
              <w:left w:val="nil"/>
              <w:bottom w:val="single" w:sz="4" w:space="0" w:color="auto"/>
              <w:right w:val="single" w:sz="4" w:space="0" w:color="auto"/>
            </w:tcBorders>
            <w:shd w:val="clear" w:color="000000" w:fill="A9D08E"/>
            <w:vAlign w:val="center"/>
          </w:tcPr>
          <w:p w14:paraId="79486BDD"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653" w:type="dxa"/>
            <w:tcBorders>
              <w:top w:val="nil"/>
              <w:left w:val="nil"/>
              <w:bottom w:val="single" w:sz="4" w:space="0" w:color="auto"/>
              <w:right w:val="single" w:sz="4" w:space="0" w:color="auto"/>
            </w:tcBorders>
            <w:shd w:val="clear" w:color="000000" w:fill="A9D08E"/>
            <w:vAlign w:val="center"/>
          </w:tcPr>
          <w:p w14:paraId="6A5EED3A"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81" w:type="dxa"/>
            <w:gridSpan w:val="2"/>
            <w:tcBorders>
              <w:top w:val="nil"/>
              <w:left w:val="nil"/>
              <w:bottom w:val="single" w:sz="4" w:space="0" w:color="auto"/>
              <w:right w:val="single" w:sz="4" w:space="0" w:color="auto"/>
            </w:tcBorders>
            <w:shd w:val="clear" w:color="000000" w:fill="A9D08E"/>
            <w:vAlign w:val="center"/>
          </w:tcPr>
          <w:p w14:paraId="56BFB24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6" w:type="dxa"/>
            <w:tcBorders>
              <w:top w:val="nil"/>
              <w:left w:val="nil"/>
              <w:bottom w:val="single" w:sz="4" w:space="0" w:color="auto"/>
              <w:right w:val="single" w:sz="4" w:space="0" w:color="auto"/>
            </w:tcBorders>
            <w:shd w:val="clear" w:color="000000" w:fill="A9D08E"/>
            <w:vAlign w:val="center"/>
          </w:tcPr>
          <w:p w14:paraId="1327DA7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56" w:type="dxa"/>
            <w:tcBorders>
              <w:top w:val="nil"/>
              <w:left w:val="nil"/>
              <w:bottom w:val="single" w:sz="4" w:space="0" w:color="auto"/>
              <w:right w:val="single" w:sz="4" w:space="0" w:color="auto"/>
            </w:tcBorders>
            <w:shd w:val="clear" w:color="000000" w:fill="A9D08E"/>
            <w:vAlign w:val="center"/>
          </w:tcPr>
          <w:p w14:paraId="7AF5AED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27" w:type="dxa"/>
            <w:gridSpan w:val="2"/>
            <w:tcBorders>
              <w:top w:val="nil"/>
              <w:left w:val="nil"/>
              <w:bottom w:val="single" w:sz="4" w:space="0" w:color="auto"/>
              <w:right w:val="single" w:sz="4" w:space="0" w:color="auto"/>
            </w:tcBorders>
            <w:shd w:val="clear" w:color="000000" w:fill="A9D08E"/>
            <w:vAlign w:val="center"/>
          </w:tcPr>
          <w:p w14:paraId="3E409E15"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387 900</w:t>
            </w:r>
          </w:p>
        </w:tc>
      </w:tr>
    </w:tbl>
    <w:p w14:paraId="4735FDC0" w14:textId="77777777" w:rsidR="00EE67A4" w:rsidRDefault="00EE67A4" w:rsidP="00692AC9">
      <w:pPr>
        <w:spacing w:after="0" w:line="240" w:lineRule="auto"/>
        <w:jc w:val="both"/>
        <w:rPr>
          <w:rFonts w:ascii="Times New Roman" w:hAnsi="Times New Roman" w:cs="Times New Roman"/>
          <w:b/>
          <w:iCs/>
          <w:sz w:val="20"/>
          <w:szCs w:val="24"/>
        </w:rPr>
      </w:pPr>
    </w:p>
    <w:p w14:paraId="7D5477A7" w14:textId="77777777" w:rsidR="00EE67A4" w:rsidRDefault="00000000" w:rsidP="00692AC9">
      <w:pPr>
        <w:spacing w:after="0" w:line="240" w:lineRule="auto"/>
        <w:jc w:val="both"/>
        <w:rPr>
          <w:rFonts w:ascii="Times New Roman" w:hAnsi="Times New Roman" w:cs="Times New Roman"/>
          <w:bCs/>
          <w:i/>
          <w:sz w:val="20"/>
          <w:szCs w:val="24"/>
        </w:rPr>
      </w:pPr>
      <w:r>
        <w:rPr>
          <w:rFonts w:ascii="Times New Roman" w:hAnsi="Times New Roman" w:cs="Times New Roman"/>
          <w:bCs/>
          <w:i/>
          <w:sz w:val="20"/>
          <w:szCs w:val="24"/>
        </w:rPr>
        <w:t>Source : Mission de SERF pour l’élaboration de l’EIES 111,864 km de pistes rurales du PMCR, septembre 2023</w:t>
      </w:r>
    </w:p>
    <w:p w14:paraId="2C7F37C2" w14:textId="77777777" w:rsidR="00EE67A4" w:rsidRDefault="00000000" w:rsidP="00692AC9">
      <w:pPr>
        <w:keepNext/>
        <w:keepLines/>
        <w:spacing w:after="0" w:line="240" w:lineRule="auto"/>
        <w:ind w:left="709"/>
        <w:jc w:val="both"/>
        <w:outlineLvl w:val="0"/>
        <w:rPr>
          <w:rFonts w:ascii="Times New Roman" w:hAnsi="Times New Roman" w:cs="Times New Roman"/>
          <w:b/>
          <w:bCs/>
        </w:rPr>
      </w:pPr>
      <w:r>
        <w:rPr>
          <w:rFonts w:ascii="Times New Roman" w:hAnsi="Times New Roman" w:cs="Times New Roman"/>
        </w:rPr>
        <w:br w:type="page"/>
      </w:r>
      <w:bookmarkStart w:id="18" w:name="_Toc212009925"/>
      <w:r>
        <w:rPr>
          <w:rFonts w:ascii="Times New Roman" w:hAnsi="Times New Roman" w:cs="Times New Roman"/>
          <w:b/>
          <w:bCs/>
        </w:rPr>
        <w:lastRenderedPageBreak/>
        <w:t>EXECUTIVE SUMMARY</w:t>
      </w:r>
      <w:bookmarkEnd w:id="18"/>
    </w:p>
    <w:p w14:paraId="278ACB25" w14:textId="77777777" w:rsidR="00EE67A4" w:rsidRDefault="00EE67A4" w:rsidP="00692AC9">
      <w:pPr>
        <w:tabs>
          <w:tab w:val="left" w:pos="601"/>
          <w:tab w:val="right" w:pos="4820"/>
        </w:tabs>
        <w:suppressAutoHyphens w:val="0"/>
        <w:spacing w:after="0" w:line="240" w:lineRule="auto"/>
        <w:jc w:val="both"/>
        <w:rPr>
          <w:rFonts w:ascii="Times New Roman" w:eastAsia="Calibri" w:hAnsi="Times New Roman" w:cs="Times New Roman"/>
          <w:bCs/>
          <w:lang w:eastAsia="zh-CN"/>
        </w:rPr>
      </w:pPr>
    </w:p>
    <w:p w14:paraId="12A010BA"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Background and rationale</w:t>
      </w:r>
    </w:p>
    <w:p w14:paraId="21AE7196" w14:textId="77777777" w:rsidR="00EE67A4" w:rsidRDefault="00EE67A4" w:rsidP="00692AC9">
      <w:pPr>
        <w:spacing w:after="0" w:line="240" w:lineRule="auto"/>
        <w:jc w:val="both"/>
        <w:rPr>
          <w:rFonts w:ascii="Times New Roman" w:hAnsi="Times New Roman" w:cs="Times New Roman"/>
          <w:bCs/>
        </w:rPr>
      </w:pPr>
    </w:p>
    <w:p w14:paraId="3C483BF1" w14:textId="77777777" w:rsidR="00EE67A4" w:rsidRDefault="00000000" w:rsidP="00692AC9">
      <w:pPr>
        <w:spacing w:after="0" w:line="24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The Rural Mobility and Connectivity Project (RMCP) essentially aims to reduce poverty, increase food security and improve the living conditions of rural populations through the establishment of a functional network of sustainable and environmentally friendly rural transport infrastructure contributing to the achievement of the Sustainable Development Goals (SDGs) and Guinea's National Economic and Social Development Program (PNDES).</w:t>
      </w:r>
    </w:p>
    <w:p w14:paraId="3A306C16" w14:textId="77777777" w:rsidR="00EE67A4" w:rsidRDefault="00000000" w:rsidP="00692AC9">
      <w:pPr>
        <w:suppressAutoHyphens w:val="0"/>
        <w:spacing w:after="0" w:line="240" w:lineRule="auto"/>
        <w:jc w:val="both"/>
        <w:rPr>
          <w:rFonts w:ascii="Times New Roman" w:eastAsia="Times New Roman" w:hAnsi="Times New Roman" w:cs="Times New Roman"/>
          <w:sz w:val="24"/>
          <w:szCs w:val="24"/>
          <w:lang w:val="zh-CN" w:eastAsia="fr-FR"/>
        </w:rPr>
      </w:pPr>
      <w:r>
        <w:rPr>
          <w:rFonts w:ascii="Times New Roman" w:eastAsia="Times New Roman" w:hAnsi="Times New Roman" w:cs="Times New Roman"/>
          <w:sz w:val="24"/>
          <w:szCs w:val="24"/>
          <w:lang w:val="en-US" w:eastAsia="fr-FR"/>
        </w:rPr>
        <w:t xml:space="preserve">The RMCP is being implemented over a period of five (5) years (2019 – 2024) at a total cost of forty million US dollars (40,000,000 USD) financed by the World Bank. It is being implemented in Lower, Middle and Upper Guinea, particularly in the prefectures of Boké, Dubréka, Coyah, Dalaba, Pita, Labé Siguiri and Mandiana to open up the production areas on the one hand and those of the major hydro-agricultural developments of the Integrated Agricultural Development Project of Guinea (PDAIG) on the other hand. </w:t>
      </w:r>
      <w:r>
        <w:rPr>
          <w:rFonts w:ascii="Times New Roman" w:eastAsia="Times New Roman" w:hAnsi="Times New Roman" w:cs="Times New Roman"/>
          <w:sz w:val="24"/>
          <w:szCs w:val="24"/>
          <w:lang w:eastAsia="fr-FR"/>
        </w:rPr>
        <w:t xml:space="preserve">It has 3 components : </w:t>
      </w:r>
    </w:p>
    <w:p w14:paraId="6EAF522B" w14:textId="77777777" w:rsidR="00EE67A4" w:rsidRDefault="00EE67A4" w:rsidP="00692AC9">
      <w:pPr>
        <w:suppressAutoHyphens w:val="0"/>
        <w:spacing w:after="0" w:line="240" w:lineRule="auto"/>
        <w:jc w:val="both"/>
        <w:rPr>
          <w:rFonts w:ascii="Times New Roman" w:eastAsia="Times New Roman" w:hAnsi="Times New Roman" w:cs="Times New Roman"/>
          <w:sz w:val="24"/>
          <w:szCs w:val="24"/>
          <w:lang w:val="zh-CN" w:eastAsia="fr-FR"/>
        </w:rPr>
      </w:pPr>
    </w:p>
    <w:p w14:paraId="56F03514" w14:textId="77777777" w:rsidR="00EE67A4" w:rsidRDefault="00000000" w:rsidP="00692AC9">
      <w:pPr>
        <w:pStyle w:val="Paragraphedeliste"/>
        <w:numPr>
          <w:ilvl w:val="0"/>
          <w:numId w:val="39"/>
        </w:numPr>
        <w:suppressAutoHyphens w:val="0"/>
        <w:spacing w:after="0" w:line="240" w:lineRule="auto"/>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 xml:space="preserve">Component 1: Rehabilitation of rural roads and construction of community infrastructure. </w:t>
      </w:r>
    </w:p>
    <w:p w14:paraId="58312B0A" w14:textId="77777777" w:rsidR="00EE67A4" w:rsidRDefault="00000000" w:rsidP="00692AC9">
      <w:pPr>
        <w:pStyle w:val="Paragraphedeliste"/>
        <w:numPr>
          <w:ilvl w:val="0"/>
          <w:numId w:val="24"/>
        </w:numPr>
        <w:suppressAutoHyphens w:val="0"/>
        <w:spacing w:after="0" w:line="240" w:lineRule="auto"/>
        <w:jc w:val="both"/>
        <w:rPr>
          <w:rFonts w:ascii="Times New Roman" w:eastAsia="Calibri" w:hAnsi="Times New Roman" w:cs="Times New Roman"/>
          <w:bCs/>
          <w:iCs/>
          <w:sz w:val="24"/>
          <w:szCs w:val="24"/>
          <w:lang w:val="en-US"/>
        </w:rPr>
      </w:pPr>
      <w:r>
        <w:rPr>
          <w:rFonts w:ascii="Times New Roman" w:eastAsia="Calibri" w:hAnsi="Times New Roman" w:cs="Times New Roman"/>
          <w:bCs/>
          <w:iCs/>
          <w:sz w:val="24"/>
          <w:szCs w:val="24"/>
          <w:lang w:val="en-US"/>
        </w:rPr>
        <w:t>Component 2: Capacity-building for road maintenance and safety</w:t>
      </w:r>
    </w:p>
    <w:p w14:paraId="714CF240" w14:textId="77777777" w:rsidR="00EE67A4" w:rsidRDefault="00000000" w:rsidP="00692AC9">
      <w:pPr>
        <w:pStyle w:val="Paragraphedeliste"/>
        <w:numPr>
          <w:ilvl w:val="0"/>
          <w:numId w:val="24"/>
        </w:numPr>
        <w:suppressAutoHyphens w:val="0"/>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Component 3 : Project Management</w:t>
      </w:r>
    </w:p>
    <w:p w14:paraId="2FF6765D" w14:textId="77777777" w:rsidR="00EE67A4" w:rsidRDefault="00000000" w:rsidP="00692AC9">
      <w:pPr>
        <w:spacing w:after="0" w:line="240" w:lineRule="auto"/>
        <w:jc w:val="both"/>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It is as part of the implementation of its component 1 "Rehabilitation of rural roads and small community facilities" that the RMCP has selected a linear of 111.864 km of rural roads in the prefectures of Mandiana and Siguiri, which will be rehabilitated.</w:t>
      </w:r>
    </w:p>
    <w:p w14:paraId="1D27A408" w14:textId="77777777" w:rsidR="00EE67A4" w:rsidRDefault="00EE67A4" w:rsidP="00692AC9">
      <w:pPr>
        <w:spacing w:after="0" w:line="240" w:lineRule="auto"/>
        <w:jc w:val="both"/>
        <w:rPr>
          <w:rFonts w:ascii="Times New Roman" w:eastAsia="Times New Roman" w:hAnsi="Times New Roman" w:cs="Times New Roman"/>
          <w:lang w:val="en-US" w:eastAsia="fr-FR"/>
        </w:rPr>
      </w:pPr>
    </w:p>
    <w:p w14:paraId="14CC7D02" w14:textId="77777777" w:rsidR="00EE67A4" w:rsidRDefault="00000000" w:rsidP="00692AC9">
      <w:pPr>
        <w:spacing w:after="0" w:line="240" w:lineRule="auto"/>
        <w:jc w:val="both"/>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Indeed, by improving the state of infrastructure in agricultural production areas, the RMCP will contribute to two high-level outcomes: increasing the connectivity of production areas to local markets and urban centers, and (ii) reducing the share of transport costs in the value chain of products, thereby reducing their final price to the consumer and strengthening their competitiveness in regional markets</w:t>
      </w:r>
    </w:p>
    <w:p w14:paraId="03E46EC0" w14:textId="77777777" w:rsidR="00EE67A4" w:rsidRDefault="00EE67A4" w:rsidP="00692AC9">
      <w:pPr>
        <w:spacing w:after="0" w:line="240" w:lineRule="auto"/>
        <w:jc w:val="both"/>
        <w:rPr>
          <w:rFonts w:ascii="Times New Roman" w:hAnsi="Times New Roman" w:cs="Times New Roman"/>
          <w:bCs/>
          <w:lang w:val="en-US"/>
        </w:rPr>
      </w:pPr>
    </w:p>
    <w:p w14:paraId="6D7977FD"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en-US"/>
        </w:rPr>
      </w:pPr>
      <w:r>
        <w:rPr>
          <w:rFonts w:ascii="Times New Roman" w:hAnsi="Times New Roman" w:cs="Times New Roman"/>
          <w:b/>
          <w:bCs/>
          <w:u w:val="single"/>
          <w:lang w:val="en-US"/>
        </w:rPr>
        <w:t>Environmental category and operational policies triggered by the sub-project</w:t>
      </w:r>
    </w:p>
    <w:p w14:paraId="67FD269C" w14:textId="77777777" w:rsidR="00EE67A4" w:rsidRDefault="00EE67A4" w:rsidP="00692AC9">
      <w:pPr>
        <w:suppressAutoHyphens w:val="0"/>
        <w:spacing w:after="0" w:line="240" w:lineRule="auto"/>
        <w:jc w:val="both"/>
        <w:rPr>
          <w:rFonts w:ascii="Times New Roman" w:eastAsia="Calibri" w:hAnsi="Times New Roman" w:cs="Times New Roman"/>
          <w:lang w:val="en-US"/>
        </w:rPr>
      </w:pPr>
    </w:p>
    <w:p w14:paraId="75BF18B1" w14:textId="77777777" w:rsidR="00EE67A4" w:rsidRDefault="00000000" w:rsidP="00692AC9">
      <w:pPr>
        <w:suppressAutoHyphens w:val="0"/>
        <w:spacing w:after="0" w:line="240" w:lineRule="auto"/>
        <w:jc w:val="both"/>
        <w:rPr>
          <w:rFonts w:ascii="Times New Roman" w:eastAsia="Calibri" w:hAnsi="Times New Roman" w:cs="Times New Roman"/>
          <w:lang w:val="en-US" w:bidi="fr-FR"/>
        </w:rPr>
      </w:pPr>
      <w:r>
        <w:rPr>
          <w:rFonts w:ascii="Times New Roman" w:eastAsia="Calibri" w:hAnsi="Times New Roman" w:cs="Times New Roman"/>
          <w:lang w:val="en-US"/>
        </w:rPr>
        <w:t xml:space="preserve">The RMCP is subject to the requirements of the World Bank's operational policies. </w:t>
      </w:r>
    </w:p>
    <w:p w14:paraId="3F233F54" w14:textId="77777777" w:rsidR="00EE67A4" w:rsidRDefault="00000000" w:rsidP="00692AC9">
      <w:pPr>
        <w:suppressAutoHyphens w:val="0"/>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In view of the preliminary environmental and social assessment conducted by the World Bank, the project has been classified as a category B.  five safeguarding policies are triggered by the RMCP: OP/BP 4.01 (Environmental Assessment), OP/BP 4.04 (Natural Habitats), OP/BP 4.36 (Forests), OP/BP 4.11 (Physical Cultural Resources) and OP/BP 4.12 (Involuntary Resettlement). </w:t>
      </w:r>
    </w:p>
    <w:p w14:paraId="46414B43" w14:textId="77777777" w:rsidR="00EE67A4" w:rsidRDefault="00000000" w:rsidP="00692AC9">
      <w:pPr>
        <w:spacing w:after="0" w:line="240" w:lineRule="auto"/>
        <w:jc w:val="both"/>
        <w:rPr>
          <w:rFonts w:ascii="Times New Roman" w:eastAsia="Calibri" w:hAnsi="Times New Roman" w:cs="Times New Roman"/>
          <w:lang w:val="en-US"/>
        </w:rPr>
      </w:pPr>
      <w:r>
        <w:rPr>
          <w:rFonts w:ascii="Times New Roman" w:hAnsi="Times New Roman" w:cs="Times New Roman"/>
          <w:lang w:val="en-US" w:bidi="fr-FR"/>
        </w:rPr>
        <w:t xml:space="preserve"> </w:t>
      </w:r>
      <w:r>
        <w:rPr>
          <w:rFonts w:ascii="Times New Roman" w:eastAsia="Calibri" w:hAnsi="Times New Roman" w:cs="Times New Roman"/>
          <w:lang w:val="en-US"/>
        </w:rPr>
        <w:t xml:space="preserve">In addition, the World Bank assessed the project's risk of gender-based violence (GBV) and sexual exploitation and abuse (SEA) as high.  </w:t>
      </w:r>
    </w:p>
    <w:p w14:paraId="51F129B2" w14:textId="77777777" w:rsidR="00EE67A4" w:rsidRDefault="00EE67A4" w:rsidP="00692AC9">
      <w:pPr>
        <w:spacing w:after="0" w:line="240" w:lineRule="auto"/>
        <w:jc w:val="both"/>
        <w:rPr>
          <w:rFonts w:ascii="Times New Roman" w:eastAsia="Calibri" w:hAnsi="Times New Roman" w:cs="Times New Roman"/>
          <w:lang w:val="en-US"/>
        </w:rPr>
      </w:pPr>
    </w:p>
    <w:p w14:paraId="2BD98222" w14:textId="77777777" w:rsidR="00EE67A4" w:rsidRDefault="00000000" w:rsidP="00692AC9">
      <w:pPr>
        <w:spacing w:after="0" w:line="240" w:lineRule="auto"/>
        <w:jc w:val="both"/>
        <w:rPr>
          <w:rFonts w:ascii="Times New Roman" w:eastAsia="Calibri" w:hAnsi="Times New Roman" w:cs="Times New Roman"/>
          <w:sz w:val="24"/>
          <w:szCs w:val="24"/>
          <w:lang w:val="en-US" w:eastAsia="fr-FR"/>
        </w:rPr>
      </w:pPr>
      <w:r>
        <w:rPr>
          <w:rFonts w:ascii="Times New Roman" w:eastAsia="Calibri" w:hAnsi="Times New Roman" w:cs="Times New Roman"/>
          <w:sz w:val="24"/>
          <w:szCs w:val="24"/>
          <w:lang w:val="en-US" w:eastAsia="fr-FR"/>
        </w:rPr>
        <w:t xml:space="preserve">The sub-project for the rehabilitation of </w:t>
      </w:r>
      <w:r>
        <w:rPr>
          <w:rFonts w:ascii="Times New Roman" w:eastAsia="Times New Roman" w:hAnsi="Times New Roman" w:cs="Times New Roman"/>
          <w:lang w:val="en-US" w:eastAsia="fr-FR"/>
        </w:rPr>
        <w:t xml:space="preserve">111.864 km of rural roads in the prefectures of Mandiana and Siguiri </w:t>
      </w:r>
      <w:r>
        <w:rPr>
          <w:rFonts w:ascii="Times New Roman" w:eastAsia="Calibri" w:hAnsi="Times New Roman" w:cs="Times New Roman"/>
          <w:sz w:val="24"/>
          <w:szCs w:val="24"/>
          <w:lang w:val="en-US" w:eastAsia="fr-FR"/>
        </w:rPr>
        <w:t xml:space="preserve">is part of component 1 of the RMCP and in accordance with the project's ESMF, a preliminary environmental and social assessment (screening) has been carried out.  </w:t>
      </w:r>
    </w:p>
    <w:p w14:paraId="52621E7A" w14:textId="77777777" w:rsidR="00EE67A4" w:rsidRDefault="00EE67A4" w:rsidP="00692AC9">
      <w:pPr>
        <w:spacing w:after="0" w:line="240" w:lineRule="auto"/>
        <w:jc w:val="both"/>
        <w:rPr>
          <w:rFonts w:ascii="Times New Roman" w:eastAsia="Calibri" w:hAnsi="Times New Roman" w:cs="Times New Roman"/>
          <w:sz w:val="24"/>
          <w:szCs w:val="24"/>
          <w:lang w:val="en-US" w:eastAsia="fr-FR"/>
        </w:rPr>
      </w:pPr>
    </w:p>
    <w:p w14:paraId="19381D24" w14:textId="77777777" w:rsidR="00EE67A4" w:rsidRDefault="00000000" w:rsidP="00692AC9">
      <w:pPr>
        <w:spacing w:after="0" w:line="240" w:lineRule="auto"/>
        <w:jc w:val="both"/>
        <w:rPr>
          <w:rFonts w:ascii="Times New Roman" w:eastAsia="Times New Roman" w:hAnsi="Times New Roman" w:cs="Times New Roman"/>
          <w:bCs/>
          <w:kern w:val="28"/>
          <w:lang w:val="en-US"/>
        </w:rPr>
      </w:pPr>
      <w:r>
        <w:rPr>
          <w:rFonts w:ascii="Times New Roman" w:eastAsia="Calibri" w:hAnsi="Times New Roman" w:cs="Times New Roman"/>
          <w:lang w:val="en-US" w:eastAsia="fr-FR"/>
        </w:rPr>
        <w:t xml:space="preserve">The results of this screening classified this sub-project in category "B"; </w:t>
      </w:r>
      <w:r>
        <w:rPr>
          <w:rFonts w:ascii="Times New Roman" w:eastAsia="Times New Roman" w:hAnsi="Times New Roman" w:cs="Times New Roman"/>
          <w:bCs/>
          <w:kern w:val="28"/>
          <w:lang w:val="en-US"/>
        </w:rPr>
        <w:t>that is, the sub-project is associated with substantial, localized and reversible environmental and social impacts. This is why this ESIA was commissioned, by the fact that the rehabilitation work on the targeted sections is likely to have significant negative impacts on physical and biological environmental resources and on socio-economic activities.</w:t>
      </w:r>
    </w:p>
    <w:p w14:paraId="18C2BA5C" w14:textId="77777777" w:rsidR="00EE67A4" w:rsidRDefault="00EE67A4" w:rsidP="00692AC9">
      <w:pPr>
        <w:pStyle w:val="Sansinterligne"/>
        <w:jc w:val="both"/>
        <w:rPr>
          <w:rFonts w:ascii="Times New Roman" w:hAnsi="Times New Roman"/>
          <w:lang w:val="en-US" w:bidi="fr-FR"/>
        </w:rPr>
      </w:pPr>
    </w:p>
    <w:p w14:paraId="01740B74"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fr-CA"/>
        </w:rPr>
      </w:pPr>
      <w:r>
        <w:rPr>
          <w:rFonts w:ascii="Times New Roman" w:hAnsi="Times New Roman" w:cs="Times New Roman"/>
          <w:b/>
          <w:bCs/>
          <w:u w:val="single"/>
        </w:rPr>
        <w:t xml:space="preserve">Objectives of the study </w:t>
      </w:r>
    </w:p>
    <w:p w14:paraId="5BE8252D" w14:textId="77777777" w:rsidR="00EE67A4" w:rsidRDefault="00EE67A4" w:rsidP="00692AC9">
      <w:pPr>
        <w:spacing w:after="0" w:line="240" w:lineRule="auto"/>
        <w:jc w:val="both"/>
        <w:rPr>
          <w:rFonts w:ascii="Times New Roman" w:hAnsi="Times New Roman" w:cs="Times New Roman"/>
          <w:b/>
          <w:bCs/>
          <w:u w:val="single"/>
          <w:lang w:val="fr-CA"/>
        </w:rPr>
      </w:pPr>
    </w:p>
    <w:p w14:paraId="73E7067D" w14:textId="77777777" w:rsidR="00EE67A4" w:rsidRDefault="00000000" w:rsidP="00692AC9">
      <w:pPr>
        <w:pStyle w:val="pf0"/>
        <w:spacing w:before="0" w:beforeAutospacing="0" w:after="0" w:afterAutospacing="0"/>
        <w:rPr>
          <w:sz w:val="22"/>
          <w:szCs w:val="22"/>
          <w:lang w:val="en-US"/>
        </w:rPr>
      </w:pPr>
      <w:r>
        <w:rPr>
          <w:sz w:val="22"/>
          <w:szCs w:val="22"/>
          <w:lang w:val="en-US" w:bidi="fr-FR"/>
        </w:rPr>
        <w:t>The objective of this study is to determine and assess the nature and level of environmental and social impacts, including the risks of gender-based violence: sexual exploitation and abuse and sexual harassment (GBV/SEA/SH), sexually transmitted infections (STIs/HIV/AIDS), likely to be exacerbated by the rehabili</w:t>
      </w:r>
      <w:r>
        <w:rPr>
          <w:sz w:val="22"/>
          <w:szCs w:val="22"/>
          <w:lang w:val="en-US" w:bidi="fr-FR"/>
        </w:rPr>
        <w:lastRenderedPageBreak/>
        <w:t xml:space="preserve">tation of the 111.864 km of rural roads,  and to propose measures for the removal, mitigation and compensation of negative impacts and the enhancement of positive impacts, </w:t>
      </w:r>
      <w:r>
        <w:rPr>
          <w:rStyle w:val="cf01"/>
          <w:rFonts w:eastAsia="SimSun"/>
          <w:sz w:val="22"/>
          <w:szCs w:val="22"/>
          <w:lang w:val="en-US"/>
        </w:rPr>
        <w:t xml:space="preserve">as well as environmental and social monitoring programs. </w:t>
      </w:r>
    </w:p>
    <w:p w14:paraId="00F0D83C" w14:textId="77777777" w:rsidR="00EE67A4" w:rsidRDefault="00EE67A4" w:rsidP="00692AC9">
      <w:pPr>
        <w:spacing w:after="0" w:line="240" w:lineRule="auto"/>
        <w:jc w:val="both"/>
        <w:rPr>
          <w:rFonts w:ascii="Times New Roman" w:hAnsi="Times New Roman" w:cs="Times New Roman"/>
          <w:lang w:val="en-US"/>
        </w:rPr>
      </w:pPr>
    </w:p>
    <w:p w14:paraId="32A41BC9"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 xml:space="preserve">Overview of the Project area </w:t>
      </w:r>
    </w:p>
    <w:p w14:paraId="5CCACB61" w14:textId="77777777" w:rsidR="00EE67A4" w:rsidRDefault="00EE67A4" w:rsidP="00692AC9">
      <w:pPr>
        <w:spacing w:after="0" w:line="240" w:lineRule="auto"/>
        <w:jc w:val="both"/>
        <w:rPr>
          <w:rFonts w:ascii="Times New Roman" w:eastAsia="Batang" w:hAnsi="Times New Roman" w:cs="Times New Roman"/>
          <w:sz w:val="24"/>
          <w:szCs w:val="24"/>
          <w:lang w:val="en-US"/>
        </w:rPr>
      </w:pPr>
    </w:p>
    <w:p w14:paraId="6AE93A04" w14:textId="77777777" w:rsidR="00EE67A4" w:rsidRDefault="00000000" w:rsidP="00692AC9">
      <w:pPr>
        <w:spacing w:after="0" w:line="240" w:lineRule="auto"/>
        <w:jc w:val="both"/>
        <w:rPr>
          <w:rFonts w:ascii="Times New Roman" w:hAnsi="Times New Roman"/>
          <w:b/>
          <w:bCs/>
          <w:i/>
          <w:iCs/>
          <w:lang w:val="en-US"/>
        </w:rPr>
      </w:pPr>
      <w:r>
        <w:rPr>
          <w:rFonts w:ascii="Times New Roman" w:eastAsia="Batang" w:hAnsi="Times New Roman" w:cs="Times New Roman"/>
          <w:sz w:val="24"/>
          <w:szCs w:val="24"/>
          <w:lang w:val="en-US"/>
        </w:rPr>
        <w:t>The area of the sub-project straddles the sub-prefectures of Kodiaran (villages of Kodiaran and Komana), Koundian, (villages of Koromadou, Loïla koro; Faranindou and Koundian), Morodou (villages of Limbana and Magana),</w:t>
      </w:r>
      <w:r>
        <w:rPr>
          <w:rFonts w:ascii="Times New Roman" w:hAnsi="Times New Roman"/>
          <w:b/>
          <w:bCs/>
          <w:i/>
          <w:iCs/>
          <w:lang w:val="en-US"/>
        </w:rPr>
        <w:t xml:space="preserve"> </w:t>
      </w:r>
      <w:r>
        <w:rPr>
          <w:rFonts w:ascii="Times New Roman" w:eastAsia="Batang" w:hAnsi="Times New Roman" w:cs="Times New Roman"/>
          <w:sz w:val="24"/>
          <w:szCs w:val="24"/>
          <w:lang w:val="en-US"/>
        </w:rPr>
        <w:t>Koundianakoro (villages of Koundianakoro, Balandougou and Bankoumana) in</w:t>
      </w:r>
      <w:r>
        <w:rPr>
          <w:rFonts w:ascii="Times New Roman" w:hAnsi="Times New Roman"/>
          <w:lang w:val="en-US"/>
        </w:rPr>
        <w:t xml:space="preserve"> the prefecture of Mandiana on the one hand and straddling the sub-prefectures of Kiniebakoura (villages of Bafinda and Bafing Koba) and Siguiri centre in the prefecture of Siguiri. </w:t>
      </w:r>
    </w:p>
    <w:p w14:paraId="106391A9"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rPr>
        <w:t xml:space="preserve">Its relief is </w:t>
      </w:r>
      <w:r>
        <w:rPr>
          <w:rFonts w:ascii="Times New Roman" w:eastAsiaTheme="minorHAnsi" w:hAnsi="Times New Roman" w:cs="Times New Roman"/>
          <w:sz w:val="24"/>
          <w:szCs w:val="24"/>
          <w:lang w:val="en-US"/>
        </w:rPr>
        <w:t>essentially dominated by plateaus that extend over vast areas of land. These plateaus are often interspersed with hills and small mountains. The altitudes vary, creating a characteristic undulating terrain. The prefecture of Siguiri is crossed by the Niger River, which forms important river valleys</w:t>
      </w:r>
    </w:p>
    <w:p w14:paraId="56D7AA94" w14:textId="77777777" w:rsidR="00EE67A4" w:rsidRDefault="00EE67A4" w:rsidP="00692AC9">
      <w:pPr>
        <w:spacing w:after="0" w:line="240" w:lineRule="auto"/>
        <w:jc w:val="both"/>
        <w:rPr>
          <w:rFonts w:ascii="Times New Roman" w:eastAsiaTheme="minorHAnsi" w:hAnsi="Times New Roman" w:cs="Times New Roman"/>
          <w:kern w:val="2"/>
          <w:sz w:val="24"/>
          <w:szCs w:val="24"/>
          <w:lang w:val="en-US"/>
          <w14:ligatures w14:val="standardContextual"/>
        </w:rPr>
      </w:pPr>
    </w:p>
    <w:p w14:paraId="2AB7D3B9" w14:textId="77777777" w:rsidR="00EE67A4" w:rsidRDefault="00000000" w:rsidP="00692AC9">
      <w:pPr>
        <w:spacing w:after="0" w:line="240" w:lineRule="auto"/>
        <w:jc w:val="both"/>
        <w:rPr>
          <w:rFonts w:ascii="Times New Roman" w:eastAsiaTheme="minorHAnsi" w:hAnsi="Times New Roman" w:cs="Times New Roman"/>
          <w:kern w:val="2"/>
          <w:sz w:val="24"/>
          <w:szCs w:val="24"/>
          <w:lang w:val="en-US"/>
          <w14:ligatures w14:val="standardContextual"/>
        </w:rPr>
      </w:pPr>
      <w:r>
        <w:rPr>
          <w:rFonts w:ascii="Times New Roman" w:eastAsiaTheme="minorHAnsi" w:hAnsi="Times New Roman" w:cs="Times New Roman"/>
          <w:kern w:val="2"/>
          <w:sz w:val="24"/>
          <w:szCs w:val="24"/>
          <w:lang w:val="en-US"/>
          <w14:ligatures w14:val="standardContextual"/>
        </w:rPr>
        <w:t xml:space="preserve">The predominant primary vegetation consists of grassy and shrubby savannahs. Along the rivers, in particular the Bafing, Tinkisso and Sankarani rivers, tributaries of the Niger River, there are some remains of gallery forests made up of residual vegetation sheltering </w:t>
      </w:r>
      <w:r>
        <w:rPr>
          <w:rFonts w:ascii="Times New Roman" w:eastAsiaTheme="minorHAnsi" w:hAnsi="Times New Roman" w:cs="Times New Roman"/>
          <w:i/>
          <w:iCs/>
          <w:kern w:val="2"/>
          <w:sz w:val="24"/>
          <w:szCs w:val="24"/>
          <w:lang w:val="en-US"/>
          <w14:ligatures w14:val="standardContextual"/>
        </w:rPr>
        <w:t>Vitellaria paradoxa, Parkia biglobosa, Adansonia digitata and Acacia sp</w:t>
      </w:r>
      <w:r>
        <w:rPr>
          <w:rFonts w:ascii="Times New Roman" w:eastAsiaTheme="minorHAnsi" w:hAnsi="Times New Roman" w:cs="Times New Roman"/>
          <w:kern w:val="2"/>
          <w:sz w:val="24"/>
          <w:szCs w:val="24"/>
          <w:lang w:val="en-US"/>
          <w14:ligatures w14:val="standardContextual"/>
        </w:rPr>
        <w:t xml:space="preserve">. Along the tracks to be rehabilitated, the primary vegetation has almost disappeared, giving way to plantations </w:t>
      </w:r>
      <w:r>
        <w:rPr>
          <w:rFonts w:ascii="Times New Roman" w:eastAsiaTheme="minorHAnsi" w:hAnsi="Times New Roman" w:cs="Times New Roman"/>
          <w:i/>
          <w:iCs/>
          <w:kern w:val="2"/>
          <w:sz w:val="24"/>
          <w:szCs w:val="24"/>
          <w:lang w:val="en-US"/>
          <w14:ligatures w14:val="standardContextual"/>
        </w:rPr>
        <w:t>of Anacardium occidentale</w:t>
      </w:r>
      <w:r>
        <w:rPr>
          <w:rFonts w:ascii="Times New Roman" w:eastAsiaTheme="minorHAnsi" w:hAnsi="Times New Roman" w:cs="Times New Roman"/>
          <w:kern w:val="2"/>
          <w:sz w:val="24"/>
          <w:szCs w:val="24"/>
          <w:lang w:val="en-US"/>
          <w14:ligatures w14:val="standardContextual"/>
        </w:rPr>
        <w:t xml:space="preserve"> and a few scattered plantations of </w:t>
      </w:r>
      <w:r>
        <w:rPr>
          <w:rFonts w:ascii="Times New Roman" w:eastAsiaTheme="minorHAnsi" w:hAnsi="Times New Roman" w:cs="Times New Roman"/>
          <w:i/>
          <w:iCs/>
          <w:kern w:val="2"/>
          <w:sz w:val="24"/>
          <w:szCs w:val="24"/>
          <w:lang w:val="en-US"/>
          <w14:ligatures w14:val="standardContextual"/>
        </w:rPr>
        <w:t>Tectona grandis</w:t>
      </w:r>
      <w:r>
        <w:rPr>
          <w:rFonts w:ascii="Times New Roman" w:eastAsiaTheme="minorHAnsi" w:hAnsi="Times New Roman" w:cs="Times New Roman"/>
          <w:kern w:val="2"/>
          <w:sz w:val="24"/>
          <w:szCs w:val="24"/>
          <w:lang w:val="en-US"/>
          <w14:ligatures w14:val="standardContextual"/>
        </w:rPr>
        <w:t>.  Overall, the sub-project's area of influence does not contain any classified forests. Wetlands are made up of small depressions often already occupied by gold miners or rice farmers.</w:t>
      </w:r>
    </w:p>
    <w:p w14:paraId="69421F85" w14:textId="77777777" w:rsidR="00EE67A4" w:rsidRDefault="00EE67A4" w:rsidP="00692AC9">
      <w:pPr>
        <w:suppressAutoHyphens w:val="0"/>
        <w:spacing w:after="0" w:line="240" w:lineRule="auto"/>
        <w:jc w:val="both"/>
        <w:rPr>
          <w:rFonts w:ascii="Times New Roman" w:eastAsiaTheme="minorHAnsi" w:hAnsi="Times New Roman" w:cs="Times New Roman"/>
          <w:kern w:val="2"/>
          <w:sz w:val="24"/>
          <w:szCs w:val="24"/>
          <w:lang w:val="en-US"/>
          <w14:ligatures w14:val="standardContextual"/>
        </w:rPr>
      </w:pPr>
    </w:p>
    <w:p w14:paraId="28C01DD0" w14:textId="77777777" w:rsidR="00EE67A4" w:rsidRDefault="00000000" w:rsidP="00692AC9">
      <w:pPr>
        <w:suppressAutoHyphens w:val="0"/>
        <w:spacing w:after="0" w:line="240" w:lineRule="auto"/>
        <w:jc w:val="both"/>
        <w:rPr>
          <w:rFonts w:ascii="Times New Roman" w:eastAsiaTheme="minorHAnsi" w:hAnsi="Times New Roman" w:cs="Times New Roman"/>
          <w:kern w:val="2"/>
          <w:sz w:val="24"/>
          <w:szCs w:val="24"/>
          <w:lang w:val="en-US"/>
          <w14:ligatures w14:val="standardContextual"/>
        </w:rPr>
      </w:pPr>
      <w:r>
        <w:rPr>
          <w:rFonts w:ascii="Times New Roman" w:eastAsiaTheme="minorHAnsi" w:hAnsi="Times New Roman" w:cs="Times New Roman"/>
          <w:kern w:val="2"/>
          <w:sz w:val="24"/>
          <w:szCs w:val="24"/>
          <w:lang w:val="en-US"/>
          <w14:ligatures w14:val="standardContextual"/>
        </w:rPr>
        <w:t xml:space="preserve">According to the forecast data of the population census in 2023, the population of Siguiri prefecture is estimated at 878767 or 434362 women and 444404 men (INS, Statistical Yearbook 2020). The prefecture of Mandiana, on the other hand, has a projection of 435712 inhabitants, i.e. 219239 men and 216472 women. It should also be noted that in the prefecture of Siguiri, 180138 people live in urban areas and 698628 in rural areas. For the prefecture of Mandiana, 23619 people live in urban areas and 412093 in rural areas. </w:t>
      </w:r>
    </w:p>
    <w:p w14:paraId="6D448F00" w14:textId="77777777" w:rsidR="00EE67A4" w:rsidRDefault="00EE67A4" w:rsidP="00692AC9">
      <w:pPr>
        <w:spacing w:after="0" w:line="240" w:lineRule="auto"/>
        <w:jc w:val="both"/>
        <w:rPr>
          <w:rFonts w:ascii="Times New Roman" w:hAnsi="Times New Roman" w:cs="Times New Roman"/>
          <w:lang w:val="en-US"/>
        </w:rPr>
      </w:pPr>
    </w:p>
    <w:p w14:paraId="7A2ED60D" w14:textId="77777777" w:rsidR="00EE67A4" w:rsidRDefault="00000000" w:rsidP="00692AC9">
      <w:pPr>
        <w:spacing w:after="0" w:line="240" w:lineRule="auto"/>
        <w:jc w:val="both"/>
        <w:rPr>
          <w:rFonts w:ascii="Times New Roman" w:eastAsiaTheme="minorHAnsi" w:hAnsi="Times New Roman" w:cs="Times New Roman"/>
          <w:kern w:val="2"/>
          <w:sz w:val="24"/>
          <w:szCs w:val="24"/>
          <w:lang w:val="en-US"/>
          <w14:ligatures w14:val="standardContextual"/>
        </w:rPr>
      </w:pPr>
      <w:r>
        <w:rPr>
          <w:rFonts w:ascii="Times New Roman" w:eastAsiaTheme="minorHAnsi" w:hAnsi="Times New Roman" w:cs="Times New Roman"/>
          <w:kern w:val="2"/>
          <w:sz w:val="24"/>
          <w:szCs w:val="24"/>
          <w:lang w:val="en-US"/>
          <w14:ligatures w14:val="standardContextual"/>
        </w:rPr>
        <w:t>The main environmental and social issues of the sub-project's host environment are: Land management, which is often a source of conflict; the competition in the occupation of space between farmers and gold miners, the pollution of waterways by gold panning, the social conflicts inherent in employment in the mining industries present in the area.</w:t>
      </w:r>
    </w:p>
    <w:p w14:paraId="71D6B604" w14:textId="77777777" w:rsidR="00EE67A4" w:rsidRDefault="00EE67A4" w:rsidP="00692AC9">
      <w:pPr>
        <w:spacing w:after="0" w:line="240" w:lineRule="auto"/>
        <w:jc w:val="both"/>
        <w:rPr>
          <w:rFonts w:ascii="Times New Roman" w:hAnsi="Times New Roman" w:cs="Times New Roman"/>
          <w:lang w:val="en-US"/>
        </w:rPr>
      </w:pPr>
    </w:p>
    <w:p w14:paraId="5511BD0D"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Sub-Project Description</w:t>
      </w:r>
    </w:p>
    <w:p w14:paraId="248E7078" w14:textId="77777777" w:rsidR="00EE67A4" w:rsidRDefault="00EE67A4" w:rsidP="00692AC9">
      <w:pPr>
        <w:spacing w:after="0" w:line="240" w:lineRule="auto"/>
        <w:jc w:val="both"/>
        <w:rPr>
          <w:rFonts w:ascii="Times New Roman" w:eastAsia="Times New Roman" w:hAnsi="Times New Roman" w:cs="Times New Roman"/>
          <w:sz w:val="24"/>
          <w:szCs w:val="24"/>
          <w:lang w:val="en-US" w:eastAsia="fr-FR"/>
        </w:rPr>
      </w:pPr>
    </w:p>
    <w:p w14:paraId="077D6FC8" w14:textId="77777777" w:rsidR="00EE67A4" w:rsidRDefault="00000000" w:rsidP="00692AC9">
      <w:pPr>
        <w:spacing w:after="0" w:line="24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xml:space="preserve">The objective of the sub-project </w:t>
      </w:r>
      <w:r>
        <w:rPr>
          <w:rFonts w:ascii="Times New Roman" w:eastAsia="Times New Roman" w:hAnsi="Times New Roman" w:cs="Times New Roman"/>
          <w:b/>
          <w:sz w:val="24"/>
          <w:szCs w:val="24"/>
          <w:lang w:val="en-US" w:eastAsia="fr-FR"/>
        </w:rPr>
        <w:t>is</w:t>
      </w:r>
      <w:r>
        <w:rPr>
          <w:rFonts w:ascii="Times New Roman" w:eastAsia="Times New Roman" w:hAnsi="Times New Roman" w:cs="Times New Roman"/>
          <w:sz w:val="24"/>
          <w:szCs w:val="24"/>
          <w:lang w:val="en-US" w:eastAsia="fr-FR"/>
        </w:rPr>
        <w:t xml:space="preserve"> to improve and maintain road access for the rural population to markets and basic services in the provinces of Siguiri and Mandiana.</w:t>
      </w:r>
    </w:p>
    <w:p w14:paraId="72360A5E" w14:textId="77777777" w:rsidR="00EE67A4" w:rsidRDefault="00EE67A4" w:rsidP="00692AC9">
      <w:pPr>
        <w:spacing w:after="0" w:line="240" w:lineRule="auto"/>
        <w:jc w:val="both"/>
        <w:rPr>
          <w:rFonts w:ascii="Times New Roman" w:hAnsi="Times New Roman" w:cs="Times New Roman"/>
          <w:b/>
          <w:u w:val="single"/>
          <w:lang w:val="en-US"/>
        </w:rPr>
      </w:pPr>
    </w:p>
    <w:p w14:paraId="1E38B9A0" w14:textId="77777777" w:rsidR="00EE67A4" w:rsidRDefault="00000000" w:rsidP="00692AC9">
      <w:pPr>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fr-FR"/>
        </w:rPr>
        <w:t xml:space="preserve">The sub-project is located in the prefectures of Siguiri and Mandiana in the Kankan region. </w:t>
      </w:r>
      <w:r>
        <w:rPr>
          <w:rFonts w:ascii="Times New Roman" w:hAnsi="Times New Roman" w:cs="Times New Roman"/>
          <w:sz w:val="24"/>
          <w:szCs w:val="24"/>
          <w:lang w:val="en-US"/>
        </w:rPr>
        <w:t xml:space="preserve">The layout of the tracks is generally tense and does not present any particular physical constraints. The distribution of the different tracks is illustrated in the table below. </w:t>
      </w:r>
    </w:p>
    <w:p w14:paraId="0136042C" w14:textId="77777777" w:rsidR="00EE67A4" w:rsidRDefault="00EE67A4" w:rsidP="00692AC9">
      <w:pPr>
        <w:spacing w:after="0" w:line="240" w:lineRule="auto"/>
        <w:rPr>
          <w:rFonts w:ascii="Times New Roman" w:eastAsia="Times New Roman" w:hAnsi="Times New Roman" w:cs="Times New Roman"/>
          <w:sz w:val="24"/>
          <w:szCs w:val="24"/>
          <w:lang w:val="en-US" w:eastAsia="fr-FR"/>
        </w:rPr>
      </w:pPr>
    </w:p>
    <w:p w14:paraId="104AC5AF" w14:textId="77777777" w:rsidR="00EE67A4" w:rsidRDefault="00000000" w:rsidP="00692AC9">
      <w:pPr>
        <w:spacing w:after="0" w:line="240" w:lineRule="auto"/>
        <w:rPr>
          <w:rFonts w:ascii="Times New Roman" w:eastAsia="Times New Roman" w:hAnsi="Times New Roman" w:cs="Times New Roman"/>
          <w:sz w:val="24"/>
          <w:szCs w:val="24"/>
          <w:lang w:val="zh-CN" w:eastAsia="fr-FR"/>
        </w:rPr>
      </w:pPr>
      <w:r>
        <w:rPr>
          <w:rFonts w:ascii="Times New Roman" w:eastAsia="Times New Roman" w:hAnsi="Times New Roman" w:cs="Times New Roman"/>
          <w:sz w:val="24"/>
          <w:szCs w:val="24"/>
          <w:lang w:eastAsia="fr-FR"/>
        </w:rPr>
        <w:t>Breakdown of the different tracks</w:t>
      </w:r>
    </w:p>
    <w:tbl>
      <w:tblPr>
        <w:tblStyle w:val="Grilledutableau"/>
        <w:tblW w:w="7581" w:type="dxa"/>
        <w:tblInd w:w="539" w:type="dxa"/>
        <w:tblLayout w:type="fixed"/>
        <w:tblLook w:val="04A0" w:firstRow="1" w:lastRow="0" w:firstColumn="1" w:lastColumn="0" w:noHBand="0" w:noVBand="1"/>
      </w:tblPr>
      <w:tblGrid>
        <w:gridCol w:w="1299"/>
        <w:gridCol w:w="3799"/>
        <w:gridCol w:w="2483"/>
      </w:tblGrid>
      <w:tr w:rsidR="00EE67A4" w14:paraId="7F8169E9" w14:textId="77777777">
        <w:tc>
          <w:tcPr>
            <w:tcW w:w="1299" w:type="dxa"/>
          </w:tcPr>
          <w:p w14:paraId="1F8E78CF" w14:textId="77777777" w:rsidR="00EE67A4" w:rsidRDefault="00000000" w:rsidP="00692AC9">
            <w:pPr>
              <w:pStyle w:val="BouletteR1"/>
              <w:numPr>
                <w:ilvl w:val="0"/>
                <w:numId w:val="0"/>
              </w:numPr>
            </w:pPr>
            <w:r>
              <w:t>Prefecture</w:t>
            </w:r>
          </w:p>
        </w:tc>
        <w:tc>
          <w:tcPr>
            <w:tcW w:w="3799" w:type="dxa"/>
          </w:tcPr>
          <w:p w14:paraId="37BD5EF3" w14:textId="77777777" w:rsidR="00EE67A4" w:rsidRDefault="00000000" w:rsidP="00692AC9">
            <w:pPr>
              <w:pStyle w:val="BouletteR1"/>
              <w:numPr>
                <w:ilvl w:val="0"/>
                <w:numId w:val="0"/>
              </w:numPr>
            </w:pPr>
            <w:r>
              <w:t>Runway centreline</w:t>
            </w:r>
          </w:p>
        </w:tc>
        <w:tc>
          <w:tcPr>
            <w:tcW w:w="2483" w:type="dxa"/>
          </w:tcPr>
          <w:p w14:paraId="76F065E1" w14:textId="77777777" w:rsidR="00EE67A4" w:rsidRDefault="00000000" w:rsidP="00692AC9">
            <w:pPr>
              <w:pStyle w:val="BouletteR1"/>
              <w:numPr>
                <w:ilvl w:val="0"/>
                <w:numId w:val="0"/>
              </w:numPr>
            </w:pPr>
            <w:r>
              <w:t>Length in km</w:t>
            </w:r>
          </w:p>
        </w:tc>
      </w:tr>
      <w:tr w:rsidR="00EE67A4" w14:paraId="3D454C24" w14:textId="77777777">
        <w:tc>
          <w:tcPr>
            <w:tcW w:w="1299" w:type="dxa"/>
          </w:tcPr>
          <w:p w14:paraId="22C9158B" w14:textId="77777777" w:rsidR="00EE67A4" w:rsidRDefault="00000000" w:rsidP="00692AC9">
            <w:pPr>
              <w:pStyle w:val="BouletteR1"/>
              <w:numPr>
                <w:ilvl w:val="0"/>
                <w:numId w:val="0"/>
              </w:numPr>
            </w:pPr>
            <w:r>
              <w:t>Folding</w:t>
            </w:r>
          </w:p>
        </w:tc>
        <w:tc>
          <w:tcPr>
            <w:tcW w:w="3799" w:type="dxa"/>
          </w:tcPr>
          <w:p w14:paraId="174C3FC1" w14:textId="77777777" w:rsidR="00EE67A4" w:rsidRDefault="00000000" w:rsidP="00692AC9">
            <w:pPr>
              <w:pStyle w:val="BouletteR1"/>
              <w:numPr>
                <w:ilvl w:val="0"/>
                <w:numId w:val="0"/>
              </w:numPr>
            </w:pPr>
            <w:r>
              <w:t>Runway Kodiaran – Koundian</w:t>
            </w:r>
          </w:p>
        </w:tc>
        <w:tc>
          <w:tcPr>
            <w:tcW w:w="2483" w:type="dxa"/>
          </w:tcPr>
          <w:p w14:paraId="633682D0" w14:textId="77777777" w:rsidR="00EE67A4" w:rsidRDefault="00000000" w:rsidP="00692AC9">
            <w:pPr>
              <w:pStyle w:val="BouletteR1"/>
              <w:numPr>
                <w:ilvl w:val="0"/>
                <w:numId w:val="0"/>
              </w:numPr>
            </w:pPr>
            <w:r>
              <w:t>50</w:t>
            </w:r>
          </w:p>
        </w:tc>
      </w:tr>
      <w:tr w:rsidR="00EE67A4" w14:paraId="318E8785" w14:textId="77777777">
        <w:tc>
          <w:tcPr>
            <w:tcW w:w="1299" w:type="dxa"/>
          </w:tcPr>
          <w:p w14:paraId="2686CE1B" w14:textId="77777777" w:rsidR="00EE67A4" w:rsidRDefault="00000000" w:rsidP="00692AC9">
            <w:pPr>
              <w:pStyle w:val="BouletteR1"/>
              <w:numPr>
                <w:ilvl w:val="0"/>
                <w:numId w:val="0"/>
              </w:numPr>
            </w:pPr>
            <w:r>
              <w:t>Folding</w:t>
            </w:r>
          </w:p>
        </w:tc>
        <w:tc>
          <w:tcPr>
            <w:tcW w:w="3799" w:type="dxa"/>
          </w:tcPr>
          <w:p w14:paraId="1C9DB129" w14:textId="77777777" w:rsidR="00EE67A4" w:rsidRDefault="00000000" w:rsidP="00692AC9">
            <w:pPr>
              <w:pStyle w:val="BouletteR1"/>
              <w:numPr>
                <w:ilvl w:val="0"/>
                <w:numId w:val="0"/>
              </w:numPr>
            </w:pPr>
            <w:r>
              <w:t>Limbana – Mangana</w:t>
            </w:r>
          </w:p>
        </w:tc>
        <w:tc>
          <w:tcPr>
            <w:tcW w:w="2483" w:type="dxa"/>
          </w:tcPr>
          <w:p w14:paraId="68A23314" w14:textId="77777777" w:rsidR="00EE67A4" w:rsidRDefault="00000000" w:rsidP="00692AC9">
            <w:pPr>
              <w:pStyle w:val="BouletteR1"/>
              <w:numPr>
                <w:ilvl w:val="0"/>
                <w:numId w:val="0"/>
              </w:numPr>
            </w:pPr>
            <w:r>
              <w:t>12</w:t>
            </w:r>
          </w:p>
        </w:tc>
      </w:tr>
      <w:tr w:rsidR="00EE67A4" w14:paraId="159625D6" w14:textId="77777777">
        <w:tc>
          <w:tcPr>
            <w:tcW w:w="1299" w:type="dxa"/>
          </w:tcPr>
          <w:p w14:paraId="43F1B975" w14:textId="77777777" w:rsidR="00EE67A4" w:rsidRDefault="00000000" w:rsidP="00692AC9">
            <w:pPr>
              <w:pStyle w:val="BouletteR1"/>
              <w:numPr>
                <w:ilvl w:val="0"/>
                <w:numId w:val="0"/>
              </w:numPr>
            </w:pPr>
            <w:r>
              <w:t>Folding</w:t>
            </w:r>
          </w:p>
        </w:tc>
        <w:tc>
          <w:tcPr>
            <w:tcW w:w="3799" w:type="dxa"/>
          </w:tcPr>
          <w:p w14:paraId="2B648390" w14:textId="77777777" w:rsidR="00EE67A4" w:rsidRDefault="00000000" w:rsidP="00692AC9">
            <w:pPr>
              <w:pStyle w:val="BouletteR1"/>
              <w:numPr>
                <w:ilvl w:val="0"/>
                <w:numId w:val="0"/>
              </w:numPr>
            </w:pPr>
            <w:r>
              <w:t>Mango – Bankoumana</w:t>
            </w:r>
          </w:p>
        </w:tc>
        <w:tc>
          <w:tcPr>
            <w:tcW w:w="2483" w:type="dxa"/>
          </w:tcPr>
          <w:p w14:paraId="4A17FEC8" w14:textId="77777777" w:rsidR="00EE67A4" w:rsidRDefault="00000000" w:rsidP="00692AC9">
            <w:pPr>
              <w:pStyle w:val="BouletteR1"/>
              <w:numPr>
                <w:ilvl w:val="0"/>
                <w:numId w:val="0"/>
              </w:numPr>
            </w:pPr>
            <w:r>
              <w:t>16</w:t>
            </w:r>
          </w:p>
        </w:tc>
      </w:tr>
      <w:tr w:rsidR="00EE67A4" w14:paraId="76EF270F" w14:textId="77777777">
        <w:tc>
          <w:tcPr>
            <w:tcW w:w="1299" w:type="dxa"/>
          </w:tcPr>
          <w:p w14:paraId="3C363ACA" w14:textId="77777777" w:rsidR="00EE67A4" w:rsidRDefault="00000000" w:rsidP="00692AC9">
            <w:pPr>
              <w:pStyle w:val="BouletteR1"/>
              <w:numPr>
                <w:ilvl w:val="0"/>
                <w:numId w:val="0"/>
              </w:numPr>
            </w:pPr>
            <w:r>
              <w:lastRenderedPageBreak/>
              <w:t>Folding</w:t>
            </w:r>
          </w:p>
        </w:tc>
        <w:tc>
          <w:tcPr>
            <w:tcW w:w="3799" w:type="dxa"/>
          </w:tcPr>
          <w:p w14:paraId="077A2C21" w14:textId="77777777" w:rsidR="00EE67A4" w:rsidRDefault="00000000" w:rsidP="00692AC9">
            <w:pPr>
              <w:pStyle w:val="BouletteR1"/>
              <w:numPr>
                <w:ilvl w:val="0"/>
                <w:numId w:val="0"/>
              </w:numPr>
            </w:pPr>
            <w:r>
              <w:t>Bankoumana – Koundianakoro</w:t>
            </w:r>
          </w:p>
        </w:tc>
        <w:tc>
          <w:tcPr>
            <w:tcW w:w="2483" w:type="dxa"/>
          </w:tcPr>
          <w:p w14:paraId="74FBB22C" w14:textId="77777777" w:rsidR="00EE67A4" w:rsidRDefault="00000000" w:rsidP="00692AC9">
            <w:pPr>
              <w:pStyle w:val="BouletteR1"/>
              <w:numPr>
                <w:ilvl w:val="0"/>
                <w:numId w:val="0"/>
              </w:numPr>
            </w:pPr>
            <w:r>
              <w:t>10</w:t>
            </w:r>
          </w:p>
        </w:tc>
      </w:tr>
      <w:tr w:rsidR="00EE67A4" w14:paraId="6D6CD666" w14:textId="77777777">
        <w:tc>
          <w:tcPr>
            <w:tcW w:w="1299" w:type="dxa"/>
          </w:tcPr>
          <w:p w14:paraId="4FBA6C00" w14:textId="77777777" w:rsidR="00EE67A4" w:rsidRDefault="00000000" w:rsidP="00692AC9">
            <w:pPr>
              <w:pStyle w:val="BouletteR1"/>
              <w:numPr>
                <w:ilvl w:val="0"/>
                <w:numId w:val="0"/>
              </w:numPr>
              <w:rPr>
                <w:lang w:val="pt-PT"/>
              </w:rPr>
            </w:pPr>
            <w:r>
              <w:t>Siguiri</w:t>
            </w:r>
          </w:p>
        </w:tc>
        <w:tc>
          <w:tcPr>
            <w:tcW w:w="3799" w:type="dxa"/>
          </w:tcPr>
          <w:p w14:paraId="3DCE1816" w14:textId="77777777" w:rsidR="00EE67A4" w:rsidRDefault="00000000" w:rsidP="00692AC9">
            <w:pPr>
              <w:pStyle w:val="BouletteR1"/>
              <w:numPr>
                <w:ilvl w:val="0"/>
                <w:numId w:val="0"/>
              </w:numPr>
              <w:rPr>
                <w:lang w:val="pt-PT"/>
              </w:rPr>
            </w:pPr>
            <w:r>
              <w:t>RN6 Bafinda – Bafing-koba</w:t>
            </w:r>
          </w:p>
        </w:tc>
        <w:tc>
          <w:tcPr>
            <w:tcW w:w="2483" w:type="dxa"/>
          </w:tcPr>
          <w:p w14:paraId="267EE6E6" w14:textId="77777777" w:rsidR="00EE67A4" w:rsidRDefault="00000000" w:rsidP="00692AC9">
            <w:pPr>
              <w:pStyle w:val="BouletteR1"/>
              <w:numPr>
                <w:ilvl w:val="0"/>
                <w:numId w:val="0"/>
              </w:numPr>
              <w:rPr>
                <w:lang w:val="pt-PT"/>
              </w:rPr>
            </w:pPr>
            <w:r>
              <w:t>23,864</w:t>
            </w:r>
          </w:p>
        </w:tc>
      </w:tr>
      <w:tr w:rsidR="00EE67A4" w14:paraId="5853A7FB" w14:textId="77777777">
        <w:tc>
          <w:tcPr>
            <w:tcW w:w="5098" w:type="dxa"/>
            <w:gridSpan w:val="2"/>
          </w:tcPr>
          <w:p w14:paraId="036A06E3" w14:textId="77777777" w:rsidR="00EE67A4" w:rsidRDefault="00000000" w:rsidP="00692AC9">
            <w:pPr>
              <w:pStyle w:val="BouletteR1"/>
              <w:numPr>
                <w:ilvl w:val="0"/>
                <w:numId w:val="0"/>
              </w:numPr>
              <w:rPr>
                <w:lang w:val="pt-PT"/>
              </w:rPr>
            </w:pPr>
            <w:r>
              <w:t>Total</w:t>
            </w:r>
          </w:p>
        </w:tc>
        <w:tc>
          <w:tcPr>
            <w:tcW w:w="2483" w:type="dxa"/>
          </w:tcPr>
          <w:p w14:paraId="1596E173" w14:textId="77777777" w:rsidR="00EE67A4" w:rsidRDefault="00000000" w:rsidP="00692AC9">
            <w:pPr>
              <w:pStyle w:val="BouletteR1"/>
              <w:numPr>
                <w:ilvl w:val="0"/>
                <w:numId w:val="0"/>
              </w:numPr>
              <w:rPr>
                <w:lang w:val="pt-PT"/>
              </w:rPr>
            </w:pPr>
            <w:r>
              <w:t>111,864</w:t>
            </w:r>
          </w:p>
        </w:tc>
      </w:tr>
    </w:tbl>
    <w:p w14:paraId="1C6032A9" w14:textId="77777777" w:rsidR="00EE67A4" w:rsidRDefault="00EE67A4" w:rsidP="00692AC9">
      <w:pPr>
        <w:spacing w:after="0" w:line="240" w:lineRule="auto"/>
        <w:jc w:val="both"/>
        <w:rPr>
          <w:rFonts w:ascii="Times New Roman" w:hAnsi="Times New Roman" w:cs="Times New Roman"/>
          <w:b/>
          <w:u w:val="single"/>
          <w:lang w:val="zh-CN"/>
        </w:rPr>
      </w:pPr>
    </w:p>
    <w:p w14:paraId="31843524" w14:textId="77777777" w:rsidR="00EE67A4" w:rsidRDefault="00000000" w:rsidP="00692AC9">
      <w:pPr>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eastAsia="fr-FR"/>
        </w:rPr>
        <w:t xml:space="preserve">The sub-project which includes 05 sections of rural track, including 04 in the province of Mandiana (Kodiaran-Koundian, Limbana-Mangana, Mangana-Balandougou and Balandougou-Koundianakor tracks) and 01 in that of Siguiri (Banfinda-Bafinkoba road). The </w:t>
      </w:r>
      <w:r>
        <w:rPr>
          <w:rFonts w:ascii="Times New Roman" w:hAnsi="Times New Roman" w:cs="Times New Roman"/>
          <w:sz w:val="24"/>
          <w:szCs w:val="24"/>
          <w:lang w:val="en-US"/>
        </w:rPr>
        <w:t xml:space="preserve">current layout of the tracks is generally tense and does not present any particular physical constraints. As a result, apart from a few localised improvements, the planned axis of the tracks to be developed is located on the existing platform. </w:t>
      </w:r>
    </w:p>
    <w:p w14:paraId="37F78550" w14:textId="77777777" w:rsidR="00EE67A4" w:rsidRDefault="00EE67A4" w:rsidP="00692AC9">
      <w:pPr>
        <w:spacing w:after="0" w:line="240" w:lineRule="auto"/>
        <w:jc w:val="both"/>
        <w:rPr>
          <w:rFonts w:ascii="Times New Roman" w:hAnsi="Times New Roman" w:cs="Times New Roman"/>
          <w:sz w:val="24"/>
          <w:szCs w:val="24"/>
          <w:lang w:val="en-US"/>
        </w:rPr>
      </w:pPr>
    </w:p>
    <w:p w14:paraId="2DC222BC" w14:textId="77777777" w:rsidR="00EE67A4" w:rsidRDefault="00000000" w:rsidP="00692AC9">
      <w:pPr>
        <w:spacing w:after="0" w:line="240" w:lineRule="auto"/>
        <w:jc w:val="both"/>
        <w:rPr>
          <w:lang w:val="en-US"/>
        </w:rPr>
      </w:pPr>
      <w:r>
        <w:rPr>
          <w:rFonts w:ascii="Times New Roman" w:hAnsi="Times New Roman" w:cs="Times New Roman"/>
          <w:sz w:val="24"/>
          <w:szCs w:val="24"/>
          <w:lang w:val="en-US"/>
        </w:rPr>
        <w:t>Overall, the longitudinal profile of the sections of the developed paths will be preserved, with the addition of the pavement layer. will apply. In the crossings of village settlements, masonry gutters are provided at the edge of the platform to intercept runoff water from upstream areas. The gutters will be covered by heavy reinforced concrete slabs at the right of the residents' accesses.</w:t>
      </w:r>
    </w:p>
    <w:p w14:paraId="0BBB4384" w14:textId="77777777" w:rsidR="00EE67A4" w:rsidRDefault="00EE67A4" w:rsidP="00692AC9">
      <w:pPr>
        <w:pStyle w:val="BouletteR1"/>
        <w:numPr>
          <w:ilvl w:val="0"/>
          <w:numId w:val="0"/>
        </w:numPr>
        <w:ind w:left="720"/>
        <w:rPr>
          <w:lang w:val="en-US"/>
        </w:rPr>
      </w:pPr>
    </w:p>
    <w:p w14:paraId="2A19E1CA" w14:textId="77777777" w:rsidR="00EE67A4" w:rsidRDefault="00000000" w:rsidP="00692AC9">
      <w:pPr>
        <w:pStyle w:val="BouletteR1"/>
      </w:pPr>
      <w:r>
        <w:t xml:space="preserve">Sub-Project phases </w:t>
      </w:r>
    </w:p>
    <w:p w14:paraId="3DF7DD1F" w14:textId="77777777" w:rsidR="00EE67A4" w:rsidRDefault="00000000" w:rsidP="00692AC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different phases of the sub-project are broken down here, including the various major activities to be carried out.</w:t>
      </w:r>
    </w:p>
    <w:p w14:paraId="68EAC6D3" w14:textId="77777777" w:rsidR="00EE67A4" w:rsidRDefault="00000000" w:rsidP="00692AC9">
      <w:pPr>
        <w:spacing w:after="0" w:line="240" w:lineRule="auto"/>
        <w:rPr>
          <w:rFonts w:ascii="Times New Roman" w:hAnsi="Times New Roman" w:cs="Times New Roman"/>
          <w:sz w:val="24"/>
          <w:szCs w:val="24"/>
        </w:rPr>
      </w:pPr>
      <w:r>
        <w:rPr>
          <w:rFonts w:ascii="Times New Roman" w:hAnsi="Times New Roman" w:cs="Times New Roman"/>
          <w:sz w:val="24"/>
          <w:szCs w:val="24"/>
        </w:rPr>
        <w:t>Sub-Project phases</w:t>
      </w:r>
    </w:p>
    <w:tbl>
      <w:tblPr>
        <w:tblW w:w="11199" w:type="dxa"/>
        <w:tblInd w:w="-856" w:type="dxa"/>
        <w:tblLayout w:type="fixed"/>
        <w:tblLook w:val="04A0" w:firstRow="1" w:lastRow="0" w:firstColumn="1" w:lastColumn="0" w:noHBand="0" w:noVBand="1"/>
      </w:tblPr>
      <w:tblGrid>
        <w:gridCol w:w="2895"/>
        <w:gridCol w:w="8304"/>
      </w:tblGrid>
      <w:tr w:rsidR="00EE67A4" w14:paraId="3C7420A9" w14:textId="77777777">
        <w:trPr>
          <w:tblHeader/>
        </w:trPr>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11DA8152" w14:textId="77777777" w:rsidR="00EE67A4" w:rsidRDefault="00000000" w:rsidP="00692AC9">
            <w:pPr>
              <w:widowControl w:val="0"/>
              <w:suppressAutoHyphens w:val="0"/>
              <w:spacing w:after="0" w:line="240" w:lineRule="auto"/>
              <w:jc w:val="center"/>
              <w:rPr>
                <w:rFonts w:ascii="Times New Roman" w:eastAsia="Times New Roman" w:hAnsi="Times New Roman" w:cs="Times New Roman"/>
                <w:b/>
                <w:sz w:val="20"/>
                <w:szCs w:val="20"/>
                <w:lang w:val="zh-CN" w:eastAsia="fr-FR"/>
              </w:rPr>
            </w:pPr>
            <w:r>
              <w:rPr>
                <w:rFonts w:ascii="Times New Roman" w:eastAsia="Times New Roman" w:hAnsi="Times New Roman" w:cs="Times New Roman"/>
                <w:b/>
                <w:sz w:val="20"/>
                <w:szCs w:val="20"/>
                <w:lang w:eastAsia="fr-FR"/>
              </w:rPr>
              <w:t>Phase</w:t>
            </w:r>
          </w:p>
        </w:tc>
        <w:tc>
          <w:tcPr>
            <w:tcW w:w="83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069FD327" w14:textId="77777777" w:rsidR="00EE67A4" w:rsidRDefault="00000000" w:rsidP="00692AC9">
            <w:pPr>
              <w:widowControl w:val="0"/>
              <w:suppressAutoHyphens w:val="0"/>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Activities</w:t>
            </w:r>
          </w:p>
        </w:tc>
      </w:tr>
      <w:tr w:rsidR="00EE67A4" w14:paraId="33D31732" w14:textId="77777777">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5D4A7"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Preparatory phase</w:t>
            </w:r>
          </w:p>
        </w:tc>
        <w:tc>
          <w:tcPr>
            <w:tcW w:w="8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8BDBAB"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It consists of the installation of the construction site, the transport and storage of materials and workshops, toilets and storage areas for various materials. It is at this stage of the sub-project that the release of rights-of-way (occupations, concession networks, brush clearing, etc.) comes into play.</w:t>
            </w:r>
          </w:p>
          <w:p w14:paraId="2E76F029"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At this stage of the study, the actual and possible locations of the construction site facilities have not yet been determined.</w:t>
            </w:r>
          </w:p>
          <w:p w14:paraId="23E821D9"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 xml:space="preserve">The activities to be carried out there are: </w:t>
            </w:r>
          </w:p>
          <w:p w14:paraId="1B674A37"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Release of road rights-of-way (relocation and relocation of socio-economic activities)</w:t>
            </w:r>
          </w:p>
          <w:p w14:paraId="6496E54A"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The influx of seasonal workers to the work sites</w:t>
            </w:r>
          </w:p>
          <w:p w14:paraId="0BE72266"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Arrival of the machinery</w:t>
            </w:r>
          </w:p>
          <w:p w14:paraId="3D1F66B7"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Installation of remote sites </w:t>
            </w:r>
          </w:p>
          <w:p w14:paraId="78B45524"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Storage of materials and materials</w:t>
            </w:r>
          </w:p>
          <w:p w14:paraId="39333E0A"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Installation of the site (bringing in machinery, equipment, etc.);</w:t>
            </w:r>
          </w:p>
          <w:p w14:paraId="7DDFD820"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Opening of borrowing areas/quarries;</w:t>
            </w:r>
          </w:p>
          <w:p w14:paraId="0F73434E"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 xml:space="preserve">Deforestation of the section's rights-of-way; </w:t>
            </w:r>
          </w:p>
          <w:p w14:paraId="53E9CE98"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Presence of the company's workforce and staff;</w:t>
            </w:r>
          </w:p>
          <w:p w14:paraId="4BA76D18"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Development of diversions and bypasses;</w:t>
            </w:r>
          </w:p>
          <w:p w14:paraId="7110FD52" w14:textId="77777777" w:rsidR="00EE67A4" w:rsidRDefault="00000000" w:rsidP="00692AC9">
            <w:pPr>
              <w:widowControl w:val="0"/>
              <w:numPr>
                <w:ilvl w:val="0"/>
                <w:numId w:val="40"/>
              </w:numPr>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Fuel and lubricant storage </w:t>
            </w:r>
          </w:p>
        </w:tc>
      </w:tr>
      <w:tr w:rsidR="00EE67A4" w:rsidRPr="007561E0" w14:paraId="5BC4F55C" w14:textId="77777777">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D9BED"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val="en-US" w:eastAsia="fr-FR"/>
              </w:rPr>
            </w:pPr>
            <w:r>
              <w:rPr>
                <w:rFonts w:ascii="Times New Roman" w:eastAsia="Times New Roman" w:hAnsi="Times New Roman" w:cs="Times New Roman"/>
                <w:b/>
                <w:i/>
                <w:sz w:val="20"/>
                <w:szCs w:val="20"/>
                <w:lang w:eastAsia="fr-FR"/>
              </w:rPr>
              <w:t>Construction phase</w:t>
            </w:r>
          </w:p>
        </w:tc>
        <w:tc>
          <w:tcPr>
            <w:tcW w:w="8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3A6DF"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val="en-US" w:eastAsia="fr-FR"/>
              </w:rPr>
              <w:t xml:space="preserve">It corresponds to the start of the construction work on the runways. </w:t>
            </w:r>
            <w:r>
              <w:rPr>
                <w:rFonts w:ascii="Times New Roman" w:eastAsia="Times New Roman" w:hAnsi="Times New Roman" w:cs="Times New Roman"/>
                <w:sz w:val="20"/>
                <w:szCs w:val="20"/>
                <w:lang w:eastAsia="fr-FR"/>
              </w:rPr>
              <w:t>The activities to be carried out concern :</w:t>
            </w:r>
          </w:p>
          <w:p w14:paraId="00E56F57" w14:textId="77777777" w:rsidR="00EE67A4" w:rsidRDefault="00000000" w:rsidP="00692AC9">
            <w:pPr>
              <w:pStyle w:val="Paragraphedeliste"/>
              <w:widowControl w:val="0"/>
              <w:numPr>
                <w:ilvl w:val="0"/>
                <w:numId w:val="4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the preparation of the platform;</w:t>
            </w:r>
          </w:p>
          <w:p w14:paraId="7CED042A" w14:textId="77777777" w:rsidR="00EE67A4" w:rsidRDefault="00000000" w:rsidP="00692AC9">
            <w:pPr>
              <w:pStyle w:val="Paragraphedeliste"/>
              <w:widowControl w:val="0"/>
              <w:numPr>
                <w:ilvl w:val="0"/>
                <w:numId w:val="4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Setting up the base layer;</w:t>
            </w:r>
          </w:p>
          <w:p w14:paraId="2BC5BBDE" w14:textId="77777777" w:rsidR="00EE67A4" w:rsidRDefault="00000000" w:rsidP="00692AC9">
            <w:pPr>
              <w:pStyle w:val="Paragraphedeliste"/>
              <w:widowControl w:val="0"/>
              <w:numPr>
                <w:ilvl w:val="0"/>
                <w:numId w:val="4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The installation of sidewalks, gutters and horizontal and vertical signage.</w:t>
            </w:r>
          </w:p>
        </w:tc>
      </w:tr>
      <w:tr w:rsidR="00EE67A4" w:rsidRPr="007561E0" w14:paraId="679A45C0" w14:textId="77777777">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5AFBA" w14:textId="77777777" w:rsidR="00EE67A4" w:rsidRDefault="00000000" w:rsidP="00692AC9">
            <w:pPr>
              <w:widowControl w:val="0"/>
              <w:suppressAutoHyphens w:val="0"/>
              <w:spacing w:after="0" w:line="240" w:lineRule="auto"/>
              <w:rPr>
                <w:rFonts w:ascii="Times New Roman" w:eastAsia="Times New Roman" w:hAnsi="Times New Roman" w:cs="Times New Roman"/>
                <w:b/>
                <w:i/>
                <w:sz w:val="20"/>
                <w:szCs w:val="20"/>
                <w:lang w:val="en-US" w:eastAsia="fr-FR"/>
              </w:rPr>
            </w:pPr>
            <w:r>
              <w:rPr>
                <w:rFonts w:ascii="Times New Roman" w:eastAsia="Times New Roman" w:hAnsi="Times New Roman" w:cs="Times New Roman"/>
                <w:b/>
                <w:i/>
                <w:sz w:val="20"/>
                <w:szCs w:val="20"/>
                <w:lang w:val="en-US" w:eastAsia="fr-FR"/>
              </w:rPr>
              <w:t>Withdrawal phase of the site</w:t>
            </w:r>
          </w:p>
        </w:tc>
        <w:tc>
          <w:tcPr>
            <w:tcW w:w="8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33C3A"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It corresponds to the retreat of the site and the restoration of the sites used, loan deposits, quarries, etc.</w:t>
            </w:r>
          </w:p>
        </w:tc>
      </w:tr>
      <w:tr w:rsidR="00EE67A4" w:rsidRPr="007561E0" w14:paraId="0ADE37B9" w14:textId="77777777">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72B7EF"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Operation and maintenance phase</w:t>
            </w:r>
          </w:p>
        </w:tc>
        <w:tc>
          <w:tcPr>
            <w:tcW w:w="8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715DA" w14:textId="77777777" w:rsidR="00EE67A4" w:rsidRDefault="00000000" w:rsidP="00692AC9">
            <w:pPr>
              <w:widowControl w:val="0"/>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It corresponds to the commissioning of the road and the current maintenance activities (sand removal, repair of damage, filling of potholes and cracks) and cleaning of the gutters</w:t>
            </w:r>
          </w:p>
        </w:tc>
      </w:tr>
      <w:tr w:rsidR="00EE67A4" w:rsidRPr="007561E0" w14:paraId="69FFF1A0" w14:textId="77777777">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C5A6D" w14:textId="77777777" w:rsidR="00EE67A4" w:rsidRDefault="00EE67A4" w:rsidP="00692AC9">
            <w:pPr>
              <w:widowControl w:val="0"/>
              <w:suppressAutoHyphens w:val="0"/>
              <w:spacing w:after="0" w:line="240" w:lineRule="auto"/>
              <w:jc w:val="both"/>
              <w:rPr>
                <w:rFonts w:ascii="Times New Roman" w:eastAsia="Times New Roman" w:hAnsi="Times New Roman" w:cs="Times New Roman"/>
                <w:b/>
                <w:i/>
                <w:sz w:val="20"/>
                <w:szCs w:val="20"/>
                <w:lang w:val="zh-CN" w:eastAsia="fr-FR"/>
              </w:rPr>
            </w:pPr>
          </w:p>
        </w:tc>
        <w:tc>
          <w:tcPr>
            <w:tcW w:w="8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5AD24" w14:textId="77777777" w:rsidR="00EE67A4" w:rsidRDefault="00EE67A4" w:rsidP="00692AC9">
            <w:pPr>
              <w:widowControl w:val="0"/>
              <w:suppressAutoHyphens w:val="0"/>
              <w:spacing w:after="0" w:line="240" w:lineRule="auto"/>
              <w:jc w:val="both"/>
              <w:rPr>
                <w:rFonts w:ascii="Times New Roman" w:eastAsia="Times New Roman" w:hAnsi="Times New Roman" w:cs="Times New Roman"/>
                <w:sz w:val="20"/>
                <w:szCs w:val="20"/>
                <w:lang w:val="zh-CN" w:eastAsia="fr-FR"/>
              </w:rPr>
            </w:pPr>
          </w:p>
        </w:tc>
      </w:tr>
    </w:tbl>
    <w:p w14:paraId="1AE58622" w14:textId="77777777" w:rsidR="00EE67A4" w:rsidRDefault="00000000" w:rsidP="00692AC9">
      <w:pPr>
        <w:spacing w:after="0" w:line="240" w:lineRule="auto"/>
        <w:jc w:val="both"/>
        <w:rPr>
          <w:rFonts w:ascii="Times New Roman" w:hAnsi="Times New Roman" w:cs="Times New Roman"/>
          <w:bCs/>
          <w:i/>
          <w:sz w:val="20"/>
          <w:szCs w:val="24"/>
          <w:lang w:val="en-US"/>
        </w:rPr>
      </w:pPr>
      <w:r>
        <w:rPr>
          <w:rFonts w:ascii="Times New Roman" w:hAnsi="Times New Roman" w:cs="Times New Roman"/>
          <w:bCs/>
          <w:i/>
          <w:sz w:val="20"/>
          <w:szCs w:val="24"/>
          <w:lang w:val="en-US"/>
        </w:rPr>
        <w:t>Source: SERF mission for the development of the ESIA 111.864 km of rural roads of the RMCP, September 2023</w:t>
      </w:r>
    </w:p>
    <w:p w14:paraId="72577541" w14:textId="77777777" w:rsidR="00EE67A4" w:rsidRDefault="00EE67A4" w:rsidP="00692AC9">
      <w:pPr>
        <w:spacing w:after="0" w:line="240" w:lineRule="auto"/>
        <w:jc w:val="both"/>
        <w:rPr>
          <w:rFonts w:ascii="Times New Roman" w:hAnsi="Times New Roman" w:cs="Times New Roman"/>
          <w:bCs/>
          <w:iCs/>
          <w:sz w:val="20"/>
          <w:szCs w:val="24"/>
          <w:lang w:val="en-US"/>
        </w:rPr>
      </w:pPr>
    </w:p>
    <w:p w14:paraId="203A3394" w14:textId="77777777" w:rsidR="00EE67A4" w:rsidRDefault="00000000" w:rsidP="00692AC9">
      <w:pPr>
        <w:spacing w:after="0" w:line="240" w:lineRule="auto"/>
        <w:jc w:val="both"/>
        <w:rPr>
          <w:rFonts w:ascii="Times New Roman" w:hAnsi="Times New Roman" w:cs="Times New Roman"/>
        </w:rPr>
      </w:pPr>
      <w:r>
        <w:rPr>
          <w:rFonts w:ascii="Times New Roman" w:hAnsi="Times New Roman" w:cs="Times New Roman"/>
        </w:rPr>
        <w:t xml:space="preserve">Consistency of the work </w:t>
      </w:r>
    </w:p>
    <w:tbl>
      <w:tblPr>
        <w:tblW w:w="11057" w:type="dxa"/>
        <w:tblInd w:w="-856" w:type="dxa"/>
        <w:tblLayout w:type="fixed"/>
        <w:tblLook w:val="04A0" w:firstRow="1" w:lastRow="0" w:firstColumn="1" w:lastColumn="0" w:noHBand="0" w:noVBand="1"/>
      </w:tblPr>
      <w:tblGrid>
        <w:gridCol w:w="1418"/>
        <w:gridCol w:w="1443"/>
        <w:gridCol w:w="8196"/>
      </w:tblGrid>
      <w:tr w:rsidR="00EE67A4" w14:paraId="5AD5CD41" w14:textId="77777777">
        <w:trPr>
          <w:tblHead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73D97D12" w14:textId="77777777" w:rsidR="00EE67A4" w:rsidRDefault="00000000" w:rsidP="00692AC9">
            <w:pPr>
              <w:widowControl w:val="0"/>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Phases</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vAlign w:val="center"/>
          </w:tcPr>
          <w:p w14:paraId="79A0003D" w14:textId="77777777" w:rsidR="00EE67A4" w:rsidRDefault="00000000" w:rsidP="00692AC9">
            <w:pPr>
              <w:widowControl w:val="0"/>
              <w:spacing w:after="0" w:line="240" w:lineRule="auto"/>
              <w:jc w:val="center"/>
              <w:rPr>
                <w:rFonts w:ascii="Times New Roman" w:eastAsia="Times New Roman" w:hAnsi="Times New Roman" w:cs="Times New Roman"/>
                <w:b/>
                <w:sz w:val="20"/>
                <w:szCs w:val="20"/>
                <w:lang w:val="zh-CN" w:eastAsia="fr-FR"/>
              </w:rPr>
            </w:pPr>
            <w:r>
              <w:rPr>
                <w:rFonts w:ascii="Times New Roman" w:eastAsia="Times New Roman" w:hAnsi="Times New Roman" w:cs="Times New Roman"/>
                <w:b/>
                <w:sz w:val="20"/>
                <w:szCs w:val="20"/>
                <w:lang w:eastAsia="fr-FR"/>
              </w:rPr>
              <w:t>Activities</w:t>
            </w: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5" w:themeFillTint="66"/>
          </w:tcPr>
          <w:p w14:paraId="0A362929" w14:textId="77777777" w:rsidR="00EE67A4" w:rsidRDefault="00000000" w:rsidP="00692AC9">
            <w:pPr>
              <w:widowControl w:val="0"/>
              <w:spacing w:after="0" w:line="240" w:lineRule="auto"/>
              <w:jc w:val="center"/>
              <w:rPr>
                <w:rFonts w:ascii="Times New Roman" w:eastAsia="Times New Roman" w:hAnsi="Times New Roman" w:cs="Times New Roman"/>
                <w:b/>
                <w:sz w:val="20"/>
                <w:szCs w:val="20"/>
                <w:lang w:eastAsia="fr-FR"/>
              </w:rPr>
            </w:pPr>
            <w:r>
              <w:rPr>
                <w:rFonts w:ascii="Times New Roman" w:eastAsia="Times New Roman" w:hAnsi="Times New Roman" w:cs="Times New Roman"/>
                <w:b/>
                <w:sz w:val="20"/>
                <w:szCs w:val="20"/>
                <w:lang w:eastAsia="fr-FR"/>
              </w:rPr>
              <w:t>Description</w:t>
            </w:r>
          </w:p>
        </w:tc>
      </w:tr>
      <w:tr w:rsidR="00EE67A4" w:rsidRPr="007561E0" w14:paraId="744688D9" w14:textId="7777777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01BC4"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Preparatory</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A61048"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Site Facilities</w:t>
            </w: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B9171"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Mobilization of personnel, equipment and subcontractors;</w:t>
            </w:r>
          </w:p>
          <w:p w14:paraId="08977C7D"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Construction of tracks, access roads and construction site installation platforms, including the stabilization of platform materials (compaction);</w:t>
            </w:r>
          </w:p>
          <w:p w14:paraId="368F721F"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 xml:space="preserve">Preparatory work (preparation of rights-of-way, fencing, signage, site installations, installation </w:t>
            </w:r>
            <w:r>
              <w:rPr>
                <w:rFonts w:ascii="Times New Roman" w:eastAsia="Times New Roman" w:hAnsi="Times New Roman" w:cs="Times New Roman"/>
                <w:sz w:val="20"/>
                <w:szCs w:val="20"/>
                <w:lang w:val="en-US" w:eastAsia="fr-FR"/>
              </w:rPr>
              <w:lastRenderedPageBreak/>
              <w:t>of kilometer markers);</w:t>
            </w:r>
          </w:p>
          <w:p w14:paraId="3819D745"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Construction and maintenance of the site installation and execution areas;</w:t>
            </w:r>
          </w:p>
          <w:p w14:paraId="52643AE5"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eastAsia="fr-FR"/>
              </w:rPr>
              <w:t>Réalisation of any diversions ;</w:t>
            </w:r>
          </w:p>
          <w:p w14:paraId="6A34524F" w14:textId="77777777" w:rsidR="00EE67A4" w:rsidRDefault="00000000" w:rsidP="00692AC9">
            <w:pPr>
              <w:pStyle w:val="Paragraphedeliste"/>
              <w:widowControl w:val="0"/>
              <w:numPr>
                <w:ilvl w:val="0"/>
                <w:numId w:val="28"/>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Supply and maintenance of all temporary signage for the duration of the works;</w:t>
            </w:r>
          </w:p>
        </w:tc>
      </w:tr>
      <w:tr w:rsidR="00EE67A4" w:rsidRPr="007561E0" w14:paraId="3EC555C9" w14:textId="7777777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CD91A"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lastRenderedPageBreak/>
              <w:t>Preparatory</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1A66C" w14:textId="77777777" w:rsidR="00EE67A4" w:rsidRDefault="00000000" w:rsidP="00692AC9">
            <w:pPr>
              <w:widowControl w:val="0"/>
              <w:spacing w:after="0" w:line="240" w:lineRule="auto"/>
              <w:jc w:val="center"/>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Preparatory work</w:t>
            </w: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A26E6"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Preparation and cleaning of the platform including stripping;</w:t>
            </w:r>
          </w:p>
          <w:p w14:paraId="4FB2F8BB"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Felling and stump removal of trees of all types;</w:t>
            </w:r>
          </w:p>
          <w:p w14:paraId="1FFCFA19"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Cleaning of riverbeds, including recalibration (if deemed necessary by the engineer);</w:t>
            </w:r>
          </w:p>
          <w:p w14:paraId="47135498"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Demolition of existing bridges including removal, loading of debris and landfilling or approved deposit;</w:t>
            </w:r>
          </w:p>
          <w:p w14:paraId="4BA117F2"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Demolition of buildings to be expropriated, including the removal and loading of debris and disposal in landfills or approved deposits;</w:t>
            </w:r>
          </w:p>
          <w:p w14:paraId="7E2078C0"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Demolition of light constructions (excluding reinforced concrete) including removal, loading of debris and disposal in landfills or approved depots.</w:t>
            </w:r>
          </w:p>
        </w:tc>
      </w:tr>
      <w:tr w:rsidR="00EE67A4" w:rsidRPr="007561E0" w14:paraId="769C0E42" w14:textId="7777777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8D98F" w14:textId="77777777" w:rsidR="00EE67A4" w:rsidRDefault="00000000" w:rsidP="00692AC9">
            <w:pPr>
              <w:widowControl w:val="0"/>
              <w:spacing w:after="0" w:line="240" w:lineRule="auto"/>
              <w:jc w:val="both"/>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F1F1D" w14:textId="77777777" w:rsidR="00EE67A4" w:rsidRDefault="00000000" w:rsidP="00692AC9">
            <w:pPr>
              <w:widowControl w:val="0"/>
              <w:spacing w:after="0" w:line="240" w:lineRule="auto"/>
              <w:jc w:val="both"/>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General earthworks</w:t>
            </w: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95F0C"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Loose or rippable excavated material deposited in storage;</w:t>
            </w:r>
          </w:p>
          <w:p w14:paraId="14E01C17"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Loose or rippable excavated material placed in the backfill area;</w:t>
            </w:r>
          </w:p>
          <w:p w14:paraId="74A251D4"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Execution of embankments including adjustment of the platform;</w:t>
            </w:r>
          </w:p>
          <w:p w14:paraId="122A2A0E"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Earthworks for purging over 50 cm in the excavated area.</w:t>
            </w:r>
          </w:p>
        </w:tc>
      </w:tr>
      <w:tr w:rsidR="00EE67A4" w:rsidRPr="007561E0" w14:paraId="1BA19891" w14:textId="7777777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FC80" w14:textId="77777777" w:rsidR="00EE67A4" w:rsidRDefault="00EE67A4" w:rsidP="00692AC9">
            <w:pPr>
              <w:widowControl w:val="0"/>
              <w:suppressAutoHyphens w:val="0"/>
              <w:spacing w:after="0" w:line="240" w:lineRule="auto"/>
              <w:jc w:val="both"/>
              <w:rPr>
                <w:rFonts w:ascii="Times New Roman" w:eastAsia="Times New Roman" w:hAnsi="Times New Roman" w:cs="Times New Roman"/>
                <w:b/>
                <w:i/>
                <w:sz w:val="20"/>
                <w:szCs w:val="20"/>
                <w:lang w:val="zh-CN" w:eastAsia="fr-FR"/>
              </w:rPr>
            </w:pP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2A487" w14:textId="77777777" w:rsidR="00EE67A4" w:rsidRDefault="00000000" w:rsidP="00692AC9">
            <w:pPr>
              <w:widowControl w:val="0"/>
              <w:suppressAutoHyphens w:val="0"/>
              <w:spacing w:after="0" w:line="240" w:lineRule="auto"/>
              <w:jc w:val="both"/>
              <w:rPr>
                <w:rFonts w:ascii="Times New Roman" w:eastAsia="DengXian" w:hAnsi="Times New Roman" w:cs="Times New Roman"/>
                <w:b/>
                <w:i/>
                <w:sz w:val="20"/>
                <w:szCs w:val="20"/>
                <w:lang w:val="zh-CN" w:eastAsia="zh-CN"/>
              </w:rPr>
            </w:pPr>
            <w:r>
              <w:rPr>
                <w:rFonts w:ascii="Times New Roman" w:eastAsia="Times New Roman" w:hAnsi="Times New Roman" w:cs="Times New Roman"/>
                <w:b/>
                <w:i/>
                <w:sz w:val="20"/>
                <w:szCs w:val="20"/>
                <w:lang w:eastAsia="fr-FR"/>
              </w:rPr>
              <w:t>Roads and out buildings</w:t>
            </w: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E8358"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en-US" w:eastAsia="fr-FR"/>
              </w:rPr>
              <w:t>The delimitation of the road platform will consist of a carriageway 8 m wide, bordered by 2 shoulders/pavements of 1 m width each.</w:t>
            </w:r>
          </w:p>
        </w:tc>
      </w:tr>
      <w:tr w:rsidR="00EE67A4" w:rsidRPr="007561E0" w14:paraId="4174FC24" w14:textId="7777777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6C519" w14:textId="77777777" w:rsidR="00EE67A4" w:rsidRDefault="00000000" w:rsidP="00692AC9">
            <w:pPr>
              <w:widowControl w:val="0"/>
              <w:spacing w:after="0" w:line="240" w:lineRule="auto"/>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4226D" w14:textId="77777777" w:rsidR="00EE67A4" w:rsidRDefault="00000000" w:rsidP="00692AC9">
            <w:pPr>
              <w:widowControl w:val="0"/>
              <w:spacing w:after="0" w:line="240" w:lineRule="auto"/>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Longitudinal drainage works</w:t>
            </w: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9A156"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Demolition of the existing longitudinal drainage network including removal, loading of debris and landfilling or approved disposal;</w:t>
            </w:r>
          </w:p>
          <w:p w14:paraId="473F5641"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Construction of rectangular masonry gutters;</w:t>
            </w:r>
          </w:p>
          <w:p w14:paraId="63DCD8BF"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Supply and installation of nozzles;</w:t>
            </w:r>
          </w:p>
          <w:p w14:paraId="2A740F20"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Construction of downspouts, collection structures at the foot of downspouts and downspouts.</w:t>
            </w:r>
          </w:p>
        </w:tc>
      </w:tr>
      <w:tr w:rsidR="00EE67A4" w14:paraId="50499F8A" w14:textId="7777777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9CFCA" w14:textId="77777777" w:rsidR="00EE67A4" w:rsidRDefault="00000000" w:rsidP="00692AC9">
            <w:pPr>
              <w:widowControl w:val="0"/>
              <w:spacing w:after="0" w:line="240" w:lineRule="auto"/>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542A2" w14:textId="77777777" w:rsidR="00EE67A4" w:rsidRDefault="00000000" w:rsidP="00692AC9">
            <w:pPr>
              <w:widowControl w:val="0"/>
              <w:spacing w:after="0" w:line="240" w:lineRule="auto"/>
              <w:rPr>
                <w:rFonts w:ascii="Times New Roman" w:eastAsia="Times New Roman" w:hAnsi="Times New Roman" w:cs="Times New Roman"/>
                <w:b/>
                <w:i/>
                <w:sz w:val="20"/>
                <w:szCs w:val="20"/>
                <w:lang w:val="zh-CN" w:eastAsia="fr-FR"/>
              </w:rPr>
            </w:pPr>
            <w:r>
              <w:rPr>
                <w:rFonts w:ascii="Times New Roman" w:eastAsia="Times New Roman" w:hAnsi="Times New Roman" w:cs="Times New Roman"/>
                <w:b/>
                <w:i/>
                <w:sz w:val="20"/>
                <w:szCs w:val="20"/>
                <w:lang w:eastAsia="fr-FR"/>
              </w:rPr>
              <w:t>Signage and safety equipment</w:t>
            </w:r>
          </w:p>
          <w:p w14:paraId="77FA4147" w14:textId="77777777" w:rsidR="00EE67A4" w:rsidRDefault="00EE67A4" w:rsidP="00692AC9">
            <w:pPr>
              <w:widowControl w:val="0"/>
              <w:spacing w:after="0" w:line="240" w:lineRule="auto"/>
              <w:jc w:val="center"/>
              <w:rPr>
                <w:rFonts w:ascii="Times New Roman" w:eastAsia="Times New Roman" w:hAnsi="Times New Roman" w:cs="Times New Roman"/>
                <w:b/>
                <w:i/>
                <w:sz w:val="20"/>
                <w:szCs w:val="20"/>
                <w:lang w:val="zh-CN" w:eastAsia="fr-FR"/>
              </w:rPr>
            </w:pP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72785"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eastAsia="fr-FR"/>
              </w:rPr>
              <w:t>Horizontal signage ;</w:t>
            </w:r>
          </w:p>
          <w:p w14:paraId="65A3F45A"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Vertical prescription and directional signage;</w:t>
            </w:r>
          </w:p>
          <w:p w14:paraId="5DE21522"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Beacons for the indication of hydraulic structures and bends;</w:t>
            </w:r>
          </w:p>
          <w:p w14:paraId="45519D88"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Speed bumps when crossing built-up areas;</w:t>
            </w:r>
          </w:p>
          <w:p w14:paraId="67153EA0"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eastAsia="fr-FR"/>
              </w:rPr>
              <w:t>Guardrails ;</w:t>
            </w:r>
          </w:p>
          <w:p w14:paraId="35106042"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eastAsia="fr-FR"/>
              </w:rPr>
              <w:t>Kilometer markers.</w:t>
            </w:r>
          </w:p>
        </w:tc>
      </w:tr>
      <w:tr w:rsidR="00EE67A4" w:rsidRPr="007561E0" w14:paraId="77A42114" w14:textId="77777777">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A49A0"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Construction</w:t>
            </w:r>
          </w:p>
        </w:tc>
        <w:tc>
          <w:tcPr>
            <w:tcW w:w="14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74674" w14:textId="77777777" w:rsidR="00EE67A4" w:rsidRDefault="00000000" w:rsidP="00692AC9">
            <w:pPr>
              <w:widowControl w:val="0"/>
              <w:suppressAutoHyphens w:val="0"/>
              <w:spacing w:after="0" w:line="240" w:lineRule="auto"/>
              <w:jc w:val="both"/>
              <w:rPr>
                <w:rFonts w:ascii="Times New Roman" w:eastAsia="Times New Roman" w:hAnsi="Times New Roman" w:cs="Times New Roman"/>
                <w:b/>
                <w:i/>
                <w:sz w:val="20"/>
                <w:szCs w:val="20"/>
                <w:lang w:eastAsia="fr-FR"/>
              </w:rPr>
            </w:pPr>
            <w:r>
              <w:rPr>
                <w:rFonts w:ascii="Times New Roman" w:eastAsia="Times New Roman" w:hAnsi="Times New Roman" w:cs="Times New Roman"/>
                <w:b/>
                <w:i/>
                <w:sz w:val="20"/>
                <w:szCs w:val="20"/>
                <w:lang w:eastAsia="fr-FR"/>
              </w:rPr>
              <w:t>Rehabilitation work on existing bridges</w:t>
            </w:r>
          </w:p>
          <w:p w14:paraId="1606CD59" w14:textId="77777777" w:rsidR="00EE67A4" w:rsidRDefault="00EE67A4" w:rsidP="00692AC9">
            <w:pPr>
              <w:widowControl w:val="0"/>
              <w:spacing w:after="0" w:line="240" w:lineRule="auto"/>
              <w:rPr>
                <w:rFonts w:ascii="Times New Roman" w:eastAsia="Times New Roman" w:hAnsi="Times New Roman" w:cs="Times New Roman"/>
                <w:b/>
                <w:i/>
                <w:sz w:val="20"/>
                <w:szCs w:val="20"/>
                <w:lang w:eastAsia="fr-FR"/>
              </w:rPr>
            </w:pPr>
          </w:p>
        </w:tc>
        <w:tc>
          <w:tcPr>
            <w:tcW w:w="8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096E4"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eastAsia="fr-FR"/>
              </w:rPr>
              <w:t>Drilling of piles ;</w:t>
            </w:r>
          </w:p>
          <w:p w14:paraId="17A96E37"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Installation of reinforcement cages and concreting;</w:t>
            </w:r>
          </w:p>
          <w:p w14:paraId="59F5EF19"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en-US" w:eastAsia="fr-FR"/>
              </w:rPr>
              <w:t>Tests of auscultation of piles;</w:t>
            </w:r>
          </w:p>
          <w:p w14:paraId="4AE277FC"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Formwork and reinforcement of the pier caps of the abutments;</w:t>
            </w:r>
          </w:p>
          <w:p w14:paraId="6D21D995"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Prefabrication of beams (formwork, reinforcement and casting);</w:t>
            </w:r>
          </w:p>
          <w:p w14:paraId="46A51D91"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en-US" w:eastAsia="fr-FR"/>
              </w:rPr>
              <w:t>Concreting of the pier caps;</w:t>
            </w:r>
          </w:p>
          <w:p w14:paraId="476C2801"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Formwork, reinforcement and concreting of the strike guard walls and the walls at right angles;</w:t>
            </w:r>
          </w:p>
          <w:p w14:paraId="1B479086"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Realization of the bosses of the bearings;</w:t>
            </w:r>
          </w:p>
          <w:p w14:paraId="23801636"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Supply and installation of bearings;</w:t>
            </w:r>
          </w:p>
          <w:p w14:paraId="03E0CB92"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eastAsia="fr-FR"/>
              </w:rPr>
              <w:t>Launch of the beams ;</w:t>
            </w:r>
          </w:p>
          <w:p w14:paraId="61EE4B1F"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zh-CN" w:eastAsia="fr-FR"/>
              </w:rPr>
            </w:pPr>
            <w:r>
              <w:rPr>
                <w:rFonts w:ascii="Times New Roman" w:eastAsia="Times New Roman" w:hAnsi="Times New Roman" w:cs="Times New Roman"/>
                <w:sz w:val="20"/>
                <w:szCs w:val="20"/>
                <w:lang w:val="en-US" w:eastAsia="fr-FR"/>
              </w:rPr>
              <w:t>Installation of the pre-slabs;</w:t>
            </w:r>
          </w:p>
          <w:p w14:paraId="0DC4CF1D"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Formwork, reinforcement and pouring of the slab;</w:t>
            </w:r>
          </w:p>
          <w:p w14:paraId="524A3FC2"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Prefabrication and installation of cornices;</w:t>
            </w:r>
          </w:p>
          <w:p w14:paraId="057CE679"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Execution of sidewalks and ducts;</w:t>
            </w:r>
          </w:p>
          <w:p w14:paraId="23A26023"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Supply and installation of guardrails;</w:t>
            </w:r>
          </w:p>
          <w:p w14:paraId="274EF0B0"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Realization of the surface course;</w:t>
            </w:r>
          </w:p>
          <w:p w14:paraId="1A745ED7"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Supply and installation of pavement joints;</w:t>
            </w:r>
          </w:p>
          <w:p w14:paraId="7D671BD8" w14:textId="77777777" w:rsidR="00EE67A4" w:rsidRDefault="00000000" w:rsidP="00692AC9">
            <w:pPr>
              <w:pStyle w:val="Paragraphedeliste"/>
              <w:widowControl w:val="0"/>
              <w:numPr>
                <w:ilvl w:val="0"/>
                <w:numId w:val="31"/>
              </w:numPr>
              <w:suppressAutoHyphens w:val="0"/>
              <w:spacing w:after="0" w:line="240" w:lineRule="auto"/>
              <w:jc w:val="both"/>
              <w:rPr>
                <w:rFonts w:ascii="Times New Roman" w:eastAsia="Times New Roman" w:hAnsi="Times New Roman" w:cs="Times New Roman"/>
                <w:sz w:val="20"/>
                <w:szCs w:val="20"/>
                <w:lang w:val="en-US" w:eastAsia="fr-FR"/>
              </w:rPr>
            </w:pPr>
            <w:r>
              <w:rPr>
                <w:rFonts w:ascii="Times New Roman" w:eastAsia="Times New Roman" w:hAnsi="Times New Roman" w:cs="Times New Roman"/>
                <w:sz w:val="20"/>
                <w:szCs w:val="20"/>
                <w:lang w:val="en-US" w:eastAsia="fr-FR"/>
              </w:rPr>
              <w:t>Carrying out the loading test.</w:t>
            </w:r>
          </w:p>
        </w:tc>
      </w:tr>
    </w:tbl>
    <w:p w14:paraId="6E9606F5" w14:textId="77777777" w:rsidR="00EE67A4" w:rsidRDefault="00EE67A4" w:rsidP="00692AC9">
      <w:pPr>
        <w:spacing w:after="0" w:line="240" w:lineRule="auto"/>
        <w:jc w:val="both"/>
        <w:rPr>
          <w:rFonts w:ascii="Times New Roman" w:hAnsi="Times New Roman" w:cs="Times New Roman"/>
          <w:bCs/>
          <w:iCs/>
          <w:lang w:val="en-US" w:bidi="fr-FR"/>
        </w:rPr>
      </w:pPr>
    </w:p>
    <w:p w14:paraId="0C95C73D" w14:textId="77777777" w:rsidR="00EE67A4" w:rsidRDefault="00000000" w:rsidP="00692AC9">
      <w:pPr>
        <w:pStyle w:val="Paragraphedeliste"/>
        <w:numPr>
          <w:ilvl w:val="0"/>
          <w:numId w:val="12"/>
        </w:numPr>
        <w:spacing w:after="0" w:line="240" w:lineRule="auto"/>
        <w:jc w:val="both"/>
        <w:rPr>
          <w:rFonts w:ascii="Times New Roman" w:hAnsi="Times New Roman" w:cs="Times New Roman"/>
          <w:b/>
          <w:u w:val="single"/>
        </w:rPr>
      </w:pPr>
      <w:r>
        <w:rPr>
          <w:rFonts w:ascii="Times New Roman" w:hAnsi="Times New Roman" w:cs="Times New Roman"/>
          <w:b/>
          <w:u w:val="single"/>
        </w:rPr>
        <w:t xml:space="preserve">Policy, legal and institutional framework </w:t>
      </w:r>
    </w:p>
    <w:p w14:paraId="690927BB" w14:textId="77777777" w:rsidR="00EE67A4" w:rsidRDefault="00EE67A4" w:rsidP="00692AC9">
      <w:pPr>
        <w:spacing w:after="0" w:line="240" w:lineRule="auto"/>
        <w:jc w:val="both"/>
        <w:rPr>
          <w:rFonts w:ascii="Times New Roman" w:hAnsi="Times New Roman" w:cs="Times New Roman"/>
          <w:lang w:val="en-US"/>
        </w:rPr>
      </w:pPr>
    </w:p>
    <w:p w14:paraId="1F461018" w14:textId="77777777" w:rsidR="00EE67A4" w:rsidRDefault="00000000" w:rsidP="00692AC9">
      <w:pPr>
        <w:spacing w:after="0" w:line="240" w:lineRule="auto"/>
        <w:jc w:val="both"/>
        <w:rPr>
          <w:rFonts w:ascii="Times New Roman" w:eastAsia="Times New Roman" w:hAnsi="Times New Roman" w:cs="Times New Roman"/>
          <w:bCs/>
          <w:sz w:val="24"/>
          <w:szCs w:val="24"/>
          <w:lang w:val="en-US" w:eastAsia="fr-FR"/>
        </w:rPr>
      </w:pPr>
      <w:r>
        <w:rPr>
          <w:rFonts w:ascii="Times New Roman" w:hAnsi="Times New Roman" w:cs="Times New Roman"/>
          <w:lang w:val="en-US"/>
        </w:rPr>
        <w:t xml:space="preserve">At the political level, this ESIA is based on the </w:t>
      </w:r>
      <w:r>
        <w:rPr>
          <w:rFonts w:ascii="Times New Roman" w:eastAsia="Times New Roman" w:hAnsi="Times New Roman" w:cs="Times New Roman"/>
          <w:bCs/>
          <w:sz w:val="24"/>
          <w:szCs w:val="24"/>
          <w:lang w:val="en-US" w:eastAsia="fr-FR"/>
        </w:rPr>
        <w:t xml:space="preserve">Government's political will to protect the environment, which is clearly expressed in the National Economic and Social Development Plan (PNDES) (2016-2020). In fact, with a view to preserving the environment and guaranteeing sustainable human development, the strategy that the Government intends to pursue through the PNDES consists of protecting the environment through a systematic consideration of issues related to climate change. </w:t>
      </w:r>
    </w:p>
    <w:p w14:paraId="5DE4366B" w14:textId="77777777" w:rsidR="00EE67A4" w:rsidRDefault="00000000" w:rsidP="00692AC9">
      <w:pPr>
        <w:spacing w:after="0" w:line="240" w:lineRule="auto"/>
        <w:ind w:left="17" w:right="14" w:hanging="3"/>
        <w:jc w:val="both"/>
        <w:rPr>
          <w:rFonts w:ascii="Times New Roman" w:eastAsia="Calibri" w:hAnsi="Times New Roman" w:cs="Times New Roman"/>
          <w:sz w:val="24"/>
          <w:szCs w:val="24"/>
          <w:lang w:val="en-US"/>
        </w:rPr>
      </w:pPr>
      <w:r>
        <w:rPr>
          <w:rFonts w:ascii="Times New Roman" w:hAnsi="Times New Roman" w:cs="Times New Roman"/>
          <w:lang w:val="en-US"/>
        </w:rPr>
        <w:lastRenderedPageBreak/>
        <w:t xml:space="preserve">On the legal level, this ESIA mainly focuses on compliance with </w:t>
      </w:r>
      <w:r>
        <w:rPr>
          <w:rFonts w:ascii="Times New Roman" w:hAnsi="Times New Roman" w:cs="Times New Roman"/>
          <w:bCs/>
          <w:lang w:val="en-US"/>
        </w:rPr>
        <w:t>the Constitution of Guinea, adopted in April 2020, especially in its article 22, which states, "</w:t>
      </w:r>
      <w:r>
        <w:rPr>
          <w:rFonts w:ascii="Times New Roman" w:eastAsia="Calibri" w:hAnsi="Times New Roman" w:cs="Times New Roman"/>
          <w:sz w:val="24"/>
          <w:szCs w:val="24"/>
          <w:lang w:val="en-US"/>
        </w:rPr>
        <w:t xml:space="preserve">The right to a healthy environment is recognized throughout the territory. The State ensures the protection of the environment and promotes access to decent housing. Under the conditions determined by law, the State shall ensure the preservation and protection of the cultural and natural heritage against all forms of degradation. ». </w:t>
      </w:r>
    </w:p>
    <w:p w14:paraId="17088E93" w14:textId="77777777" w:rsidR="00EE67A4" w:rsidRDefault="00EE67A4" w:rsidP="00692AC9">
      <w:pPr>
        <w:spacing w:after="0" w:line="240" w:lineRule="auto"/>
        <w:ind w:left="17" w:right="14" w:hanging="3"/>
        <w:jc w:val="both"/>
        <w:rPr>
          <w:rFonts w:ascii="Times New Roman" w:eastAsia="Calibri" w:hAnsi="Times New Roman" w:cs="Times New Roman"/>
          <w:sz w:val="24"/>
          <w:szCs w:val="24"/>
          <w:lang w:val="en-US"/>
        </w:rPr>
      </w:pPr>
    </w:p>
    <w:p w14:paraId="3E525FDD" w14:textId="77777777" w:rsidR="00EE67A4" w:rsidRDefault="00000000" w:rsidP="00692AC9">
      <w:pPr>
        <w:spacing w:after="0" w:line="240" w:lineRule="auto"/>
        <w:ind w:left="17" w:right="14" w:hanging="3"/>
        <w:jc w:val="both"/>
        <w:rPr>
          <w:rFonts w:ascii="Times New Roman" w:hAnsi="Times New Roman" w:cs="Times New Roman"/>
          <w:sz w:val="24"/>
          <w:szCs w:val="24"/>
          <w:lang w:val="en-US"/>
        </w:rPr>
      </w:pPr>
      <w:r>
        <w:rPr>
          <w:rFonts w:ascii="Times New Roman" w:hAnsi="Times New Roman" w:cs="Times New Roman"/>
          <w:sz w:val="24"/>
          <w:szCs w:val="24"/>
          <w:lang w:val="en-US"/>
        </w:rPr>
        <w:t>The Environmental Code (Decree No. governs environmental legislation D/2019/221/PRG/SGG promulgating Law No. L/2019/0034/AN of July 4, 2019 on the Environmental Code in Guinea). The purpose of the Code is to establish the fundamental principles for promoting sustainable development, managing and protecting the environment and natural capital from all forms of degradation.</w:t>
      </w:r>
    </w:p>
    <w:p w14:paraId="79347F8B" w14:textId="77777777" w:rsidR="00EE67A4" w:rsidRDefault="00EE67A4" w:rsidP="00692AC9">
      <w:pPr>
        <w:spacing w:after="0" w:line="240" w:lineRule="auto"/>
        <w:ind w:left="17" w:right="14" w:hanging="3"/>
        <w:jc w:val="both"/>
        <w:rPr>
          <w:rFonts w:ascii="Times New Roman" w:hAnsi="Times New Roman" w:cs="Times New Roman"/>
          <w:sz w:val="24"/>
          <w:szCs w:val="24"/>
          <w:lang w:val="en-US"/>
        </w:rPr>
      </w:pPr>
    </w:p>
    <w:p w14:paraId="6E0DE4AA" w14:textId="77777777" w:rsidR="00EE67A4" w:rsidRDefault="00000000" w:rsidP="00692AC9">
      <w:pPr>
        <w:spacing w:after="0" w:line="240" w:lineRule="auto"/>
        <w:ind w:left="17" w:right="14" w:hanging="3"/>
        <w:jc w:val="both"/>
        <w:rPr>
          <w:rFonts w:ascii="Times New Roman" w:hAnsi="Times New Roman" w:cs="Times New Roman"/>
          <w:sz w:val="24"/>
          <w:szCs w:val="24"/>
          <w:lang w:val="en-US"/>
        </w:rPr>
      </w:pPr>
      <w:r>
        <w:rPr>
          <w:rFonts w:ascii="Times New Roman" w:hAnsi="Times New Roman" w:cs="Times New Roman"/>
          <w:sz w:val="24"/>
          <w:szCs w:val="24"/>
          <w:lang w:val="en-US"/>
        </w:rPr>
        <w:t>Finally, the Order A120221IMEDD/CAB/SGG on the administrative procedure for environmental assessments is the document that sets out the procedures for Environmental and Social Impact Assessments in the Republic of Guinea.</w:t>
      </w:r>
    </w:p>
    <w:p w14:paraId="260A40A0" w14:textId="77777777" w:rsidR="00EE67A4" w:rsidRDefault="00EE67A4" w:rsidP="00692AC9">
      <w:pPr>
        <w:spacing w:after="0" w:line="240" w:lineRule="auto"/>
        <w:jc w:val="both"/>
        <w:rPr>
          <w:rFonts w:ascii="Times New Roman" w:hAnsi="Times New Roman" w:cs="Times New Roman"/>
          <w:sz w:val="24"/>
          <w:szCs w:val="24"/>
          <w:lang w:val="en-US"/>
        </w:rPr>
      </w:pPr>
    </w:p>
    <w:p w14:paraId="725DFF22" w14:textId="77777777" w:rsidR="00EE67A4" w:rsidRDefault="00000000" w:rsidP="00692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Other pieces of legislation include: </w:t>
      </w:r>
    </w:p>
    <w:p w14:paraId="1B11A05C"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Law L/2017/060/AN of 22 December 2017 on the Forest Code of the Republic of Guinea promulgated by Decree D/2017/338/PRG/SGG of 28 December 2017</w:t>
      </w:r>
    </w:p>
    <w:p w14:paraId="0E419735"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Decree No. 199/PRG/SGG/89 of 8 November 1989 codifying Environmental Impact Assessments (EIAs) and its implementing text, </w:t>
      </w:r>
      <w:r>
        <w:rPr>
          <w:rFonts w:ascii="Times New Roman" w:hAnsi="Times New Roman" w:cs="Times New Roman"/>
          <w:bCs/>
          <w:sz w:val="24"/>
          <w:szCs w:val="24"/>
          <w:lang w:val="en-US"/>
        </w:rPr>
        <w:t>Order A120221IMEDD/CAB/SGG on the Administrative Procedure for Social Environmental Assessments</w:t>
      </w:r>
    </w:p>
    <w:p w14:paraId="05527F0F"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The Land and State Code (Ordinance No. 0/092/019/PRG/ SGG/ 92 of 30 March 1992)</w:t>
      </w:r>
    </w:p>
    <w:p w14:paraId="48E11BC5"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Law No. 2018/0049/AN on the Code of Wildlife Protection and Hunting Regulation</w:t>
      </w:r>
    </w:p>
    <w:p w14:paraId="7EF32CAE"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Law L/98 No. 017/98 of 13 June 1998 on the Urban Planning Code</w:t>
      </w:r>
    </w:p>
    <w:p w14:paraId="5206006D"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iCs/>
          <w:sz w:val="24"/>
          <w:szCs w:val="24"/>
          <w:lang w:val="en-US"/>
        </w:rPr>
      </w:pPr>
      <w:r>
        <w:rPr>
          <w:rFonts w:ascii="Times New Roman" w:hAnsi="Times New Roman" w:cs="Times New Roman"/>
          <w:bCs/>
          <w:iCs/>
          <w:sz w:val="24"/>
          <w:szCs w:val="24"/>
          <w:lang w:val="en-US"/>
        </w:rPr>
        <w:t>Law L/94/005/CTRN of 14 February 1994 on the Water Code and its implementing texts</w:t>
      </w:r>
    </w:p>
    <w:p w14:paraId="4B4B411F"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Public Health Code (Law L 97/021/AN of 19 June 1997)</w:t>
      </w:r>
    </w:p>
    <w:p w14:paraId="210E0ED7"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Law L/2017/040/AN of 24 February 2017 on the revised Code of Local Authorities</w:t>
      </w:r>
    </w:p>
    <w:p w14:paraId="335C1A02"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Law No. 2011-06 of 9 September 2011 Amended by Law No. 2013-53 of 8 April 2013 on the Mining Code</w:t>
      </w:r>
    </w:p>
    <w:p w14:paraId="6F5E98A3"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Law L/94/006/CTRN of 14 February 1994 establishing the Social Security Code</w:t>
      </w:r>
    </w:p>
    <w:p w14:paraId="1B12A439" w14:textId="77777777" w:rsidR="00EE67A4" w:rsidRDefault="00000000" w:rsidP="00692AC9">
      <w:pPr>
        <w:pStyle w:val="Paragraphedeliste"/>
        <w:numPr>
          <w:ilvl w:val="0"/>
          <w:numId w:val="41"/>
        </w:numPr>
        <w:suppressAutoHyphens w:val="0"/>
        <w:spacing w:after="0" w:line="240" w:lineRule="auto"/>
        <w:rPr>
          <w:rFonts w:ascii="Times New Roman" w:hAnsi="Times New Roman" w:cs="Times New Roman"/>
          <w:bCs/>
          <w:sz w:val="24"/>
          <w:szCs w:val="24"/>
        </w:rPr>
      </w:pPr>
      <w:r>
        <w:rPr>
          <w:rFonts w:ascii="Times New Roman" w:hAnsi="Times New Roman" w:cs="Times New Roman"/>
          <w:bCs/>
          <w:sz w:val="24"/>
          <w:szCs w:val="24"/>
          <w:lang w:val="en-US"/>
        </w:rPr>
        <w:t xml:space="preserve">Labour Code, promulgated by Law No. </w:t>
      </w:r>
      <w:r>
        <w:rPr>
          <w:rFonts w:ascii="Times New Roman" w:hAnsi="Times New Roman" w:cs="Times New Roman"/>
          <w:bCs/>
          <w:sz w:val="24"/>
          <w:szCs w:val="24"/>
        </w:rPr>
        <w:t>L/2014/072/CNT of 10 January 2014</w:t>
      </w:r>
    </w:p>
    <w:p w14:paraId="3532CDB0" w14:textId="77777777" w:rsidR="00EE67A4" w:rsidRDefault="00EE67A4" w:rsidP="00692AC9">
      <w:pPr>
        <w:spacing w:after="0" w:line="240" w:lineRule="auto"/>
        <w:jc w:val="both"/>
        <w:rPr>
          <w:rFonts w:ascii="Times New Roman" w:hAnsi="Times New Roman" w:cs="Times New Roman"/>
          <w:sz w:val="24"/>
          <w:szCs w:val="24"/>
          <w:lang w:val="en-US"/>
        </w:rPr>
      </w:pPr>
    </w:p>
    <w:p w14:paraId="7909AE81" w14:textId="77777777" w:rsidR="00EE67A4" w:rsidRDefault="00000000" w:rsidP="00692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legal framework is supplemented by the international conventions ratified or signed by the Guinean State, which are automatically an integral part of the country's legal arsenal. These include the following agreements:</w:t>
      </w:r>
    </w:p>
    <w:p w14:paraId="03787557"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Rotterdam Convention on Chemicals, Hazardous Pesticides in International Trade </w:t>
      </w:r>
    </w:p>
    <w:p w14:paraId="3F3A426D"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United Nations Convention to Combat Desertification in Those Countries Experiencing Serious Drought and/or Desertification, particularly in Africa</w:t>
      </w:r>
    </w:p>
    <w:p w14:paraId="391335CD"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United Nations Framework Convention on Climate Change (UNFCCC) of 9 May 1992 (New York)</w:t>
      </w:r>
    </w:p>
    <w:p w14:paraId="3103CA06"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Rio Convention on Biological Diversity of June 1992</w:t>
      </w:r>
    </w:p>
    <w:p w14:paraId="796A05C4"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Convention on Wetlands of International Importance Especially as Waterfowl Habitat (Ramsar Convention) of 1971</w:t>
      </w:r>
    </w:p>
    <w:p w14:paraId="736C3C3E"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Vienna Convention for the Protection of the Ozone Layer</w:t>
      </w:r>
    </w:p>
    <w:p w14:paraId="1A500319"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Montreal Protocol on Substances that Deplete the Ozone Layer and its Amendments adopted in Montreal in 1987</w:t>
      </w:r>
    </w:p>
    <w:p w14:paraId="0A939134"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Convention concerning the Protection of the World Cultural and Natural Heritage of 23 November 1972</w:t>
      </w:r>
    </w:p>
    <w:p w14:paraId="5A36376E"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African Convention on the Conservation of Nature and Natural Resources, Algiers.</w:t>
      </w:r>
    </w:p>
    <w:p w14:paraId="6CF951FF"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African Charter on Human and Peoples' Rights, adopted at the 18th Conference of the Organization of African Unity in Nairobi on 27 June 1981, </w:t>
      </w:r>
    </w:p>
    <w:p w14:paraId="33CB9814"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Convention on the Elimination of All Forms of Discrimination against Women (CEDAW) entered into force on 3 September 1981.</w:t>
      </w:r>
    </w:p>
    <w:p w14:paraId="2495F53C"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African Charter on Human and Peoples' Rights on the Rights of Women in Africa (Maputo Protocol)</w:t>
      </w:r>
    </w:p>
    <w:p w14:paraId="27EDBA97"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African Charter on the Rights and Welfare of the Child was adopted at the 26th Conference of Heads of State and Government of the Organization of African Unity in July 1990;</w:t>
      </w:r>
    </w:p>
    <w:p w14:paraId="661C0ABF"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lang w:val="en-US"/>
        </w:rPr>
      </w:pPr>
      <w:r>
        <w:rPr>
          <w:rFonts w:ascii="Times New Roman" w:hAnsi="Times New Roman" w:cs="Times New Roman"/>
          <w:sz w:val="24"/>
          <w:szCs w:val="24"/>
          <w:lang w:val="en-US"/>
        </w:rPr>
        <w:t>Solemn Declaration on Equality between Men and Women in Africa, adopted by the African Union on 8 July 2004;</w:t>
      </w:r>
    </w:p>
    <w:p w14:paraId="5CD51DB2" w14:textId="77777777" w:rsidR="00EE67A4" w:rsidRDefault="00000000" w:rsidP="00692AC9">
      <w:pPr>
        <w:pStyle w:val="Paragraphedeliste"/>
        <w:numPr>
          <w:ilvl w:val="0"/>
          <w:numId w:val="42"/>
        </w:num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t>ILO Conventions.</w:t>
      </w:r>
    </w:p>
    <w:p w14:paraId="76E12D79" w14:textId="77777777" w:rsidR="00EE67A4" w:rsidRDefault="00EE67A4" w:rsidP="00692AC9">
      <w:pPr>
        <w:spacing w:after="0" w:line="240" w:lineRule="auto"/>
        <w:jc w:val="both"/>
        <w:rPr>
          <w:rFonts w:ascii="Times New Roman" w:eastAsia="Calibri" w:hAnsi="Times New Roman" w:cs="Times New Roman"/>
          <w:lang w:val="en-US" w:bidi="fr-FR"/>
        </w:rPr>
      </w:pPr>
    </w:p>
    <w:p w14:paraId="379A65CE" w14:textId="77777777" w:rsidR="00EE67A4" w:rsidRDefault="00000000" w:rsidP="00692AC9">
      <w:pPr>
        <w:spacing w:after="0" w:line="240" w:lineRule="auto"/>
        <w:jc w:val="both"/>
        <w:rPr>
          <w:rFonts w:ascii="Times New Roman" w:eastAsia="Calibri" w:hAnsi="Times New Roman" w:cs="Times New Roman"/>
          <w:lang w:val="en-US" w:bidi="fr-FR"/>
        </w:rPr>
      </w:pPr>
      <w:r>
        <w:rPr>
          <w:rFonts w:ascii="Times New Roman" w:eastAsia="Calibri" w:hAnsi="Times New Roman" w:cs="Times New Roman"/>
          <w:lang w:val="en-US" w:bidi="fr-FR"/>
        </w:rPr>
        <w:t>At the international level, ESIA complies with the World Bank's safeguarding policies, including: OP/BP 4.01 (Environmental Assessment), OP/BP 4.04 (Natural Habitats), OP/BP 4.36 (Forests), OP/BP 4.11 (Physical Cultural Resources) and OP/BP 4.12 (Involuntary Resettlement); as well as the World Bank's Good Practice Notes to Address SEA/SH.</w:t>
      </w:r>
    </w:p>
    <w:p w14:paraId="39406A93" w14:textId="77777777" w:rsidR="00EE67A4" w:rsidRDefault="00EE67A4" w:rsidP="00692AC9">
      <w:pPr>
        <w:spacing w:after="0" w:line="240" w:lineRule="auto"/>
        <w:jc w:val="both"/>
        <w:rPr>
          <w:rFonts w:ascii="Times New Roman" w:hAnsi="Times New Roman" w:cs="Times New Roman"/>
          <w:lang w:val="en-US"/>
        </w:rPr>
      </w:pPr>
    </w:p>
    <w:p w14:paraId="774561F7"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rPr>
        <w:t xml:space="preserve">From an institutional point of view, several ministries and agencies are concerned for the implementation of this sub-project, including: </w:t>
      </w:r>
      <w:r>
        <w:rPr>
          <w:rFonts w:ascii="Times New Roman" w:hAnsi="Times New Roman" w:cs="Times New Roman"/>
          <w:i/>
          <w:lang w:val="en-US"/>
        </w:rPr>
        <w:t>(i)</w:t>
      </w:r>
      <w:r>
        <w:rPr>
          <w:rFonts w:ascii="Times New Roman" w:hAnsi="Times New Roman" w:cs="Times New Roman"/>
          <w:lang w:val="en-US"/>
        </w:rPr>
        <w:t xml:space="preserve"> the Ministry of Agriculture and Livestock, through the Rural Mobility and Connectivity Project (RMCP), which has an Environmental and Social Unit (UES-RMCP) within it; </w:t>
      </w:r>
      <w:r>
        <w:rPr>
          <w:rFonts w:ascii="Times New Roman" w:hAnsi="Times New Roman" w:cs="Times New Roman"/>
          <w:i/>
          <w:lang w:val="en-US"/>
        </w:rPr>
        <w:t>(ii)</w:t>
      </w:r>
      <w:r>
        <w:rPr>
          <w:rFonts w:ascii="Times New Roman" w:hAnsi="Times New Roman" w:cs="Times New Roman"/>
          <w:lang w:val="en-US"/>
        </w:rPr>
        <w:t xml:space="preserve"> the Ministry of Environment and Sustainable Development through the Guinean Agency for Environmental Assessments, a structure of the Ministry of Environment and Sustainable Development that ensures the conduct and coordination of the environmental and social assessment process; (iii) the Ministry of Employment; (iv) the Ministry of Public Health; (v) the Ministry for the Promotion of Women, Children and Vulnerable Persons through its prefectural directorates, local NGOs including those specializing in GBV, etc.  </w:t>
      </w:r>
    </w:p>
    <w:p w14:paraId="3BCC3565" w14:textId="77777777" w:rsidR="00EE67A4" w:rsidRDefault="00EE67A4" w:rsidP="00692AC9">
      <w:pPr>
        <w:suppressAutoHyphens w:val="0"/>
        <w:spacing w:after="0" w:line="240" w:lineRule="auto"/>
        <w:contextualSpacing/>
        <w:jc w:val="both"/>
        <w:rPr>
          <w:rFonts w:ascii="Times New Roman" w:hAnsi="Times New Roman" w:cs="Times New Roman"/>
          <w:b/>
          <w:bCs/>
          <w:lang w:val="en-US"/>
        </w:rPr>
      </w:pPr>
    </w:p>
    <w:p w14:paraId="2429367D" w14:textId="77777777" w:rsidR="00EE67A4" w:rsidRDefault="00000000" w:rsidP="00692AC9">
      <w:pPr>
        <w:pStyle w:val="Paragraphedeliste"/>
        <w:numPr>
          <w:ilvl w:val="0"/>
          <w:numId w:val="12"/>
        </w:numPr>
        <w:spacing w:after="0" w:line="240" w:lineRule="auto"/>
        <w:jc w:val="both"/>
        <w:rPr>
          <w:rFonts w:ascii="Times New Roman" w:hAnsi="Times New Roman" w:cs="Times New Roman"/>
          <w:u w:val="single"/>
          <w:lang w:val="zh-CN"/>
        </w:rPr>
      </w:pPr>
      <w:r>
        <w:rPr>
          <w:rFonts w:ascii="Times New Roman" w:hAnsi="Times New Roman" w:cs="Times New Roman"/>
          <w:b/>
          <w:bCs/>
          <w:u w:val="single"/>
          <w:lang w:val="en-US"/>
        </w:rPr>
        <w:t>Negative environmental and social impacts with mitigation and enhancement measures</w:t>
      </w:r>
    </w:p>
    <w:p w14:paraId="5C1C283C" w14:textId="77777777" w:rsidR="00EE67A4" w:rsidRDefault="00EE67A4" w:rsidP="00692AC9">
      <w:pPr>
        <w:spacing w:after="0" w:line="240" w:lineRule="auto"/>
        <w:ind w:left="360"/>
        <w:jc w:val="both"/>
        <w:rPr>
          <w:rFonts w:ascii="Times New Roman" w:hAnsi="Times New Roman" w:cs="Times New Roman"/>
          <w:lang w:val="en-US"/>
        </w:rPr>
      </w:pPr>
    </w:p>
    <w:p w14:paraId="3F4062EF" w14:textId="77777777" w:rsidR="00EE67A4" w:rsidRDefault="00000000" w:rsidP="00692AC9">
      <w:pPr>
        <w:spacing w:after="0" w:line="240" w:lineRule="auto"/>
        <w:ind w:left="360"/>
        <w:jc w:val="both"/>
        <w:rPr>
          <w:rFonts w:ascii="Times New Roman" w:hAnsi="Times New Roman" w:cs="Times New Roman"/>
          <w:lang w:val="en-US"/>
        </w:rPr>
      </w:pPr>
      <w:r>
        <w:rPr>
          <w:rFonts w:ascii="Times New Roman" w:hAnsi="Times New Roman" w:cs="Times New Roman"/>
          <w:lang w:val="en-US"/>
        </w:rPr>
        <w:t xml:space="preserve">The following table indicates the potential environmental and social impacts of the sub-project and the mitigation and enhancement measures </w:t>
      </w:r>
    </w:p>
    <w:p w14:paraId="24203C33" w14:textId="77777777" w:rsidR="00EE67A4" w:rsidRDefault="00000000" w:rsidP="00692AC9">
      <w:pPr>
        <w:spacing w:after="0" w:line="240" w:lineRule="auto"/>
        <w:rPr>
          <w:rFonts w:ascii="Times New Roman" w:hAnsi="Times New Roman" w:cs="Times New Roman"/>
          <w:lang w:val="en-US"/>
        </w:rPr>
      </w:pPr>
      <w:r>
        <w:rPr>
          <w:rFonts w:ascii="Times New Roman" w:hAnsi="Times New Roman" w:cs="Times New Roman"/>
          <w:lang w:val="en-US"/>
        </w:rPr>
        <w:t xml:space="preserve"> </w:t>
      </w:r>
    </w:p>
    <w:p w14:paraId="03B22E0C" w14:textId="77777777" w:rsidR="00EE67A4" w:rsidRDefault="00EE67A4" w:rsidP="00692AC9">
      <w:pPr>
        <w:spacing w:after="0" w:line="240" w:lineRule="auto"/>
        <w:rPr>
          <w:rFonts w:ascii="Times New Roman" w:hAnsi="Times New Roman" w:cs="Times New Roman"/>
          <w:lang w:val="en-US"/>
        </w:rPr>
        <w:sectPr w:rsidR="00EE67A4">
          <w:headerReference w:type="default" r:id="rId24"/>
          <w:footerReference w:type="default" r:id="rId25"/>
          <w:pgSz w:w="11906" w:h="16838"/>
          <w:pgMar w:top="1417" w:right="991" w:bottom="1417" w:left="1417" w:header="720" w:footer="720" w:gutter="0"/>
          <w:cols w:space="720"/>
          <w:formProt w:val="0"/>
          <w:docGrid w:linePitch="360"/>
        </w:sectPr>
      </w:pPr>
    </w:p>
    <w:p w14:paraId="659D3AB4" w14:textId="77777777" w:rsidR="00EE67A4" w:rsidRDefault="00EE67A4" w:rsidP="00692AC9">
      <w:pPr>
        <w:spacing w:after="0" w:line="240" w:lineRule="auto"/>
        <w:rPr>
          <w:rFonts w:ascii="Times New Roman" w:hAnsi="Times New Roman" w:cs="Times New Roman"/>
          <w:lang w:val="en-US"/>
        </w:rPr>
      </w:pPr>
    </w:p>
    <w:p w14:paraId="5BE1FC02" w14:textId="77777777" w:rsidR="00EE67A4" w:rsidRDefault="00EE67A4" w:rsidP="00692AC9">
      <w:pPr>
        <w:spacing w:after="0" w:line="240" w:lineRule="auto"/>
        <w:rPr>
          <w:rFonts w:ascii="Times New Roman" w:hAnsi="Times New Roman" w:cs="Times New Roman"/>
          <w:lang w:val="en-US"/>
        </w:rPr>
      </w:pPr>
    </w:p>
    <w:p w14:paraId="078DB2CB" w14:textId="77777777" w:rsidR="00EE67A4" w:rsidRDefault="00000000" w:rsidP="00692AC9">
      <w:pPr>
        <w:spacing w:after="0" w:line="240" w:lineRule="auto"/>
        <w:rPr>
          <w:rFonts w:ascii="Times New Roman" w:hAnsi="Times New Roman" w:cs="Times New Roman"/>
          <w:lang w:val="en-US"/>
        </w:rPr>
      </w:pPr>
      <w:r>
        <w:rPr>
          <w:rFonts w:ascii="Times New Roman" w:hAnsi="Times New Roman" w:cs="Times New Roman"/>
          <w:lang w:val="en-US"/>
        </w:rPr>
        <w:t>Potential impacts and reclamation and mitigation measures</w:t>
      </w:r>
    </w:p>
    <w:tbl>
      <w:tblPr>
        <w:tblW w:w="15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985"/>
        <w:gridCol w:w="1984"/>
        <w:gridCol w:w="3827"/>
        <w:gridCol w:w="5674"/>
      </w:tblGrid>
      <w:tr w:rsidR="00EE67A4" w14:paraId="4C5288DE" w14:textId="77777777">
        <w:trPr>
          <w:cantSplit/>
          <w:trHeight w:val="407"/>
          <w:tblHeader/>
          <w:jc w:val="center"/>
        </w:trPr>
        <w:tc>
          <w:tcPr>
            <w:tcW w:w="988" w:type="dxa"/>
            <w:vMerge w:val="restart"/>
            <w:shd w:val="clear" w:color="auto" w:fill="FFE599" w:themeFill="accent4" w:themeFillTint="66"/>
            <w:vAlign w:val="center"/>
          </w:tcPr>
          <w:p w14:paraId="6210D5F5" w14:textId="77777777" w:rsidR="00EE67A4" w:rsidRDefault="00000000" w:rsidP="00DC5CBE">
            <w:pPr>
              <w:widowControl w:val="0"/>
              <w:spacing w:after="0" w:line="240" w:lineRule="auto"/>
              <w:ind w:right="113"/>
              <w:contextualSpacing/>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Phases</w:t>
            </w:r>
          </w:p>
        </w:tc>
        <w:tc>
          <w:tcPr>
            <w:tcW w:w="1417" w:type="dxa"/>
            <w:vMerge w:val="restart"/>
            <w:shd w:val="clear" w:color="auto" w:fill="DBDBDB" w:themeFill="accent3" w:themeFillTint="66"/>
            <w:vAlign w:val="center"/>
          </w:tcPr>
          <w:p w14:paraId="3AED0B65" w14:textId="77777777" w:rsidR="00EE67A4" w:rsidRDefault="00000000" w:rsidP="00DC5CBE">
            <w:pPr>
              <w:widowControl w:val="0"/>
              <w:spacing w:after="0" w:line="240" w:lineRule="auto"/>
              <w:contextualSpacing/>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Middle</w:t>
            </w:r>
          </w:p>
        </w:tc>
        <w:tc>
          <w:tcPr>
            <w:tcW w:w="3969" w:type="dxa"/>
            <w:gridSpan w:val="2"/>
            <w:shd w:val="clear" w:color="auto" w:fill="DBDBDB" w:themeFill="accent3" w:themeFillTint="66"/>
            <w:vAlign w:val="center"/>
          </w:tcPr>
          <w:p w14:paraId="32DAF10B" w14:textId="77777777" w:rsidR="00EE67A4" w:rsidRDefault="00000000" w:rsidP="00DC5CBE">
            <w:pPr>
              <w:pStyle w:val="Style6"/>
              <w:widowControl w:val="0"/>
              <w:ind w:left="0"/>
              <w:contextualSpacing/>
              <w:jc w:val="center"/>
              <w:rPr>
                <w:rFonts w:ascii="Times New Roman" w:hAnsi="Times New Roman" w:cs="Times New Roman"/>
                <w:sz w:val="18"/>
                <w:szCs w:val="18"/>
                <w:u w:val="none"/>
              </w:rPr>
            </w:pPr>
            <w:r>
              <w:rPr>
                <w:rFonts w:ascii="Times New Roman" w:hAnsi="Times New Roman" w:cs="Times New Roman"/>
                <w:sz w:val="18"/>
                <w:szCs w:val="18"/>
                <w:u w:val="none"/>
              </w:rPr>
              <w:t>Impacts</w:t>
            </w:r>
          </w:p>
          <w:p w14:paraId="145DF430" w14:textId="77777777" w:rsidR="00EE67A4" w:rsidRDefault="00000000" w:rsidP="00DC5CBE">
            <w:pPr>
              <w:pStyle w:val="Style6"/>
              <w:widowControl w:val="0"/>
              <w:ind w:left="0"/>
              <w:contextualSpacing/>
              <w:jc w:val="center"/>
              <w:rPr>
                <w:rFonts w:ascii="Times New Roman" w:hAnsi="Times New Roman" w:cs="Times New Roman"/>
                <w:sz w:val="18"/>
                <w:szCs w:val="18"/>
              </w:rPr>
            </w:pPr>
            <w:r>
              <w:rPr>
                <w:rFonts w:ascii="Times New Roman" w:hAnsi="Times New Roman" w:cs="Times New Roman"/>
                <w:sz w:val="18"/>
                <w:szCs w:val="18"/>
                <w:u w:val="none"/>
              </w:rPr>
              <w:t>Potential impacts</w:t>
            </w:r>
          </w:p>
        </w:tc>
        <w:tc>
          <w:tcPr>
            <w:tcW w:w="9501" w:type="dxa"/>
            <w:gridSpan w:val="2"/>
            <w:shd w:val="clear" w:color="auto" w:fill="DBDBDB" w:themeFill="accent3" w:themeFillTint="66"/>
            <w:vAlign w:val="center"/>
          </w:tcPr>
          <w:p w14:paraId="736D89F6" w14:textId="77777777" w:rsidR="00EE67A4" w:rsidRDefault="00000000" w:rsidP="00DC5CBE">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Measurements</w:t>
            </w:r>
          </w:p>
        </w:tc>
      </w:tr>
      <w:tr w:rsidR="00EE67A4" w14:paraId="35E1E0C2" w14:textId="77777777">
        <w:trPr>
          <w:cantSplit/>
          <w:trHeight w:val="407"/>
          <w:tblHeader/>
          <w:jc w:val="center"/>
        </w:trPr>
        <w:tc>
          <w:tcPr>
            <w:tcW w:w="988" w:type="dxa"/>
            <w:vMerge/>
            <w:vAlign w:val="center"/>
          </w:tcPr>
          <w:p w14:paraId="15599913" w14:textId="77777777" w:rsidR="00EE67A4" w:rsidRDefault="00EE67A4" w:rsidP="00DC5CBE">
            <w:pPr>
              <w:widowControl w:val="0"/>
              <w:spacing w:after="0" w:line="240" w:lineRule="auto"/>
              <w:ind w:right="113"/>
              <w:contextualSpacing/>
              <w:rPr>
                <w:rFonts w:ascii="Times New Roman" w:eastAsia="Times New Roman" w:hAnsi="Times New Roman" w:cs="Times New Roman"/>
                <w:sz w:val="20"/>
                <w:szCs w:val="20"/>
                <w:lang w:eastAsia="fr-FR"/>
              </w:rPr>
            </w:pPr>
          </w:p>
        </w:tc>
        <w:tc>
          <w:tcPr>
            <w:tcW w:w="1417" w:type="dxa"/>
            <w:vMerge/>
            <w:vAlign w:val="center"/>
          </w:tcPr>
          <w:p w14:paraId="29521B03" w14:textId="77777777" w:rsidR="00EE67A4" w:rsidRDefault="00EE67A4" w:rsidP="00DC5CBE">
            <w:pPr>
              <w:widowControl w:val="0"/>
              <w:spacing w:after="0" w:line="240" w:lineRule="auto"/>
              <w:contextualSpacing/>
              <w:jc w:val="center"/>
              <w:rPr>
                <w:rFonts w:ascii="Times New Roman" w:eastAsia="Times New Roman" w:hAnsi="Times New Roman" w:cs="Times New Roman"/>
                <w:sz w:val="20"/>
                <w:szCs w:val="20"/>
                <w:lang w:eastAsia="fr-FR"/>
              </w:rPr>
            </w:pPr>
          </w:p>
        </w:tc>
        <w:tc>
          <w:tcPr>
            <w:tcW w:w="1985" w:type="dxa"/>
            <w:shd w:val="clear" w:color="auto" w:fill="DBDBDB" w:themeFill="accent3" w:themeFillTint="66"/>
            <w:vAlign w:val="center"/>
          </w:tcPr>
          <w:p w14:paraId="4DE302E7" w14:textId="77777777" w:rsidR="00EE67A4" w:rsidRDefault="00000000" w:rsidP="00DC5CBE">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Positive</w:t>
            </w:r>
          </w:p>
        </w:tc>
        <w:tc>
          <w:tcPr>
            <w:tcW w:w="1984" w:type="dxa"/>
            <w:shd w:val="clear" w:color="auto" w:fill="DBDBDB" w:themeFill="accent3" w:themeFillTint="66"/>
            <w:vAlign w:val="center"/>
          </w:tcPr>
          <w:p w14:paraId="18F33655" w14:textId="77777777" w:rsidR="00EE67A4" w:rsidRDefault="00000000" w:rsidP="00DC5CBE">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 xml:space="preserve">Negative </w:t>
            </w:r>
          </w:p>
        </w:tc>
        <w:tc>
          <w:tcPr>
            <w:tcW w:w="3827" w:type="dxa"/>
            <w:shd w:val="clear" w:color="auto" w:fill="DBDBDB" w:themeFill="accent3" w:themeFillTint="66"/>
            <w:vAlign w:val="center"/>
          </w:tcPr>
          <w:p w14:paraId="45780942" w14:textId="77777777" w:rsidR="00EE67A4" w:rsidRDefault="00000000" w:rsidP="00DC5CBE">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Bonus</w:t>
            </w:r>
          </w:p>
        </w:tc>
        <w:tc>
          <w:tcPr>
            <w:tcW w:w="5670" w:type="dxa"/>
            <w:shd w:val="clear" w:color="auto" w:fill="DBDBDB" w:themeFill="accent3" w:themeFillTint="66"/>
            <w:vAlign w:val="center"/>
          </w:tcPr>
          <w:p w14:paraId="29081387" w14:textId="77777777" w:rsidR="00EE67A4" w:rsidRDefault="00000000" w:rsidP="00DC5CBE">
            <w:pPr>
              <w:widowControl w:val="0"/>
              <w:spacing w:after="0" w:line="240" w:lineRule="auto"/>
              <w:jc w:val="center"/>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Mitigation measures</w:t>
            </w:r>
          </w:p>
        </w:tc>
      </w:tr>
      <w:tr w:rsidR="00EE67A4" w:rsidRPr="007561E0" w14:paraId="39EF9E0C" w14:textId="77777777">
        <w:trPr>
          <w:cantSplit/>
          <w:trHeight w:val="407"/>
          <w:jc w:val="center"/>
        </w:trPr>
        <w:tc>
          <w:tcPr>
            <w:tcW w:w="988" w:type="dxa"/>
            <w:vMerge w:val="restart"/>
            <w:shd w:val="clear" w:color="auto" w:fill="FFE599" w:themeFill="accent4" w:themeFillTint="66"/>
            <w:textDirection w:val="btLr"/>
            <w:vAlign w:val="center"/>
          </w:tcPr>
          <w:p w14:paraId="35784D97" w14:textId="77777777" w:rsidR="00EE67A4" w:rsidRDefault="00000000" w:rsidP="00DC5CBE">
            <w:pPr>
              <w:widowControl w:val="0"/>
              <w:spacing w:after="0" w:line="240" w:lineRule="auto"/>
              <w:ind w:left="360" w:right="113"/>
              <w:contextualSpacing/>
              <w:jc w:val="center"/>
              <w:rPr>
                <w:rFonts w:ascii="Times New Roman" w:eastAsia="Times New Roman" w:hAnsi="Times New Roman" w:cs="Times New Roman"/>
                <w:b/>
                <w:bCs/>
                <w:sz w:val="20"/>
                <w:szCs w:val="20"/>
                <w:lang w:eastAsia="fr-FR"/>
              </w:rPr>
            </w:pPr>
            <w:r>
              <w:rPr>
                <w:rFonts w:ascii="Times New Roman" w:eastAsia="Times New Roman" w:hAnsi="Times New Roman" w:cs="Times New Roman"/>
                <w:b/>
                <w:bCs/>
                <w:sz w:val="20"/>
                <w:szCs w:val="20"/>
                <w:lang w:eastAsia="fr-FR"/>
              </w:rPr>
              <w:t>PREPARATORY</w:t>
            </w:r>
          </w:p>
        </w:tc>
        <w:tc>
          <w:tcPr>
            <w:tcW w:w="1417" w:type="dxa"/>
            <w:vMerge w:val="restart"/>
            <w:vAlign w:val="center"/>
          </w:tcPr>
          <w:p w14:paraId="63456EE6" w14:textId="77777777" w:rsidR="00EE67A4" w:rsidRDefault="00000000" w:rsidP="00DC5CBE">
            <w:pPr>
              <w:widowControl w:val="0"/>
              <w:spacing w:after="0" w:line="240" w:lineRule="auto"/>
              <w:contextualSpacing/>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Biophysics</w:t>
            </w:r>
          </w:p>
        </w:tc>
        <w:tc>
          <w:tcPr>
            <w:tcW w:w="1985" w:type="dxa"/>
            <w:vAlign w:val="center"/>
          </w:tcPr>
          <w:p w14:paraId="79BC4D9C" w14:textId="77777777" w:rsidR="00EE67A4" w:rsidRDefault="00EE67A4" w:rsidP="00DC5CBE">
            <w:pPr>
              <w:spacing w:after="0" w:line="240" w:lineRule="auto"/>
              <w:jc w:val="both"/>
              <w:rPr>
                <w:rFonts w:ascii="Times New Roman" w:hAnsi="Times New Roman" w:cs="Times New Roman"/>
                <w:bCs/>
                <w:sz w:val="20"/>
                <w:szCs w:val="20"/>
              </w:rPr>
            </w:pPr>
          </w:p>
        </w:tc>
        <w:tc>
          <w:tcPr>
            <w:tcW w:w="1984" w:type="dxa"/>
            <w:vAlign w:val="center"/>
          </w:tcPr>
          <w:p w14:paraId="47FA54A1" w14:textId="77777777" w:rsidR="00EE67A4" w:rsidRDefault="00000000" w:rsidP="00DC5CBE">
            <w:pPr>
              <w:spacing w:after="0" w:line="240" w:lineRule="auto"/>
              <w:jc w:val="both"/>
              <w:rPr>
                <w:rFonts w:ascii="Times New Roman" w:hAnsi="Times New Roman" w:cs="Times New Roman"/>
                <w:bCs/>
                <w:sz w:val="20"/>
                <w:szCs w:val="20"/>
                <w:lang w:val="en-US"/>
              </w:rPr>
            </w:pPr>
            <w:r>
              <w:rPr>
                <w:rFonts w:ascii="Times New Roman" w:hAnsi="Times New Roman" w:cs="Times New Roman"/>
                <w:bCs/>
                <w:sz w:val="20"/>
                <w:szCs w:val="20"/>
                <w:lang w:val="en-US"/>
              </w:rPr>
              <w:t>Loss of 4456 trees, 3448 in the public domain and 968 in the private domain</w:t>
            </w:r>
          </w:p>
          <w:p w14:paraId="698D812C" w14:textId="77777777" w:rsidR="00EE67A4" w:rsidRDefault="00EE67A4" w:rsidP="00DC5CBE">
            <w:pPr>
              <w:widowControl w:val="0"/>
              <w:spacing w:after="0" w:line="240" w:lineRule="auto"/>
              <w:jc w:val="both"/>
              <w:rPr>
                <w:rFonts w:ascii="Times New Roman" w:eastAsia="Times New Roman" w:hAnsi="Times New Roman" w:cs="Times New Roman"/>
                <w:bCs/>
                <w:sz w:val="20"/>
                <w:szCs w:val="20"/>
                <w:lang w:val="en-US" w:eastAsia="fr-FR"/>
              </w:rPr>
            </w:pPr>
          </w:p>
        </w:tc>
        <w:tc>
          <w:tcPr>
            <w:tcW w:w="3827" w:type="dxa"/>
            <w:vAlign w:val="center"/>
          </w:tcPr>
          <w:p w14:paraId="74A16945" w14:textId="77777777" w:rsidR="00EE67A4" w:rsidRDefault="00EE67A4" w:rsidP="00DC5CBE">
            <w:pPr>
              <w:widowControl w:val="0"/>
              <w:tabs>
                <w:tab w:val="left" w:pos="0"/>
              </w:tabs>
              <w:spacing w:after="0" w:line="240" w:lineRule="auto"/>
              <w:ind w:left="360"/>
              <w:jc w:val="both"/>
              <w:rPr>
                <w:rFonts w:ascii="Times New Roman" w:eastAsia="Calibri" w:hAnsi="Times New Roman" w:cs="Times New Roman"/>
                <w:iCs/>
                <w:sz w:val="20"/>
                <w:szCs w:val="20"/>
                <w:lang w:val="en-US" w:eastAsia="fr-FR"/>
              </w:rPr>
            </w:pPr>
          </w:p>
        </w:tc>
        <w:tc>
          <w:tcPr>
            <w:tcW w:w="5670" w:type="dxa"/>
            <w:vAlign w:val="center"/>
          </w:tcPr>
          <w:p w14:paraId="6F5078AB" w14:textId="77777777" w:rsidR="00EE67A4"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Pr>
                <w:rFonts w:ascii="Times New Roman" w:eastAsia="Calibri" w:hAnsi="Times New Roman" w:cs="Times New Roman"/>
                <w:iCs/>
                <w:kern w:val="2"/>
                <w:sz w:val="20"/>
                <w:szCs w:val="20"/>
                <w:lang w:val="en-US" w:eastAsia="fr-FR"/>
                <w14:ligatures w14:val="standardContextual"/>
              </w:rPr>
              <w:t>Restore the most degraded areas in the sub-project rights-of-way;</w:t>
            </w:r>
          </w:p>
          <w:p w14:paraId="7D323B04" w14:textId="77777777" w:rsidR="00EE67A4"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Pr>
                <w:rFonts w:ascii="Times New Roman" w:eastAsia="Calibri" w:hAnsi="Times New Roman" w:cs="Times New Roman"/>
                <w:iCs/>
                <w:kern w:val="2"/>
                <w:sz w:val="20"/>
                <w:szCs w:val="20"/>
                <w:lang w:val="en-US" w:eastAsia="fr-FR"/>
                <w14:ligatures w14:val="standardContextual"/>
              </w:rPr>
              <w:t>Plan compensatory reforestation</w:t>
            </w:r>
            <w:r>
              <w:rPr>
                <w:rFonts w:ascii="Times New Roman" w:eastAsia="Calibri" w:hAnsi="Times New Roman" w:cs="Times New Roman"/>
                <w:iCs/>
                <w:sz w:val="20"/>
                <w:szCs w:val="20"/>
                <w:lang w:val="en-US" w:eastAsia="fr-FR"/>
              </w:rPr>
              <w:t xml:space="preserve"> on ha 37</w:t>
            </w:r>
            <w:r>
              <w:rPr>
                <w:rFonts w:ascii="Times New Roman" w:eastAsia="Calibri" w:hAnsi="Times New Roman" w:cs="Times New Roman"/>
                <w:iCs/>
                <w:kern w:val="2"/>
                <w:sz w:val="20"/>
                <w:szCs w:val="20"/>
                <w:lang w:val="en-US" w:eastAsia="fr-FR"/>
                <w14:ligatures w14:val="standardContextual"/>
              </w:rPr>
              <w:t xml:space="preserve"> with </w:t>
            </w:r>
            <w:r>
              <w:rPr>
                <w:rFonts w:ascii="Times New Roman" w:eastAsia="Calibri" w:hAnsi="Times New Roman" w:cs="Times New Roman"/>
                <w:iCs/>
                <w:sz w:val="20"/>
                <w:szCs w:val="20"/>
                <w:lang w:val="en-US" w:eastAsia="fr-FR"/>
              </w:rPr>
              <w:t>22280</w:t>
            </w:r>
            <w:r>
              <w:rPr>
                <w:rFonts w:ascii="Times New Roman" w:eastAsia="Calibri" w:hAnsi="Times New Roman" w:cs="Times New Roman"/>
                <w:iCs/>
                <w:kern w:val="2"/>
                <w:sz w:val="20"/>
                <w:szCs w:val="20"/>
                <w:lang w:val="en-US" w:eastAsia="fr-FR"/>
                <w14:ligatures w14:val="standardContextual"/>
              </w:rPr>
              <w:t xml:space="preserve"> species of fast-growing trees, taking into account the floristic composition of the area and the ecology of the plants used as compensatory reforestation;</w:t>
            </w:r>
          </w:p>
          <w:p w14:paraId="0B0F153F" w14:textId="77777777" w:rsidR="00EE67A4" w:rsidRDefault="00000000" w:rsidP="00DC5CBE">
            <w:pPr>
              <w:pStyle w:val="Paragraphedeliste"/>
              <w:numPr>
                <w:ilvl w:val="0"/>
                <w:numId w:val="43"/>
              </w:numPr>
              <w:tabs>
                <w:tab w:val="clear" w:pos="0"/>
                <w:tab w:val="left" w:pos="34"/>
              </w:tabs>
              <w:suppressAutoHyphens w:val="0"/>
              <w:autoSpaceDE w:val="0"/>
              <w:autoSpaceDN w:val="0"/>
              <w:adjustRightInd w:val="0"/>
              <w:spacing w:after="0" w:line="240" w:lineRule="auto"/>
              <w:ind w:left="34" w:hanging="142"/>
              <w:contextualSpacing w:val="0"/>
              <w:jc w:val="both"/>
              <w:rPr>
                <w:rFonts w:ascii="Times New Roman" w:hAnsi="Times New Roman" w:cs="Times New Roman"/>
                <w:iCs/>
                <w:sz w:val="20"/>
                <w:szCs w:val="20"/>
                <w:lang w:val="en-US"/>
              </w:rPr>
            </w:pPr>
            <w:r>
              <w:rPr>
                <w:rFonts w:ascii="Times New Roman" w:hAnsi="Times New Roman" w:cs="Times New Roman"/>
                <w:iCs/>
                <w:sz w:val="20"/>
                <w:szCs w:val="20"/>
                <w:lang w:val="en-US"/>
              </w:rPr>
              <w:t>Protect vegetation from machinery along the right-of-way;</w:t>
            </w:r>
          </w:p>
          <w:p w14:paraId="5CAED10D" w14:textId="77777777" w:rsidR="00EE67A4" w:rsidRDefault="00000000" w:rsidP="00DC5CBE">
            <w:pPr>
              <w:pStyle w:val="Paragraphedeliste"/>
              <w:numPr>
                <w:ilvl w:val="0"/>
                <w:numId w:val="43"/>
              </w:numPr>
              <w:tabs>
                <w:tab w:val="clear" w:pos="0"/>
                <w:tab w:val="left" w:pos="34"/>
              </w:tabs>
              <w:suppressAutoHyphens w:val="0"/>
              <w:autoSpaceDE w:val="0"/>
              <w:autoSpaceDN w:val="0"/>
              <w:adjustRightInd w:val="0"/>
              <w:spacing w:after="0" w:line="240" w:lineRule="auto"/>
              <w:ind w:left="34" w:hanging="142"/>
              <w:contextualSpacing w:val="0"/>
              <w:jc w:val="both"/>
              <w:rPr>
                <w:rFonts w:ascii="Times New Roman" w:hAnsi="Times New Roman" w:cs="Times New Roman"/>
                <w:iCs/>
                <w:sz w:val="20"/>
                <w:szCs w:val="20"/>
                <w:lang w:val="en-US"/>
              </w:rPr>
            </w:pPr>
            <w:r>
              <w:rPr>
                <w:rFonts w:ascii="Times New Roman" w:hAnsi="Times New Roman" w:cs="Times New Roman"/>
                <w:iCs/>
                <w:sz w:val="20"/>
                <w:szCs w:val="20"/>
                <w:lang w:val="en-US"/>
              </w:rPr>
              <w:t>Prohibit the cutting of trees outside the site's right-of-way;</w:t>
            </w:r>
          </w:p>
          <w:p w14:paraId="3996BE48" w14:textId="77777777" w:rsidR="00EE67A4" w:rsidRDefault="00000000" w:rsidP="00DC5CBE">
            <w:pPr>
              <w:widowControl w:val="0"/>
              <w:numPr>
                <w:ilvl w:val="0"/>
                <w:numId w:val="43"/>
              </w:numPr>
              <w:tabs>
                <w:tab w:val="clear" w:pos="0"/>
                <w:tab w:val="left" w:pos="34"/>
              </w:tabs>
              <w:spacing w:after="0" w:line="240" w:lineRule="auto"/>
              <w:ind w:left="34" w:hanging="142"/>
              <w:jc w:val="both"/>
              <w:rPr>
                <w:rFonts w:ascii="Times New Roman" w:eastAsia="Batang" w:hAnsi="Times New Roman" w:cs="Times New Roman"/>
                <w:bCs/>
                <w:iCs/>
                <w:sz w:val="20"/>
                <w:szCs w:val="20"/>
                <w:lang w:val="en-US"/>
              </w:rPr>
            </w:pPr>
            <w:r>
              <w:rPr>
                <w:rFonts w:ascii="Times New Roman" w:hAnsi="Times New Roman" w:cs="Times New Roman"/>
                <w:iCs/>
                <w:sz w:val="20"/>
                <w:szCs w:val="20"/>
                <w:lang w:val="en-US"/>
              </w:rPr>
              <w:t>Ban the illegal dumping of excavated material.</w:t>
            </w:r>
          </w:p>
          <w:p w14:paraId="670EB2D6" w14:textId="77777777" w:rsidR="00EE67A4" w:rsidRDefault="00EE67A4" w:rsidP="00DC5CBE">
            <w:pPr>
              <w:widowControl w:val="0"/>
              <w:spacing w:after="0" w:line="240" w:lineRule="auto"/>
              <w:jc w:val="both"/>
              <w:rPr>
                <w:rFonts w:ascii="Times New Roman" w:eastAsia="Batang" w:hAnsi="Times New Roman" w:cs="Times New Roman"/>
                <w:sz w:val="20"/>
                <w:szCs w:val="20"/>
                <w:lang w:val="en-US"/>
              </w:rPr>
            </w:pPr>
          </w:p>
        </w:tc>
      </w:tr>
      <w:tr w:rsidR="00EE67A4" w:rsidRPr="007561E0" w14:paraId="57171826" w14:textId="77777777">
        <w:trPr>
          <w:cantSplit/>
          <w:trHeight w:val="407"/>
          <w:jc w:val="center"/>
        </w:trPr>
        <w:tc>
          <w:tcPr>
            <w:tcW w:w="988" w:type="dxa"/>
            <w:vMerge/>
            <w:textDirection w:val="btLr"/>
            <w:vAlign w:val="center"/>
          </w:tcPr>
          <w:p w14:paraId="388F1830"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ign w:val="center"/>
          </w:tcPr>
          <w:p w14:paraId="649FBD81" w14:textId="77777777" w:rsidR="00EE67A4" w:rsidRDefault="00EE67A4" w:rsidP="00DC5CBE">
            <w:pPr>
              <w:widowControl w:val="0"/>
              <w:spacing w:after="0" w:line="240" w:lineRule="auto"/>
              <w:contextualSpacing/>
              <w:jc w:val="both"/>
              <w:rPr>
                <w:rFonts w:ascii="Times New Roman" w:eastAsia="Times New Roman" w:hAnsi="Times New Roman" w:cs="Times New Roman"/>
                <w:sz w:val="20"/>
                <w:szCs w:val="20"/>
                <w:lang w:val="en-US" w:eastAsia="fr-FR"/>
              </w:rPr>
            </w:pPr>
          </w:p>
        </w:tc>
        <w:tc>
          <w:tcPr>
            <w:tcW w:w="1985" w:type="dxa"/>
            <w:vAlign w:val="center"/>
          </w:tcPr>
          <w:p w14:paraId="5F35F66C" w14:textId="77777777" w:rsidR="00EE67A4" w:rsidRDefault="00EE67A4" w:rsidP="00DC5CBE">
            <w:pPr>
              <w:widowControl w:val="0"/>
              <w:spacing w:after="0" w:line="240" w:lineRule="auto"/>
              <w:rPr>
                <w:rFonts w:ascii="Times New Roman" w:eastAsia="Times New Roman" w:hAnsi="Times New Roman" w:cs="Times New Roman"/>
                <w:bCs/>
                <w:sz w:val="20"/>
                <w:szCs w:val="20"/>
                <w:lang w:val="en-US"/>
              </w:rPr>
            </w:pPr>
          </w:p>
        </w:tc>
        <w:tc>
          <w:tcPr>
            <w:tcW w:w="1984" w:type="dxa"/>
            <w:vAlign w:val="center"/>
          </w:tcPr>
          <w:p w14:paraId="343B710A" w14:textId="77777777" w:rsidR="00EE67A4" w:rsidRDefault="00000000" w:rsidP="00DC5CBE">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eastAsia="Times New Roman" w:hAnsi="Times New Roman" w:cs="Times New Roman"/>
                <w:bCs/>
                <w:sz w:val="20"/>
                <w:szCs w:val="20"/>
                <w:lang w:val="en-US"/>
              </w:rPr>
              <w:t xml:space="preserve">Destruction </w:t>
            </w:r>
            <w:r>
              <w:rPr>
                <w:rFonts w:ascii="Times New Roman" w:hAnsi="Times New Roman" w:cs="Times New Roman"/>
                <w:bCs/>
                <w:sz w:val="20"/>
                <w:szCs w:val="20"/>
                <w:lang w:val="en-US"/>
              </w:rPr>
              <w:t>of wildlife habitat and disturbance of wildlife tranquility</w:t>
            </w:r>
          </w:p>
        </w:tc>
        <w:tc>
          <w:tcPr>
            <w:tcW w:w="3827" w:type="dxa"/>
            <w:vAlign w:val="center"/>
          </w:tcPr>
          <w:p w14:paraId="676C645F" w14:textId="77777777" w:rsidR="00EE67A4" w:rsidRDefault="00EE67A4" w:rsidP="00DC5CBE">
            <w:pPr>
              <w:pStyle w:val="Paragraphedeliste"/>
              <w:tabs>
                <w:tab w:val="left" w:pos="0"/>
              </w:tabs>
              <w:suppressAutoHyphens w:val="0"/>
              <w:autoSpaceDE w:val="0"/>
              <w:autoSpaceDN w:val="0"/>
              <w:adjustRightInd w:val="0"/>
              <w:spacing w:after="0" w:line="240" w:lineRule="auto"/>
              <w:ind w:left="360"/>
              <w:contextualSpacing w:val="0"/>
              <w:rPr>
                <w:rFonts w:ascii="Times New Roman" w:hAnsi="Times New Roman" w:cs="Times New Roman"/>
                <w:iCs/>
                <w:sz w:val="20"/>
                <w:szCs w:val="20"/>
                <w:lang w:val="en-US"/>
              </w:rPr>
            </w:pPr>
          </w:p>
        </w:tc>
        <w:tc>
          <w:tcPr>
            <w:tcW w:w="5670" w:type="dxa"/>
            <w:vAlign w:val="center"/>
          </w:tcPr>
          <w:p w14:paraId="44538540" w14:textId="77777777" w:rsidR="00EE67A4" w:rsidRPr="00E00201"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E00201">
              <w:rPr>
                <w:rFonts w:ascii="Times New Roman" w:eastAsia="Calibri" w:hAnsi="Times New Roman" w:cs="Times New Roman"/>
                <w:iCs/>
                <w:kern w:val="2"/>
                <w:sz w:val="20"/>
                <w:szCs w:val="20"/>
                <w:lang w:val="en-US" w:eastAsia="fr-FR"/>
                <w14:ligatures w14:val="standardContextual"/>
              </w:rPr>
              <w:t>Formal prohibition of touching or dumping waste and excavated material in an uncontrolled manner;</w:t>
            </w:r>
          </w:p>
          <w:p w14:paraId="532BC1F0" w14:textId="77777777" w:rsidR="00EE67A4" w:rsidRPr="00E00201"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E00201">
              <w:rPr>
                <w:rFonts w:ascii="Times New Roman" w:eastAsia="Calibri" w:hAnsi="Times New Roman" w:cs="Times New Roman"/>
                <w:iCs/>
                <w:kern w:val="2"/>
                <w:sz w:val="20"/>
                <w:szCs w:val="20"/>
                <w:lang w:val="en-US" w:eastAsia="fr-FR"/>
                <w14:ligatures w14:val="standardContextual"/>
              </w:rPr>
              <w:t>Night lighting of the construction site prohibited;</w:t>
            </w:r>
          </w:p>
          <w:p w14:paraId="50BBFE49" w14:textId="77777777" w:rsidR="00EE67A4" w:rsidRDefault="00000000" w:rsidP="00DC5CBE">
            <w:pPr>
              <w:widowControl w:val="0"/>
              <w:numPr>
                <w:ilvl w:val="0"/>
                <w:numId w:val="43"/>
              </w:numPr>
              <w:tabs>
                <w:tab w:val="clear" w:pos="0"/>
                <w:tab w:val="left" w:pos="34"/>
              </w:tabs>
              <w:spacing w:after="0" w:line="240" w:lineRule="auto"/>
              <w:ind w:left="34" w:hanging="142"/>
              <w:jc w:val="both"/>
              <w:rPr>
                <w:rFonts w:ascii="Times New Roman" w:eastAsia="Batang" w:hAnsi="Times New Roman" w:cs="Times New Roman"/>
                <w:bCs/>
                <w:iCs/>
                <w:sz w:val="20"/>
                <w:szCs w:val="20"/>
                <w:lang w:val="en-US"/>
              </w:rPr>
            </w:pPr>
            <w:r w:rsidRPr="00E00201">
              <w:rPr>
                <w:rFonts w:ascii="Times New Roman" w:eastAsia="Calibri" w:hAnsi="Times New Roman" w:cs="Times New Roman"/>
                <w:iCs/>
                <w:kern w:val="2"/>
                <w:sz w:val="20"/>
                <w:szCs w:val="20"/>
                <w:lang w:val="en-US" w:eastAsia="fr-FR"/>
                <w14:ligatures w14:val="standardContextual"/>
              </w:rPr>
              <w:t>Hunting prohibited for site personnel.</w:t>
            </w:r>
          </w:p>
        </w:tc>
      </w:tr>
      <w:tr w:rsidR="00EE67A4" w:rsidRPr="007561E0" w14:paraId="1CFC4DB9" w14:textId="77777777">
        <w:trPr>
          <w:cantSplit/>
          <w:trHeight w:val="407"/>
          <w:jc w:val="center"/>
        </w:trPr>
        <w:tc>
          <w:tcPr>
            <w:tcW w:w="988" w:type="dxa"/>
            <w:vMerge/>
            <w:textDirection w:val="btLr"/>
            <w:vAlign w:val="center"/>
          </w:tcPr>
          <w:p w14:paraId="2C065DA5"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restart"/>
            <w:vAlign w:val="center"/>
          </w:tcPr>
          <w:p w14:paraId="0B4355BE" w14:textId="77777777" w:rsidR="00EE67A4" w:rsidRDefault="00000000" w:rsidP="00DC5CBE">
            <w:pPr>
              <w:widowControl w:val="0"/>
              <w:spacing w:after="0" w:line="240" w:lineRule="auto"/>
              <w:contextualSpacing/>
              <w:jc w:val="both"/>
              <w:rPr>
                <w:rFonts w:ascii="Times New Roman" w:eastAsia="Times New Roman" w:hAnsi="Times New Roman" w:cs="Times New Roman"/>
                <w:sz w:val="20"/>
                <w:szCs w:val="20"/>
                <w:lang w:eastAsia="fr-FR"/>
              </w:rPr>
            </w:pPr>
            <w:r>
              <w:rPr>
                <w:rFonts w:ascii="Times New Roman" w:eastAsia="Times New Roman" w:hAnsi="Times New Roman" w:cs="Times New Roman"/>
                <w:sz w:val="20"/>
                <w:szCs w:val="20"/>
                <w:lang w:eastAsia="fr-FR"/>
              </w:rPr>
              <w:t>Human</w:t>
            </w:r>
          </w:p>
        </w:tc>
        <w:tc>
          <w:tcPr>
            <w:tcW w:w="1985" w:type="dxa"/>
            <w:vAlign w:val="center"/>
          </w:tcPr>
          <w:p w14:paraId="313D027C" w14:textId="77777777" w:rsidR="00EE67A4" w:rsidRDefault="00000000" w:rsidP="00DC5CBE">
            <w:pPr>
              <w:widowControl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Job creation and income generation</w:t>
            </w:r>
          </w:p>
        </w:tc>
        <w:tc>
          <w:tcPr>
            <w:tcW w:w="1984" w:type="dxa"/>
            <w:vAlign w:val="center"/>
          </w:tcPr>
          <w:p w14:paraId="0C952C30" w14:textId="77777777" w:rsidR="00EE67A4" w:rsidRDefault="00EE67A4" w:rsidP="00DC5CBE">
            <w:pPr>
              <w:widowControl w:val="0"/>
              <w:spacing w:after="0" w:line="240" w:lineRule="auto"/>
              <w:jc w:val="both"/>
              <w:rPr>
                <w:rFonts w:ascii="Times New Roman" w:hAnsi="Times New Roman" w:cs="Times New Roman"/>
                <w:bCs/>
                <w:sz w:val="20"/>
                <w:szCs w:val="20"/>
                <w:lang w:val="en-US"/>
              </w:rPr>
            </w:pPr>
          </w:p>
        </w:tc>
        <w:tc>
          <w:tcPr>
            <w:tcW w:w="3827" w:type="dxa"/>
            <w:vAlign w:val="center"/>
          </w:tcPr>
          <w:p w14:paraId="51CCD872"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Prioritise local labour with equal skills in a gender-sensitive manner</w:t>
            </w:r>
          </w:p>
          <w:p w14:paraId="3A98714B"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Avoid hiring children under the age of 18 on the construction site</w:t>
            </w:r>
          </w:p>
          <w:p w14:paraId="053F28F6"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Comply with the legal provisions governing hiring and labour rights in Guinea</w:t>
            </w:r>
          </w:p>
          <w:p w14:paraId="63130942"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Have all site staff sign the code of conduct (see Appendix 2),</w:t>
            </w:r>
          </w:p>
          <w:p w14:paraId="6C57030A"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Contract the supply of small equipment with local merchants</w:t>
            </w:r>
          </w:p>
        </w:tc>
        <w:tc>
          <w:tcPr>
            <w:tcW w:w="5670" w:type="dxa"/>
            <w:vAlign w:val="center"/>
          </w:tcPr>
          <w:p w14:paraId="611C7D35" w14:textId="77777777" w:rsidR="00EE67A4" w:rsidRDefault="00EE67A4" w:rsidP="00DC5CBE">
            <w:pPr>
              <w:pStyle w:val="Paragraphedeliste"/>
              <w:suppressAutoHyphens w:val="0"/>
              <w:autoSpaceDE w:val="0"/>
              <w:autoSpaceDN w:val="0"/>
              <w:adjustRightInd w:val="0"/>
              <w:spacing w:after="0" w:line="240" w:lineRule="auto"/>
              <w:ind w:left="360"/>
              <w:contextualSpacing w:val="0"/>
              <w:rPr>
                <w:rFonts w:ascii="Times New Roman" w:hAnsi="Times New Roman" w:cs="Times New Roman"/>
                <w:iCs/>
                <w:sz w:val="20"/>
                <w:szCs w:val="20"/>
                <w:lang w:val="en-US"/>
              </w:rPr>
            </w:pPr>
          </w:p>
        </w:tc>
      </w:tr>
      <w:tr w:rsidR="00EE67A4" w:rsidRPr="007561E0" w14:paraId="40433F39" w14:textId="77777777">
        <w:trPr>
          <w:cantSplit/>
          <w:trHeight w:val="407"/>
          <w:jc w:val="center"/>
        </w:trPr>
        <w:tc>
          <w:tcPr>
            <w:tcW w:w="988" w:type="dxa"/>
            <w:vMerge/>
            <w:textDirection w:val="btLr"/>
            <w:vAlign w:val="center"/>
          </w:tcPr>
          <w:p w14:paraId="163E622A"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ign w:val="center"/>
          </w:tcPr>
          <w:p w14:paraId="7248A252" w14:textId="77777777" w:rsidR="00EE67A4" w:rsidRDefault="00EE67A4" w:rsidP="00DC5CBE">
            <w:pPr>
              <w:widowControl w:val="0"/>
              <w:spacing w:after="0" w:line="240" w:lineRule="auto"/>
              <w:contextualSpacing/>
              <w:jc w:val="both"/>
              <w:rPr>
                <w:rFonts w:ascii="Times New Roman" w:eastAsia="Times New Roman" w:hAnsi="Times New Roman" w:cs="Times New Roman"/>
                <w:sz w:val="20"/>
                <w:szCs w:val="20"/>
                <w:lang w:val="en-US" w:eastAsia="fr-FR"/>
              </w:rPr>
            </w:pPr>
          </w:p>
        </w:tc>
        <w:tc>
          <w:tcPr>
            <w:tcW w:w="1985" w:type="dxa"/>
            <w:vAlign w:val="center"/>
          </w:tcPr>
          <w:p w14:paraId="6788256A" w14:textId="77777777" w:rsidR="00EE67A4" w:rsidRDefault="00000000" w:rsidP="00DC5CBE">
            <w:pPr>
              <w:widowControl w:val="0"/>
              <w:spacing w:after="0" w:line="240" w:lineRule="auto"/>
              <w:rPr>
                <w:rFonts w:ascii="Times New Roman" w:hAnsi="Times New Roman" w:cs="Times New Roman"/>
                <w:bCs/>
                <w:sz w:val="20"/>
                <w:szCs w:val="20"/>
              </w:rPr>
            </w:pPr>
            <w:r>
              <w:rPr>
                <w:rFonts w:ascii="Times New Roman" w:eastAsia="Times New Roman" w:hAnsi="Times New Roman" w:cs="Times New Roman"/>
                <w:sz w:val="20"/>
                <w:szCs w:val="20"/>
                <w:lang w:eastAsia="fr-FR"/>
              </w:rPr>
              <w:t>Increasing IGAs</w:t>
            </w:r>
          </w:p>
        </w:tc>
        <w:tc>
          <w:tcPr>
            <w:tcW w:w="1984" w:type="dxa"/>
            <w:vAlign w:val="center"/>
          </w:tcPr>
          <w:p w14:paraId="6D1036A3" w14:textId="77777777" w:rsidR="00EE67A4" w:rsidRDefault="00EE67A4" w:rsidP="00DC5CBE">
            <w:pPr>
              <w:widowControl w:val="0"/>
              <w:spacing w:after="0" w:line="240" w:lineRule="auto"/>
              <w:jc w:val="both"/>
              <w:rPr>
                <w:rFonts w:ascii="Times New Roman" w:hAnsi="Times New Roman" w:cs="Times New Roman"/>
                <w:bCs/>
                <w:sz w:val="20"/>
                <w:szCs w:val="20"/>
              </w:rPr>
            </w:pPr>
          </w:p>
        </w:tc>
        <w:tc>
          <w:tcPr>
            <w:tcW w:w="3827" w:type="dxa"/>
            <w:vAlign w:val="center"/>
          </w:tcPr>
          <w:p w14:paraId="220CF0F8"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 xml:space="preserve">Provide financial support to women's groups that invest in it to meet demand  </w:t>
            </w:r>
          </w:p>
        </w:tc>
        <w:tc>
          <w:tcPr>
            <w:tcW w:w="5670" w:type="dxa"/>
            <w:vAlign w:val="center"/>
          </w:tcPr>
          <w:p w14:paraId="65852758" w14:textId="77777777" w:rsidR="00EE67A4" w:rsidRDefault="00EE67A4" w:rsidP="00DC5CBE">
            <w:pPr>
              <w:pStyle w:val="Paragraphedeliste"/>
              <w:suppressAutoHyphens w:val="0"/>
              <w:autoSpaceDE w:val="0"/>
              <w:autoSpaceDN w:val="0"/>
              <w:adjustRightInd w:val="0"/>
              <w:spacing w:after="0" w:line="240" w:lineRule="auto"/>
              <w:ind w:left="360"/>
              <w:contextualSpacing w:val="0"/>
              <w:rPr>
                <w:rFonts w:ascii="Times New Roman" w:hAnsi="Times New Roman" w:cs="Times New Roman"/>
                <w:iCs/>
                <w:sz w:val="20"/>
                <w:szCs w:val="20"/>
                <w:lang w:val="en-US"/>
              </w:rPr>
            </w:pPr>
          </w:p>
        </w:tc>
      </w:tr>
      <w:tr w:rsidR="00EE67A4" w:rsidRPr="007561E0" w14:paraId="34456882" w14:textId="77777777">
        <w:trPr>
          <w:cantSplit/>
          <w:trHeight w:val="407"/>
          <w:jc w:val="center"/>
        </w:trPr>
        <w:tc>
          <w:tcPr>
            <w:tcW w:w="988" w:type="dxa"/>
            <w:vMerge/>
            <w:textDirection w:val="btLr"/>
            <w:vAlign w:val="center"/>
          </w:tcPr>
          <w:p w14:paraId="6EDD48E4"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ign w:val="center"/>
          </w:tcPr>
          <w:p w14:paraId="3A425534" w14:textId="77777777" w:rsidR="00EE67A4" w:rsidRDefault="00EE67A4" w:rsidP="00DC5CBE">
            <w:pPr>
              <w:widowControl w:val="0"/>
              <w:spacing w:after="0" w:line="240" w:lineRule="auto"/>
              <w:contextualSpacing/>
              <w:jc w:val="both"/>
              <w:rPr>
                <w:rFonts w:ascii="Times New Roman" w:eastAsia="Times New Roman" w:hAnsi="Times New Roman" w:cs="Times New Roman"/>
                <w:sz w:val="20"/>
                <w:szCs w:val="20"/>
                <w:lang w:val="en-US" w:eastAsia="fr-FR"/>
              </w:rPr>
            </w:pPr>
          </w:p>
        </w:tc>
        <w:tc>
          <w:tcPr>
            <w:tcW w:w="1985" w:type="dxa"/>
            <w:vAlign w:val="center"/>
          </w:tcPr>
          <w:p w14:paraId="1DCB87D4"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2426A4FD" w14:textId="77777777" w:rsidR="00EE67A4" w:rsidRDefault="00000000" w:rsidP="00DC5CBE">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Loss of income for 370 window dressers and shop owners</w:t>
            </w:r>
          </w:p>
        </w:tc>
        <w:tc>
          <w:tcPr>
            <w:tcW w:w="3827" w:type="dxa"/>
            <w:vAlign w:val="center"/>
          </w:tcPr>
          <w:p w14:paraId="799430A2" w14:textId="77777777" w:rsidR="00EE67A4" w:rsidRPr="00DC5CBE" w:rsidRDefault="00EE67A4" w:rsidP="00DC5CBE">
            <w:pPr>
              <w:suppressAutoHyphens w:val="0"/>
              <w:autoSpaceDE w:val="0"/>
              <w:autoSpaceDN w:val="0"/>
              <w:adjustRightInd w:val="0"/>
              <w:spacing w:after="0" w:line="240" w:lineRule="auto"/>
              <w:rPr>
                <w:rFonts w:ascii="Times New Roman" w:hAnsi="Times New Roman" w:cs="Times New Roman"/>
                <w:iCs/>
                <w:sz w:val="20"/>
                <w:szCs w:val="20"/>
                <w:lang w:val="en-US"/>
              </w:rPr>
            </w:pPr>
          </w:p>
        </w:tc>
        <w:tc>
          <w:tcPr>
            <w:tcW w:w="5670" w:type="dxa"/>
            <w:vAlign w:val="center"/>
          </w:tcPr>
          <w:p w14:paraId="451AB5EE"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 xml:space="preserve">Inform and raise awareness among producers; </w:t>
            </w:r>
          </w:p>
          <w:p w14:paraId="2CC247B3"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Restoring the livelihoods of the PAPs.</w:t>
            </w:r>
          </w:p>
        </w:tc>
      </w:tr>
      <w:tr w:rsidR="00EE67A4" w:rsidRPr="007561E0" w14:paraId="373CEEC4" w14:textId="77777777">
        <w:trPr>
          <w:cantSplit/>
          <w:trHeight w:val="407"/>
          <w:jc w:val="center"/>
        </w:trPr>
        <w:tc>
          <w:tcPr>
            <w:tcW w:w="988" w:type="dxa"/>
            <w:vMerge/>
            <w:textDirection w:val="btLr"/>
            <w:vAlign w:val="center"/>
          </w:tcPr>
          <w:p w14:paraId="65C70BD5"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ign w:val="center"/>
          </w:tcPr>
          <w:p w14:paraId="201DC498" w14:textId="77777777" w:rsidR="00EE67A4" w:rsidRDefault="00EE67A4" w:rsidP="00DC5CBE">
            <w:pPr>
              <w:widowControl w:val="0"/>
              <w:spacing w:after="0" w:line="240" w:lineRule="auto"/>
              <w:contextualSpacing/>
              <w:jc w:val="both"/>
              <w:rPr>
                <w:rFonts w:ascii="Times New Roman" w:eastAsia="Times New Roman" w:hAnsi="Times New Roman" w:cs="Times New Roman"/>
                <w:sz w:val="20"/>
                <w:szCs w:val="20"/>
                <w:lang w:val="en-US" w:eastAsia="fr-FR"/>
              </w:rPr>
            </w:pPr>
          </w:p>
        </w:tc>
        <w:tc>
          <w:tcPr>
            <w:tcW w:w="1985" w:type="dxa"/>
            <w:vAlign w:val="center"/>
          </w:tcPr>
          <w:p w14:paraId="310BC95F"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2C39064C" w14:textId="77777777" w:rsidR="00EE67A4" w:rsidRDefault="00000000" w:rsidP="00DC5CBE">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Losses of 256 buildings located in runway rights-of-way</w:t>
            </w:r>
          </w:p>
        </w:tc>
        <w:tc>
          <w:tcPr>
            <w:tcW w:w="3827" w:type="dxa"/>
            <w:vAlign w:val="center"/>
          </w:tcPr>
          <w:p w14:paraId="22B361B6" w14:textId="77777777" w:rsidR="00EE67A4" w:rsidRPr="00DC5CBE" w:rsidRDefault="00EE67A4" w:rsidP="00DC5CBE">
            <w:pPr>
              <w:tabs>
                <w:tab w:val="left" w:pos="0"/>
              </w:tabs>
              <w:suppressAutoHyphens w:val="0"/>
              <w:autoSpaceDE w:val="0"/>
              <w:autoSpaceDN w:val="0"/>
              <w:adjustRightInd w:val="0"/>
              <w:spacing w:after="0" w:line="240" w:lineRule="auto"/>
              <w:rPr>
                <w:rFonts w:ascii="Times New Roman" w:hAnsi="Times New Roman" w:cs="Times New Roman"/>
                <w:iCs/>
                <w:sz w:val="20"/>
                <w:szCs w:val="20"/>
                <w:lang w:val="en-US"/>
              </w:rPr>
            </w:pPr>
          </w:p>
        </w:tc>
        <w:tc>
          <w:tcPr>
            <w:tcW w:w="5670" w:type="dxa"/>
            <w:vAlign w:val="center"/>
          </w:tcPr>
          <w:p w14:paraId="56B83D43" w14:textId="77777777" w:rsidR="00EE67A4" w:rsidRPr="00DC5CBE" w:rsidRDefault="00000000" w:rsidP="00DC5CBE">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 xml:space="preserve">Inform and raise awareness among those affected; </w:t>
            </w:r>
          </w:p>
          <w:p w14:paraId="76A8727C" w14:textId="419983AE"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DC5CBE">
              <w:rPr>
                <w:rFonts w:ascii="Times New Roman" w:eastAsia="Calibri" w:hAnsi="Times New Roman" w:cs="Times New Roman"/>
                <w:iCs/>
                <w:kern w:val="2"/>
                <w:sz w:val="20"/>
                <w:szCs w:val="20"/>
                <w:lang w:val="en-US" w:eastAsia="fr-FR"/>
                <w14:ligatures w14:val="standardContextual"/>
              </w:rPr>
              <w:t>To compensate fairly and equitably for the loss of property</w:t>
            </w:r>
          </w:p>
        </w:tc>
      </w:tr>
      <w:tr w:rsidR="00EE67A4" w:rsidRPr="007561E0" w14:paraId="4DAE2422" w14:textId="77777777">
        <w:trPr>
          <w:cantSplit/>
          <w:trHeight w:val="407"/>
          <w:jc w:val="center"/>
        </w:trPr>
        <w:tc>
          <w:tcPr>
            <w:tcW w:w="988" w:type="dxa"/>
            <w:vMerge/>
            <w:textDirection w:val="btLr"/>
            <w:vAlign w:val="center"/>
          </w:tcPr>
          <w:p w14:paraId="37A0A873"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ign w:val="center"/>
          </w:tcPr>
          <w:p w14:paraId="296B160D" w14:textId="77777777" w:rsidR="00EE67A4" w:rsidRDefault="00EE67A4" w:rsidP="00DC5CBE">
            <w:pPr>
              <w:widowControl w:val="0"/>
              <w:spacing w:after="0" w:line="240" w:lineRule="auto"/>
              <w:contextualSpacing/>
              <w:jc w:val="both"/>
              <w:rPr>
                <w:rFonts w:ascii="Times New Roman" w:eastAsia="Times New Roman" w:hAnsi="Times New Roman" w:cs="Times New Roman"/>
                <w:sz w:val="20"/>
                <w:szCs w:val="20"/>
                <w:lang w:val="en-US" w:eastAsia="fr-FR"/>
              </w:rPr>
            </w:pPr>
          </w:p>
        </w:tc>
        <w:tc>
          <w:tcPr>
            <w:tcW w:w="1985" w:type="dxa"/>
            <w:vAlign w:val="center"/>
          </w:tcPr>
          <w:p w14:paraId="0C39B523"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1CE6ACF9" w14:textId="77777777" w:rsidR="00EE67A4" w:rsidRDefault="00000000" w:rsidP="00F545A4">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Losses of agricultural assets (66 rainfed fields and 968 woody fields affected</w:t>
            </w:r>
          </w:p>
        </w:tc>
        <w:tc>
          <w:tcPr>
            <w:tcW w:w="3827" w:type="dxa"/>
            <w:vAlign w:val="center"/>
          </w:tcPr>
          <w:p w14:paraId="58869B35" w14:textId="77777777" w:rsidR="00EE67A4" w:rsidRPr="00F545A4" w:rsidRDefault="00EE67A4" w:rsidP="00F545A4">
            <w:pPr>
              <w:tabs>
                <w:tab w:val="left" w:pos="0"/>
              </w:tabs>
              <w:suppressAutoHyphens w:val="0"/>
              <w:autoSpaceDE w:val="0"/>
              <w:autoSpaceDN w:val="0"/>
              <w:adjustRightInd w:val="0"/>
              <w:spacing w:after="0" w:line="240" w:lineRule="auto"/>
              <w:rPr>
                <w:rFonts w:ascii="Times New Roman" w:hAnsi="Times New Roman" w:cs="Times New Roman"/>
                <w:iCs/>
                <w:sz w:val="20"/>
                <w:szCs w:val="20"/>
                <w:lang w:val="en-US"/>
              </w:rPr>
            </w:pPr>
          </w:p>
        </w:tc>
        <w:tc>
          <w:tcPr>
            <w:tcW w:w="5670" w:type="dxa"/>
            <w:vAlign w:val="center"/>
          </w:tcPr>
          <w:p w14:paraId="3EFD166C"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 xml:space="preserve">Inform and raise awareness among producers; </w:t>
            </w:r>
          </w:p>
          <w:p w14:paraId="0E5202BB"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To compensate fairly and equitably for the loss of property;</w:t>
            </w:r>
          </w:p>
          <w:p w14:paraId="7B3F7D12"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Restoring the livelihoods of the PAPs.</w:t>
            </w:r>
          </w:p>
        </w:tc>
      </w:tr>
      <w:tr w:rsidR="00EE67A4" w:rsidRPr="007561E0" w14:paraId="07B0BBC0" w14:textId="77777777">
        <w:trPr>
          <w:cantSplit/>
          <w:trHeight w:val="407"/>
          <w:jc w:val="center"/>
        </w:trPr>
        <w:tc>
          <w:tcPr>
            <w:tcW w:w="988" w:type="dxa"/>
            <w:vMerge/>
            <w:textDirection w:val="btLr"/>
            <w:vAlign w:val="center"/>
          </w:tcPr>
          <w:p w14:paraId="2CAD0B4A"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ign w:val="center"/>
          </w:tcPr>
          <w:p w14:paraId="0596CEAF" w14:textId="77777777" w:rsidR="00EE67A4" w:rsidRDefault="00EE67A4" w:rsidP="00DC5CBE">
            <w:pPr>
              <w:widowControl w:val="0"/>
              <w:spacing w:after="0" w:line="240" w:lineRule="auto"/>
              <w:contextualSpacing/>
              <w:jc w:val="both"/>
              <w:rPr>
                <w:rFonts w:ascii="Times New Roman" w:eastAsia="Times New Roman" w:hAnsi="Times New Roman" w:cs="Times New Roman"/>
                <w:sz w:val="20"/>
                <w:szCs w:val="20"/>
                <w:lang w:val="en-US" w:eastAsia="fr-FR"/>
              </w:rPr>
            </w:pPr>
          </w:p>
        </w:tc>
        <w:tc>
          <w:tcPr>
            <w:tcW w:w="1985" w:type="dxa"/>
            <w:vAlign w:val="center"/>
          </w:tcPr>
          <w:p w14:paraId="0583B6EA"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290CF059" w14:textId="77777777" w:rsidR="00EE67A4" w:rsidRDefault="00000000" w:rsidP="00F545A4">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Degradation of air quality by dust and exhaust gases</w:t>
            </w:r>
          </w:p>
        </w:tc>
        <w:tc>
          <w:tcPr>
            <w:tcW w:w="3827" w:type="dxa"/>
            <w:vAlign w:val="center"/>
          </w:tcPr>
          <w:p w14:paraId="706D48CA" w14:textId="77777777" w:rsidR="00EE67A4" w:rsidRDefault="00EE67A4" w:rsidP="00F545A4">
            <w:pPr>
              <w:tabs>
                <w:tab w:val="left" w:pos="0"/>
              </w:tabs>
              <w:suppressAutoHyphens w:val="0"/>
              <w:autoSpaceDE w:val="0"/>
              <w:autoSpaceDN w:val="0"/>
              <w:adjustRightInd w:val="0"/>
              <w:spacing w:after="0" w:line="240" w:lineRule="auto"/>
              <w:jc w:val="both"/>
              <w:rPr>
                <w:rFonts w:ascii="Times New Roman" w:eastAsia="Calibri" w:hAnsi="Times New Roman" w:cs="Times New Roman"/>
                <w:iCs/>
                <w:sz w:val="20"/>
                <w:szCs w:val="20"/>
                <w:lang w:val="en-US" w:eastAsia="fr-FR"/>
              </w:rPr>
            </w:pPr>
          </w:p>
        </w:tc>
        <w:tc>
          <w:tcPr>
            <w:tcW w:w="5670" w:type="dxa"/>
            <w:vAlign w:val="center"/>
          </w:tcPr>
          <w:p w14:paraId="2B8E7202"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Raising awareness among local populations</w:t>
            </w:r>
          </w:p>
          <w:p w14:paraId="12B87DB0"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Pr>
                <w:rFonts w:ascii="Times New Roman" w:eastAsia="Calibri" w:hAnsi="Times New Roman" w:cs="Times New Roman"/>
                <w:iCs/>
                <w:kern w:val="2"/>
                <w:sz w:val="20"/>
                <w:szCs w:val="20"/>
                <w:lang w:val="en-US" w:eastAsia="fr-FR"/>
                <w14:ligatures w14:val="standardContextual"/>
              </w:rPr>
              <w:t>Periodic watering and compaction of lanes, diversion sites and borrowing areas;</w:t>
            </w:r>
          </w:p>
          <w:p w14:paraId="4ABA7CF0" w14:textId="77777777" w:rsidR="00EE67A4" w:rsidRPr="00F545A4" w:rsidRDefault="00000000" w:rsidP="00F545A4">
            <w:pPr>
              <w:pStyle w:val="Commentaire"/>
              <w:widowControl w:val="0"/>
              <w:numPr>
                <w:ilvl w:val="0"/>
                <w:numId w:val="43"/>
              </w:numPr>
              <w:tabs>
                <w:tab w:val="clear" w:pos="0"/>
                <w:tab w:val="left" w:pos="34"/>
              </w:tabs>
              <w:spacing w:after="0"/>
              <w:ind w:left="34" w:hanging="142"/>
              <w:rPr>
                <w:rFonts w:ascii="Times New Roman" w:eastAsia="Calibri" w:hAnsi="Times New Roman" w:cs="Times New Roman"/>
                <w:iCs/>
                <w:kern w:val="2"/>
                <w:lang w:val="en-US" w:eastAsia="fr-FR"/>
                <w14:ligatures w14:val="standardContextual"/>
              </w:rPr>
            </w:pPr>
            <w:r w:rsidRPr="00F545A4">
              <w:rPr>
                <w:rFonts w:ascii="Times New Roman" w:eastAsia="Calibri" w:hAnsi="Times New Roman" w:cs="Times New Roman"/>
                <w:iCs/>
                <w:kern w:val="2"/>
                <w:lang w:val="en-US" w:eastAsia="fr-FR"/>
                <w14:ligatures w14:val="standardContextual"/>
              </w:rPr>
              <w:t xml:space="preserve">Tarpaulin for trucks to transport construction materials (sand, laterite, granite, etc.) </w:t>
            </w:r>
          </w:p>
          <w:p w14:paraId="6F57DF46" w14:textId="77777777" w:rsidR="00EE67A4" w:rsidRPr="00F545A4" w:rsidRDefault="00000000" w:rsidP="00F545A4">
            <w:pPr>
              <w:pStyle w:val="Commentaire"/>
              <w:widowControl w:val="0"/>
              <w:numPr>
                <w:ilvl w:val="0"/>
                <w:numId w:val="43"/>
              </w:numPr>
              <w:tabs>
                <w:tab w:val="clear" w:pos="0"/>
                <w:tab w:val="left" w:pos="34"/>
              </w:tabs>
              <w:spacing w:after="0"/>
              <w:ind w:left="34" w:hanging="142"/>
              <w:rPr>
                <w:rFonts w:ascii="Times New Roman" w:eastAsia="Calibri" w:hAnsi="Times New Roman" w:cs="Times New Roman"/>
                <w:iCs/>
                <w:kern w:val="2"/>
                <w:lang w:val="en-US" w:eastAsia="fr-FR"/>
                <w14:ligatures w14:val="standardContextual"/>
              </w:rPr>
            </w:pPr>
            <w:r w:rsidRPr="00F545A4">
              <w:rPr>
                <w:rFonts w:ascii="Times New Roman" w:eastAsia="Calibri" w:hAnsi="Times New Roman" w:cs="Times New Roman"/>
                <w:iCs/>
                <w:kern w:val="2"/>
                <w:lang w:val="en-US" w:eastAsia="fr-FR"/>
                <w14:ligatures w14:val="standardContextual"/>
              </w:rPr>
              <w:t xml:space="preserve">Compliance with standards for the discharge of pollutants into the air by machinery </w:t>
            </w:r>
          </w:p>
          <w:p w14:paraId="191D6356" w14:textId="77777777" w:rsidR="00EE67A4" w:rsidRPr="00F545A4" w:rsidRDefault="00000000" w:rsidP="00F545A4">
            <w:pPr>
              <w:pStyle w:val="Commentaire"/>
              <w:widowControl w:val="0"/>
              <w:numPr>
                <w:ilvl w:val="0"/>
                <w:numId w:val="43"/>
              </w:numPr>
              <w:tabs>
                <w:tab w:val="clear" w:pos="0"/>
                <w:tab w:val="left" w:pos="34"/>
              </w:tabs>
              <w:spacing w:after="0"/>
              <w:ind w:left="34" w:hanging="142"/>
              <w:rPr>
                <w:rFonts w:ascii="Times New Roman" w:eastAsia="Calibri" w:hAnsi="Times New Roman" w:cs="Times New Roman"/>
                <w:iCs/>
                <w:kern w:val="2"/>
                <w:lang w:val="en-US" w:eastAsia="fr-FR"/>
                <w14:ligatures w14:val="standardContextual"/>
              </w:rPr>
            </w:pPr>
            <w:r w:rsidRPr="00F545A4">
              <w:rPr>
                <w:rFonts w:ascii="Times New Roman" w:eastAsia="Calibri" w:hAnsi="Times New Roman" w:cs="Times New Roman"/>
                <w:iCs/>
                <w:kern w:val="2"/>
                <w:lang w:val="en-US" w:eastAsia="fr-FR"/>
                <w14:ligatures w14:val="standardContextual"/>
              </w:rPr>
              <w:t xml:space="preserve">Technical inspection up to date, which has the advantage of reducing rejection rates and engine noise; </w:t>
            </w:r>
          </w:p>
          <w:p w14:paraId="1778AB18" w14:textId="77777777" w:rsidR="00EE67A4" w:rsidRPr="00F545A4" w:rsidRDefault="00000000" w:rsidP="00F545A4">
            <w:pPr>
              <w:pStyle w:val="Commentaire"/>
              <w:widowControl w:val="0"/>
              <w:numPr>
                <w:ilvl w:val="0"/>
                <w:numId w:val="43"/>
              </w:numPr>
              <w:tabs>
                <w:tab w:val="clear" w:pos="0"/>
                <w:tab w:val="left" w:pos="34"/>
              </w:tabs>
              <w:spacing w:after="0"/>
              <w:ind w:left="34" w:hanging="142"/>
              <w:rPr>
                <w:rFonts w:ascii="Times New Roman" w:eastAsia="Calibri" w:hAnsi="Times New Roman" w:cs="Times New Roman"/>
                <w:iCs/>
                <w:kern w:val="2"/>
                <w:lang w:val="en-US" w:eastAsia="fr-FR"/>
                <w14:ligatures w14:val="standardContextual"/>
              </w:rPr>
            </w:pPr>
            <w:r w:rsidRPr="00F545A4">
              <w:rPr>
                <w:rFonts w:ascii="Times New Roman" w:eastAsia="Calibri" w:hAnsi="Times New Roman" w:cs="Times New Roman"/>
                <w:iCs/>
                <w:kern w:val="2"/>
                <w:lang w:val="en-US" w:eastAsia="fr-FR"/>
                <w14:ligatures w14:val="standardContextual"/>
              </w:rPr>
              <w:t xml:space="preserve">Use of more efficient vehicles (less fuel consumption) </w:t>
            </w:r>
          </w:p>
          <w:p w14:paraId="0B486AD3" w14:textId="77777777" w:rsidR="00EE67A4" w:rsidRPr="00F545A4" w:rsidRDefault="00000000" w:rsidP="00F545A4">
            <w:pPr>
              <w:pStyle w:val="Commentaire"/>
              <w:widowControl w:val="0"/>
              <w:numPr>
                <w:ilvl w:val="0"/>
                <w:numId w:val="43"/>
              </w:numPr>
              <w:tabs>
                <w:tab w:val="clear" w:pos="0"/>
                <w:tab w:val="left" w:pos="34"/>
              </w:tabs>
              <w:spacing w:after="0"/>
              <w:ind w:left="34" w:hanging="142"/>
              <w:rPr>
                <w:rFonts w:ascii="Times New Roman" w:eastAsia="Calibri" w:hAnsi="Times New Roman" w:cs="Times New Roman"/>
                <w:iCs/>
                <w:kern w:val="2"/>
                <w:lang w:val="en-US" w:eastAsia="fr-FR"/>
                <w14:ligatures w14:val="standardContextual"/>
              </w:rPr>
            </w:pPr>
            <w:r w:rsidRPr="00F545A4">
              <w:rPr>
                <w:rFonts w:ascii="Times New Roman" w:eastAsia="Calibri" w:hAnsi="Times New Roman" w:cs="Times New Roman"/>
                <w:iCs/>
                <w:kern w:val="2"/>
                <w:lang w:val="en-US" w:eastAsia="fr-FR"/>
                <w14:ligatures w14:val="standardContextual"/>
              </w:rPr>
              <w:t xml:space="preserve">Speed limit in the construction site area and at diversions; </w:t>
            </w:r>
          </w:p>
          <w:p w14:paraId="7436CF7B" w14:textId="77777777" w:rsidR="00EE67A4" w:rsidRPr="00F545A4" w:rsidRDefault="00000000" w:rsidP="00F545A4">
            <w:pPr>
              <w:pStyle w:val="Commentaire"/>
              <w:widowControl w:val="0"/>
              <w:numPr>
                <w:ilvl w:val="0"/>
                <w:numId w:val="43"/>
              </w:numPr>
              <w:tabs>
                <w:tab w:val="clear" w:pos="0"/>
                <w:tab w:val="left" w:pos="34"/>
              </w:tabs>
              <w:spacing w:after="0"/>
              <w:ind w:left="34" w:hanging="142"/>
              <w:rPr>
                <w:rFonts w:ascii="Times New Roman" w:eastAsia="Calibri" w:hAnsi="Times New Roman" w:cs="Times New Roman"/>
                <w:iCs/>
                <w:kern w:val="2"/>
                <w:lang w:val="en-US" w:eastAsia="fr-FR"/>
                <w14:ligatures w14:val="standardContextual"/>
              </w:rPr>
            </w:pPr>
            <w:r w:rsidRPr="00F545A4">
              <w:rPr>
                <w:rFonts w:ascii="Times New Roman" w:eastAsia="Calibri" w:hAnsi="Times New Roman" w:cs="Times New Roman"/>
                <w:iCs/>
                <w:kern w:val="2"/>
                <w:lang w:val="en-US" w:eastAsia="fr-FR"/>
                <w14:ligatures w14:val="standardContextual"/>
              </w:rPr>
              <w:t xml:space="preserve">Installation of speed bumps at the crossings of localities; </w:t>
            </w:r>
          </w:p>
          <w:p w14:paraId="75C28FAD" w14:textId="77777777" w:rsidR="00EE67A4" w:rsidRPr="00F545A4" w:rsidRDefault="00000000" w:rsidP="00F545A4">
            <w:pPr>
              <w:pStyle w:val="Commentaire"/>
              <w:widowControl w:val="0"/>
              <w:numPr>
                <w:ilvl w:val="0"/>
                <w:numId w:val="43"/>
              </w:numPr>
              <w:tabs>
                <w:tab w:val="clear" w:pos="0"/>
                <w:tab w:val="left" w:pos="34"/>
              </w:tabs>
              <w:spacing w:after="0"/>
              <w:ind w:left="34" w:hanging="142"/>
              <w:rPr>
                <w:rFonts w:ascii="Times New Roman" w:eastAsia="Calibri" w:hAnsi="Times New Roman" w:cs="Times New Roman"/>
                <w:iCs/>
                <w:kern w:val="2"/>
                <w:lang w:val="en-US" w:eastAsia="fr-FR"/>
                <w14:ligatures w14:val="standardContextual"/>
              </w:rPr>
            </w:pPr>
            <w:r w:rsidRPr="00F545A4">
              <w:rPr>
                <w:rFonts w:ascii="Times New Roman" w:eastAsia="Calibri" w:hAnsi="Times New Roman" w:cs="Times New Roman"/>
                <w:iCs/>
                <w:kern w:val="2"/>
                <w:lang w:val="en-US" w:eastAsia="fr-FR"/>
                <w14:ligatures w14:val="standardContextual"/>
              </w:rPr>
              <w:t>Speed limit in built-up areas at 30 km/hour.</w:t>
            </w:r>
          </w:p>
          <w:p w14:paraId="440ED290" w14:textId="77777777" w:rsidR="00EE67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Pr>
                <w:rFonts w:ascii="Times New Roman" w:eastAsia="Calibri" w:hAnsi="Times New Roman" w:cs="Times New Roman"/>
                <w:iCs/>
                <w:kern w:val="2"/>
                <w:sz w:val="20"/>
                <w:szCs w:val="20"/>
                <w:lang w:val="en-US" w:eastAsia="fr-FR"/>
                <w14:ligatures w14:val="standardContextual"/>
              </w:rPr>
              <w:t xml:space="preserve">Equip company personnel with appropriate Personal Protective Equipment (mufflers) and ensure that they are worn effectively  </w:t>
            </w:r>
          </w:p>
        </w:tc>
      </w:tr>
      <w:tr w:rsidR="00EE67A4" w:rsidRPr="007561E0" w14:paraId="0CE10385" w14:textId="77777777">
        <w:trPr>
          <w:cantSplit/>
          <w:trHeight w:val="407"/>
          <w:jc w:val="center"/>
        </w:trPr>
        <w:tc>
          <w:tcPr>
            <w:tcW w:w="988" w:type="dxa"/>
            <w:vMerge/>
            <w:textDirection w:val="btLr"/>
            <w:vAlign w:val="center"/>
          </w:tcPr>
          <w:p w14:paraId="221F7BA2" w14:textId="77777777" w:rsidR="00EE67A4" w:rsidRDefault="00EE67A4" w:rsidP="00DC5CBE">
            <w:pPr>
              <w:widowControl w:val="0"/>
              <w:spacing w:after="0" w:line="240" w:lineRule="auto"/>
              <w:ind w:left="360" w:right="113"/>
              <w:contextualSpacing/>
              <w:jc w:val="center"/>
              <w:rPr>
                <w:rFonts w:ascii="Times New Roman" w:eastAsia="Times New Roman" w:hAnsi="Times New Roman" w:cs="Times New Roman"/>
                <w:b/>
                <w:bCs/>
                <w:sz w:val="20"/>
                <w:szCs w:val="20"/>
                <w:lang w:val="en-US" w:eastAsia="fr-FR"/>
              </w:rPr>
            </w:pPr>
          </w:p>
        </w:tc>
        <w:tc>
          <w:tcPr>
            <w:tcW w:w="1417" w:type="dxa"/>
            <w:vMerge/>
            <w:vAlign w:val="center"/>
          </w:tcPr>
          <w:p w14:paraId="2CD6C940" w14:textId="77777777" w:rsidR="00EE67A4" w:rsidRDefault="00EE67A4" w:rsidP="00DC5CBE">
            <w:pPr>
              <w:widowControl w:val="0"/>
              <w:spacing w:after="0" w:line="240" w:lineRule="auto"/>
              <w:contextualSpacing/>
              <w:jc w:val="both"/>
              <w:rPr>
                <w:rFonts w:ascii="Times New Roman" w:eastAsia="Times New Roman" w:hAnsi="Times New Roman" w:cs="Times New Roman"/>
                <w:sz w:val="20"/>
                <w:szCs w:val="20"/>
                <w:lang w:val="en-US" w:eastAsia="fr-FR"/>
              </w:rPr>
            </w:pPr>
          </w:p>
        </w:tc>
        <w:tc>
          <w:tcPr>
            <w:tcW w:w="1985" w:type="dxa"/>
            <w:vAlign w:val="center"/>
          </w:tcPr>
          <w:p w14:paraId="46F35618"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003AB941" w14:textId="77777777" w:rsidR="00EE67A4" w:rsidRDefault="00000000" w:rsidP="00F545A4">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Noise pollution on site staff and local residents</w:t>
            </w:r>
          </w:p>
        </w:tc>
        <w:tc>
          <w:tcPr>
            <w:tcW w:w="3827" w:type="dxa"/>
            <w:vAlign w:val="center"/>
          </w:tcPr>
          <w:p w14:paraId="67E1A09E" w14:textId="77777777" w:rsidR="00EE67A4" w:rsidRPr="00F545A4" w:rsidRDefault="00EE67A4" w:rsidP="00F545A4">
            <w:pPr>
              <w:tabs>
                <w:tab w:val="left" w:pos="0"/>
              </w:tabs>
              <w:suppressAutoHyphens w:val="0"/>
              <w:spacing w:after="0" w:line="240" w:lineRule="auto"/>
              <w:jc w:val="both"/>
              <w:rPr>
                <w:rFonts w:ascii="Times New Roman" w:hAnsi="Times New Roman" w:cs="Times New Roman"/>
                <w:iCs/>
                <w:sz w:val="20"/>
                <w:szCs w:val="20"/>
                <w:lang w:val="en-US"/>
              </w:rPr>
            </w:pPr>
          </w:p>
        </w:tc>
        <w:tc>
          <w:tcPr>
            <w:tcW w:w="5670" w:type="dxa"/>
            <w:vAlign w:val="center"/>
          </w:tcPr>
          <w:p w14:paraId="55DBBB78"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Choose equipment that respects the limit of 85 dB at 01 meter;</w:t>
            </w:r>
          </w:p>
          <w:p w14:paraId="69B3CC4C"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Wearing of earmuffs for site personnel and operating personnel;</w:t>
            </w:r>
          </w:p>
          <w:p w14:paraId="31B17A6B"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Use generators that comply with the standard of 85 dB at 01 metres;</w:t>
            </w:r>
          </w:p>
          <w:p w14:paraId="00B2298D"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Plan the hours of refueling of the site;</w:t>
            </w:r>
          </w:p>
          <w:p w14:paraId="4DF0AF0F"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Maintain pneumatic tools, machinery and equipment to maintain the level of noise generated at an acceptable value;</w:t>
            </w:r>
          </w:p>
          <w:p w14:paraId="2578AC11"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Raise awareness among the neighborhood about the noise pollution produced by the work and the measures put in place;</w:t>
            </w:r>
          </w:p>
          <w:p w14:paraId="216DD069"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Avoid working during off-duty hours.</w:t>
            </w:r>
          </w:p>
        </w:tc>
      </w:tr>
      <w:tr w:rsidR="00EE67A4" w:rsidRPr="007561E0" w14:paraId="292317A5" w14:textId="77777777">
        <w:trPr>
          <w:cantSplit/>
          <w:trHeight w:val="334"/>
          <w:jc w:val="center"/>
        </w:trPr>
        <w:tc>
          <w:tcPr>
            <w:tcW w:w="988" w:type="dxa"/>
            <w:vMerge w:val="restart"/>
            <w:shd w:val="clear" w:color="auto" w:fill="C5E0B3" w:themeFill="accent6" w:themeFillTint="66"/>
            <w:textDirection w:val="btLr"/>
            <w:vAlign w:val="center"/>
          </w:tcPr>
          <w:p w14:paraId="2F50C1B6" w14:textId="77777777" w:rsidR="00EE67A4" w:rsidRDefault="00000000" w:rsidP="00DC5CBE">
            <w:pPr>
              <w:widowControl w:val="0"/>
              <w:spacing w:after="0" w:line="240" w:lineRule="auto"/>
              <w:ind w:left="113" w:right="113"/>
              <w:contextualSpacing/>
              <w:jc w:val="center"/>
              <w:rPr>
                <w:rFonts w:ascii="Times New Roman" w:hAnsi="Times New Roman" w:cs="Times New Roman"/>
                <w:b/>
                <w:bCs/>
                <w:sz w:val="20"/>
                <w:szCs w:val="20"/>
              </w:rPr>
            </w:pPr>
            <w:r>
              <w:rPr>
                <w:rFonts w:ascii="Times New Roman" w:hAnsi="Times New Roman" w:cs="Times New Roman"/>
                <w:b/>
                <w:bCs/>
                <w:sz w:val="20"/>
                <w:szCs w:val="20"/>
              </w:rPr>
              <w:lastRenderedPageBreak/>
              <w:t>CONSTRUCTION</w:t>
            </w:r>
          </w:p>
        </w:tc>
        <w:tc>
          <w:tcPr>
            <w:tcW w:w="1417" w:type="dxa"/>
            <w:vMerge w:val="restart"/>
            <w:vAlign w:val="center"/>
          </w:tcPr>
          <w:p w14:paraId="48242607" w14:textId="77777777" w:rsidR="00EE67A4" w:rsidRDefault="00000000" w:rsidP="00DC5CB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Biophysics</w:t>
            </w:r>
          </w:p>
        </w:tc>
        <w:tc>
          <w:tcPr>
            <w:tcW w:w="1985" w:type="dxa"/>
            <w:vAlign w:val="center"/>
          </w:tcPr>
          <w:p w14:paraId="2DD3BC40" w14:textId="77777777" w:rsidR="00EE67A4" w:rsidRDefault="00EE67A4" w:rsidP="00DC5CBE">
            <w:pPr>
              <w:widowControl w:val="0"/>
              <w:spacing w:after="0" w:line="240" w:lineRule="auto"/>
              <w:rPr>
                <w:rFonts w:ascii="Times New Roman" w:hAnsi="Times New Roman" w:cs="Times New Roman"/>
                <w:bCs/>
                <w:sz w:val="20"/>
                <w:szCs w:val="20"/>
              </w:rPr>
            </w:pPr>
          </w:p>
        </w:tc>
        <w:tc>
          <w:tcPr>
            <w:tcW w:w="1984" w:type="dxa"/>
            <w:vAlign w:val="center"/>
          </w:tcPr>
          <w:p w14:paraId="2EE9B7B2" w14:textId="77777777" w:rsidR="00EE67A4" w:rsidRDefault="00000000" w:rsidP="00F545A4">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Soil erosion and pollution during construction</w:t>
            </w:r>
          </w:p>
        </w:tc>
        <w:tc>
          <w:tcPr>
            <w:tcW w:w="3827" w:type="dxa"/>
            <w:vAlign w:val="center"/>
          </w:tcPr>
          <w:p w14:paraId="5738F656" w14:textId="77777777" w:rsidR="00EE67A4" w:rsidRDefault="00EE67A4" w:rsidP="00F545A4">
            <w:pPr>
              <w:pStyle w:val="Paragraphedeliste"/>
              <w:tabs>
                <w:tab w:val="left" w:pos="0"/>
              </w:tabs>
              <w:suppressAutoHyphens w:val="0"/>
              <w:spacing w:after="0" w:line="240" w:lineRule="auto"/>
              <w:ind w:left="360"/>
              <w:contextualSpacing w:val="0"/>
              <w:jc w:val="both"/>
              <w:rPr>
                <w:rFonts w:ascii="Times New Roman" w:hAnsi="Times New Roman" w:cs="Times New Roman"/>
                <w:iCs/>
                <w:sz w:val="20"/>
                <w:szCs w:val="20"/>
                <w:lang w:val="en-US"/>
              </w:rPr>
            </w:pPr>
          </w:p>
        </w:tc>
        <w:tc>
          <w:tcPr>
            <w:tcW w:w="5670" w:type="dxa"/>
            <w:vAlign w:val="center"/>
          </w:tcPr>
          <w:p w14:paraId="3F4F36CE"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 xml:space="preserve">Set up a mobile waterproof tank to trap any hydrocarbon drips. </w:t>
            </w:r>
          </w:p>
          <w:p w14:paraId="5CF65673"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Installation of a watertight retention slab for the diesel tank;</w:t>
            </w:r>
          </w:p>
          <w:p w14:paraId="715F5CE8"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Remove soiled materials in the event of a spill and disposal by an approved company;</w:t>
            </w:r>
          </w:p>
          <w:p w14:paraId="727C1608"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Evacuate materials that cannot be recovered to be reused as topsoil (for the surface horizon) or sent to an approved storage centre for inert materials or treatment.</w:t>
            </w:r>
          </w:p>
          <w:p w14:paraId="1D662486"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Stone the traffic areas of heavy machinery to minimize settlement;</w:t>
            </w:r>
          </w:p>
          <w:p w14:paraId="7293E6A5"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Contract with a company for the recovery of used oils and cartridges:</w:t>
            </w:r>
          </w:p>
          <w:p w14:paraId="2F042A19"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Create drainage ditches to redirect runoff to minimize erosion;</w:t>
            </w:r>
          </w:p>
          <w:p w14:paraId="4DCFD91F"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Create erosion barriers by using embankments or low walls to slow the flow of water;</w:t>
            </w:r>
          </w:p>
          <w:p w14:paraId="39C96483"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Planting trees and plants to stabilize the soil and reduce runoff;</w:t>
            </w:r>
          </w:p>
          <w:p w14:paraId="7E21BECB"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Construct retaining walls or embankments where necessary to prevent slope erosion;</w:t>
            </w:r>
          </w:p>
          <w:p w14:paraId="6FA15D57"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Track design with proper slope for easy drainage;</w:t>
            </w:r>
          </w:p>
          <w:p w14:paraId="1C86CC84"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Incorporate curves to reduce the velocity of runoff.</w:t>
            </w:r>
          </w:p>
          <w:p w14:paraId="7A60ABCE"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Use terraces on slopes to reduce erosion;</w:t>
            </w:r>
          </w:p>
          <w:p w14:paraId="69AC0574" w14:textId="77777777" w:rsidR="00EE67A4" w:rsidRPr="00F545A4" w:rsidRDefault="00000000" w:rsidP="00F545A4">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F545A4">
              <w:rPr>
                <w:rFonts w:ascii="Times New Roman" w:eastAsia="Calibri" w:hAnsi="Times New Roman" w:cs="Times New Roman"/>
                <w:iCs/>
                <w:kern w:val="2"/>
                <w:sz w:val="20"/>
                <w:szCs w:val="20"/>
                <w:lang w:val="en-US" w:eastAsia="fr-FR"/>
                <w14:ligatures w14:val="standardContextual"/>
              </w:rPr>
              <w:t>Use techniques that incorporate natural elements, such as plant roots, to stabilize soils;</w:t>
            </w:r>
          </w:p>
          <w:p w14:paraId="075A2AA8" w14:textId="77777777" w:rsidR="00EE67A4" w:rsidRDefault="00EE67A4" w:rsidP="00DC5CBE">
            <w:pPr>
              <w:widowControl w:val="0"/>
              <w:spacing w:after="0" w:line="240" w:lineRule="auto"/>
              <w:jc w:val="both"/>
              <w:rPr>
                <w:rFonts w:ascii="Times New Roman" w:eastAsia="Batang" w:hAnsi="Times New Roman" w:cs="Times New Roman"/>
                <w:bCs/>
                <w:iCs/>
                <w:sz w:val="20"/>
                <w:szCs w:val="20"/>
                <w:lang w:val="en-US"/>
              </w:rPr>
            </w:pPr>
          </w:p>
        </w:tc>
      </w:tr>
      <w:tr w:rsidR="00EE67A4" w:rsidRPr="007561E0" w14:paraId="58E3A4F5" w14:textId="77777777">
        <w:trPr>
          <w:cantSplit/>
          <w:trHeight w:val="334"/>
          <w:jc w:val="center"/>
        </w:trPr>
        <w:tc>
          <w:tcPr>
            <w:tcW w:w="988" w:type="dxa"/>
            <w:vMerge/>
            <w:textDirection w:val="btLr"/>
            <w:vAlign w:val="center"/>
          </w:tcPr>
          <w:p w14:paraId="424ED9A7"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Merge/>
            <w:vAlign w:val="center"/>
          </w:tcPr>
          <w:p w14:paraId="6600A4CC" w14:textId="77777777" w:rsidR="00EE67A4" w:rsidRDefault="00EE67A4" w:rsidP="00DC5CBE">
            <w:pPr>
              <w:spacing w:after="0" w:line="240" w:lineRule="auto"/>
              <w:contextualSpacing/>
              <w:jc w:val="both"/>
              <w:rPr>
                <w:rFonts w:ascii="Times New Roman" w:hAnsi="Times New Roman" w:cs="Times New Roman"/>
                <w:sz w:val="20"/>
                <w:szCs w:val="20"/>
                <w:lang w:val="en-US"/>
              </w:rPr>
            </w:pPr>
          </w:p>
        </w:tc>
        <w:tc>
          <w:tcPr>
            <w:tcW w:w="1985" w:type="dxa"/>
            <w:vAlign w:val="center"/>
          </w:tcPr>
          <w:p w14:paraId="41BF0ABD"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590BCC53" w14:textId="77777777" w:rsidR="00EE67A4" w:rsidRDefault="00000000" w:rsidP="00687B32">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Pollution of surface and groundwater resources near the construction area</w:t>
            </w:r>
          </w:p>
        </w:tc>
        <w:tc>
          <w:tcPr>
            <w:tcW w:w="3827" w:type="dxa"/>
            <w:vAlign w:val="center"/>
          </w:tcPr>
          <w:p w14:paraId="34AA79EC" w14:textId="77777777" w:rsidR="00EE67A4" w:rsidRDefault="00EE67A4" w:rsidP="00687B32">
            <w:pPr>
              <w:tabs>
                <w:tab w:val="left" w:pos="0"/>
              </w:tabs>
              <w:suppressAutoHyphens w:val="0"/>
              <w:autoSpaceDE w:val="0"/>
              <w:autoSpaceDN w:val="0"/>
              <w:adjustRightInd w:val="0"/>
              <w:spacing w:after="0" w:line="240" w:lineRule="auto"/>
              <w:rPr>
                <w:rFonts w:ascii="Times New Roman" w:hAnsi="Times New Roman" w:cs="Times New Roman"/>
                <w:sz w:val="20"/>
                <w:szCs w:val="20"/>
                <w:lang w:val="en-US"/>
              </w:rPr>
            </w:pPr>
          </w:p>
        </w:tc>
        <w:tc>
          <w:tcPr>
            <w:tcW w:w="5670" w:type="dxa"/>
            <w:vAlign w:val="center"/>
          </w:tcPr>
          <w:p w14:paraId="0B14308C"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Control of the movements of machinery and other construction equipment</w:t>
            </w:r>
          </w:p>
          <w:p w14:paraId="20972E39"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Driver awareness</w:t>
            </w:r>
          </w:p>
          <w:p w14:paraId="62D4FF7F"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Mapping ponds and avoiding all forms of pollution</w:t>
            </w:r>
          </w:p>
          <w:p w14:paraId="205A8D38"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Avoid water sources used by the population to supply the construction site:</w:t>
            </w:r>
          </w:p>
          <w:p w14:paraId="4CE86E44"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Respect the regulatory distances for the installation of construction sites and activities including material deposits, mixing of mortar and preparation of concrete for works in accordance with national legislation</w:t>
            </w:r>
          </w:p>
          <w:p w14:paraId="0BDB0724"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Choosing the right locations for the sites of occupation (site base)</w:t>
            </w:r>
          </w:p>
          <w:p w14:paraId="6CAD9AC9"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Have an effective solid and liquid waste management plan</w:t>
            </w:r>
          </w:p>
          <w:p w14:paraId="5B17FF63"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Install stormwater containment/treatment devices before it is discharged into water bodies</w:t>
            </w:r>
          </w:p>
          <w:p w14:paraId="42AD683C"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Ban on emptying construction machinery on site</w:t>
            </w:r>
          </w:p>
          <w:p w14:paraId="11849586"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Installation of used oil storage tanks on site</w:t>
            </w:r>
          </w:p>
          <w:p w14:paraId="2668F359"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Management of used oils by approved companies</w:t>
            </w:r>
          </w:p>
          <w:p w14:paraId="234C639E"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Fuel refuelling pumps on construction equipment must be equipped with an automatic shut-off device</w:t>
            </w:r>
          </w:p>
          <w:p w14:paraId="44966669"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Any base intended to temporarily receive hydrocarbons must be paved, watertight, and comply with the standards for storing hydrocarbons</w:t>
            </w:r>
          </w:p>
        </w:tc>
      </w:tr>
      <w:tr w:rsidR="00EE67A4" w:rsidRPr="007561E0" w14:paraId="35078AA3" w14:textId="77777777">
        <w:trPr>
          <w:cantSplit/>
          <w:trHeight w:val="334"/>
          <w:jc w:val="center"/>
        </w:trPr>
        <w:tc>
          <w:tcPr>
            <w:tcW w:w="988" w:type="dxa"/>
            <w:vMerge/>
            <w:textDirection w:val="btLr"/>
            <w:vAlign w:val="center"/>
          </w:tcPr>
          <w:p w14:paraId="303C2A8A"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Merge/>
            <w:vAlign w:val="center"/>
          </w:tcPr>
          <w:p w14:paraId="0F38BA51" w14:textId="77777777" w:rsidR="00EE67A4" w:rsidRDefault="00EE67A4" w:rsidP="00DC5CBE">
            <w:pPr>
              <w:spacing w:after="0" w:line="240" w:lineRule="auto"/>
              <w:contextualSpacing/>
              <w:jc w:val="both"/>
              <w:rPr>
                <w:rFonts w:ascii="Times New Roman" w:hAnsi="Times New Roman" w:cs="Times New Roman"/>
                <w:sz w:val="20"/>
                <w:szCs w:val="20"/>
                <w:lang w:val="en-US"/>
              </w:rPr>
            </w:pPr>
          </w:p>
        </w:tc>
        <w:tc>
          <w:tcPr>
            <w:tcW w:w="1985" w:type="dxa"/>
            <w:vAlign w:val="center"/>
          </w:tcPr>
          <w:p w14:paraId="0E506229"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3CD2833B" w14:textId="77777777" w:rsidR="00EE67A4" w:rsidRDefault="00000000" w:rsidP="00687B32">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Pollution of the environment (soil and surface water) during the retreat of the site</w:t>
            </w:r>
          </w:p>
        </w:tc>
        <w:tc>
          <w:tcPr>
            <w:tcW w:w="3827" w:type="dxa"/>
            <w:vAlign w:val="center"/>
          </w:tcPr>
          <w:p w14:paraId="73013B15" w14:textId="77777777" w:rsidR="00EE67A4" w:rsidRPr="00687B32" w:rsidRDefault="00EE67A4" w:rsidP="00687B32">
            <w:pPr>
              <w:tabs>
                <w:tab w:val="left" w:pos="0"/>
              </w:tabs>
              <w:suppressAutoHyphens w:val="0"/>
              <w:autoSpaceDE w:val="0"/>
              <w:autoSpaceDN w:val="0"/>
              <w:adjustRightInd w:val="0"/>
              <w:spacing w:after="0" w:line="240" w:lineRule="auto"/>
              <w:rPr>
                <w:rFonts w:ascii="Times New Roman" w:hAnsi="Times New Roman" w:cs="Times New Roman"/>
                <w:iCs/>
                <w:sz w:val="20"/>
                <w:szCs w:val="20"/>
                <w:lang w:val="en-US"/>
              </w:rPr>
            </w:pPr>
          </w:p>
        </w:tc>
        <w:tc>
          <w:tcPr>
            <w:tcW w:w="5670" w:type="dxa"/>
            <w:vAlign w:val="center"/>
          </w:tcPr>
          <w:p w14:paraId="11448DDE"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Site cleaning including removal of cleaning products</w:t>
            </w:r>
          </w:p>
          <w:p w14:paraId="0E032D3B"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Decontamination of soiled soil</w:t>
            </w:r>
          </w:p>
          <w:p w14:paraId="2AEAF106"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Disposal of non-hazardous and hazardous waste</w:t>
            </w:r>
          </w:p>
          <w:p w14:paraId="122D3CB0"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Dismantling of containers, concrete areas, reinforcement</w:t>
            </w:r>
          </w:p>
          <w:p w14:paraId="6C7DE6AE"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Certification of the restoration of the site of the remote site.</w:t>
            </w:r>
          </w:p>
        </w:tc>
      </w:tr>
      <w:tr w:rsidR="00EE67A4" w:rsidRPr="007561E0" w14:paraId="231C173E" w14:textId="77777777">
        <w:trPr>
          <w:cantSplit/>
          <w:trHeight w:val="334"/>
          <w:jc w:val="center"/>
        </w:trPr>
        <w:tc>
          <w:tcPr>
            <w:tcW w:w="988" w:type="dxa"/>
            <w:vMerge/>
            <w:textDirection w:val="btLr"/>
            <w:vAlign w:val="center"/>
          </w:tcPr>
          <w:p w14:paraId="7D5E5891"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Align w:val="center"/>
          </w:tcPr>
          <w:p w14:paraId="2778AC36" w14:textId="77777777" w:rsidR="00EE67A4" w:rsidRDefault="00EE67A4" w:rsidP="00DC5CBE">
            <w:pPr>
              <w:spacing w:after="0" w:line="240" w:lineRule="auto"/>
              <w:contextualSpacing/>
              <w:jc w:val="both"/>
              <w:rPr>
                <w:rFonts w:ascii="Times New Roman" w:hAnsi="Times New Roman" w:cs="Times New Roman"/>
                <w:sz w:val="20"/>
                <w:szCs w:val="20"/>
                <w:lang w:val="en-US"/>
              </w:rPr>
            </w:pPr>
          </w:p>
        </w:tc>
        <w:tc>
          <w:tcPr>
            <w:tcW w:w="1985" w:type="dxa"/>
            <w:vAlign w:val="center"/>
          </w:tcPr>
          <w:p w14:paraId="5B735F12" w14:textId="77777777" w:rsidR="00EE67A4" w:rsidRDefault="00000000" w:rsidP="00687B32">
            <w:pPr>
              <w:widowControl w:val="0"/>
              <w:spacing w:after="0" w:line="240" w:lineRule="auto"/>
              <w:rPr>
                <w:rFonts w:ascii="Times New Roman" w:hAnsi="Times New Roman" w:cs="Times New Roman"/>
                <w:bCs/>
                <w:sz w:val="20"/>
                <w:szCs w:val="20"/>
                <w:lang w:val="en-US"/>
              </w:rPr>
            </w:pPr>
            <w:r>
              <w:rPr>
                <w:rFonts w:ascii="Times New Roman" w:hAnsi="Times New Roman" w:cs="Times New Roman"/>
                <w:sz w:val="20"/>
                <w:szCs w:val="20"/>
                <w:lang w:val="en-US"/>
              </w:rPr>
              <w:t>Job creation and income generation</w:t>
            </w:r>
          </w:p>
        </w:tc>
        <w:tc>
          <w:tcPr>
            <w:tcW w:w="1984" w:type="dxa"/>
            <w:vAlign w:val="center"/>
          </w:tcPr>
          <w:p w14:paraId="74130C01"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3827" w:type="dxa"/>
            <w:vAlign w:val="center"/>
          </w:tcPr>
          <w:p w14:paraId="19C073BC"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Same as in the preparation phase</w:t>
            </w:r>
          </w:p>
        </w:tc>
        <w:tc>
          <w:tcPr>
            <w:tcW w:w="5670" w:type="dxa"/>
            <w:vAlign w:val="center"/>
          </w:tcPr>
          <w:p w14:paraId="0724A008" w14:textId="77777777" w:rsidR="00EE67A4" w:rsidRDefault="00EE67A4" w:rsidP="00DC5CBE">
            <w:pPr>
              <w:pStyle w:val="Paragraphedeliste"/>
              <w:spacing w:after="0" w:line="240" w:lineRule="auto"/>
              <w:ind w:left="105"/>
              <w:contextualSpacing w:val="0"/>
              <w:jc w:val="both"/>
              <w:rPr>
                <w:rFonts w:ascii="Times New Roman" w:hAnsi="Times New Roman" w:cs="Times New Roman"/>
                <w:iCs/>
                <w:sz w:val="20"/>
                <w:szCs w:val="20"/>
                <w:lang w:val="en-US"/>
              </w:rPr>
            </w:pPr>
          </w:p>
        </w:tc>
      </w:tr>
      <w:tr w:rsidR="00EE67A4" w:rsidRPr="007561E0" w14:paraId="3CFBED25" w14:textId="77777777">
        <w:trPr>
          <w:cantSplit/>
          <w:trHeight w:val="334"/>
          <w:jc w:val="center"/>
        </w:trPr>
        <w:tc>
          <w:tcPr>
            <w:tcW w:w="988" w:type="dxa"/>
            <w:vMerge/>
            <w:textDirection w:val="btLr"/>
            <w:vAlign w:val="center"/>
          </w:tcPr>
          <w:p w14:paraId="07B4722E"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Align w:val="center"/>
          </w:tcPr>
          <w:p w14:paraId="308CFB38" w14:textId="77777777" w:rsidR="00EE67A4" w:rsidRDefault="00EE67A4" w:rsidP="00DC5CBE">
            <w:pPr>
              <w:spacing w:after="0" w:line="240" w:lineRule="auto"/>
              <w:contextualSpacing/>
              <w:jc w:val="both"/>
              <w:rPr>
                <w:rFonts w:ascii="Times New Roman" w:hAnsi="Times New Roman" w:cs="Times New Roman"/>
                <w:sz w:val="20"/>
                <w:szCs w:val="20"/>
                <w:lang w:val="en-US"/>
              </w:rPr>
            </w:pPr>
          </w:p>
        </w:tc>
        <w:tc>
          <w:tcPr>
            <w:tcW w:w="1985" w:type="dxa"/>
            <w:vAlign w:val="center"/>
          </w:tcPr>
          <w:p w14:paraId="2B8E6923" w14:textId="77777777" w:rsidR="00EE67A4" w:rsidRDefault="00000000" w:rsidP="00DC5CBE">
            <w:pPr>
              <w:widowControl w:val="0"/>
              <w:spacing w:after="0" w:line="240" w:lineRule="auto"/>
              <w:rPr>
                <w:rFonts w:ascii="Times New Roman" w:hAnsi="Times New Roman" w:cs="Times New Roman"/>
                <w:bCs/>
                <w:sz w:val="20"/>
                <w:szCs w:val="20"/>
              </w:rPr>
            </w:pPr>
            <w:r>
              <w:rPr>
                <w:rFonts w:ascii="Times New Roman" w:eastAsia="Times New Roman" w:hAnsi="Times New Roman" w:cs="Times New Roman"/>
                <w:sz w:val="20"/>
                <w:szCs w:val="20"/>
                <w:lang w:eastAsia="fr-FR"/>
              </w:rPr>
              <w:t>Increasing IGAs</w:t>
            </w:r>
          </w:p>
        </w:tc>
        <w:tc>
          <w:tcPr>
            <w:tcW w:w="1984" w:type="dxa"/>
            <w:vAlign w:val="center"/>
          </w:tcPr>
          <w:p w14:paraId="11643CBC" w14:textId="77777777" w:rsidR="00EE67A4" w:rsidRDefault="00EE67A4" w:rsidP="00DC5CBE">
            <w:pPr>
              <w:widowControl w:val="0"/>
              <w:spacing w:after="0" w:line="240" w:lineRule="auto"/>
              <w:rPr>
                <w:rFonts w:ascii="Times New Roman" w:hAnsi="Times New Roman" w:cs="Times New Roman"/>
                <w:bCs/>
                <w:sz w:val="20"/>
                <w:szCs w:val="20"/>
              </w:rPr>
            </w:pPr>
          </w:p>
        </w:tc>
        <w:tc>
          <w:tcPr>
            <w:tcW w:w="3827" w:type="dxa"/>
            <w:vAlign w:val="center"/>
          </w:tcPr>
          <w:p w14:paraId="4D7AA3AE"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Same as in the preparation phase</w:t>
            </w:r>
          </w:p>
        </w:tc>
        <w:tc>
          <w:tcPr>
            <w:tcW w:w="5670" w:type="dxa"/>
            <w:vAlign w:val="center"/>
          </w:tcPr>
          <w:p w14:paraId="74E62A91" w14:textId="77777777" w:rsidR="00EE67A4" w:rsidRPr="00687B32" w:rsidRDefault="00EE67A4" w:rsidP="00687B32">
            <w:pPr>
              <w:suppressAutoHyphens w:val="0"/>
              <w:spacing w:after="0" w:line="240" w:lineRule="auto"/>
              <w:ind w:left="-36"/>
              <w:jc w:val="both"/>
              <w:rPr>
                <w:rFonts w:ascii="Times New Roman" w:hAnsi="Times New Roman" w:cs="Times New Roman"/>
                <w:iCs/>
                <w:sz w:val="20"/>
                <w:szCs w:val="20"/>
                <w:lang w:val="en-US"/>
              </w:rPr>
            </w:pPr>
          </w:p>
        </w:tc>
      </w:tr>
      <w:tr w:rsidR="00EE67A4" w:rsidRPr="007561E0" w14:paraId="01F81938" w14:textId="77777777">
        <w:trPr>
          <w:cantSplit/>
          <w:trHeight w:val="334"/>
          <w:jc w:val="center"/>
        </w:trPr>
        <w:tc>
          <w:tcPr>
            <w:tcW w:w="988" w:type="dxa"/>
            <w:vMerge/>
            <w:textDirection w:val="btLr"/>
            <w:vAlign w:val="center"/>
          </w:tcPr>
          <w:p w14:paraId="27C570A5"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Merge w:val="restart"/>
            <w:vAlign w:val="center"/>
          </w:tcPr>
          <w:p w14:paraId="5C7F395D" w14:textId="77777777" w:rsidR="00EE67A4" w:rsidRDefault="00000000" w:rsidP="00DC5CB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Human</w:t>
            </w:r>
          </w:p>
        </w:tc>
        <w:tc>
          <w:tcPr>
            <w:tcW w:w="1985" w:type="dxa"/>
            <w:vAlign w:val="center"/>
          </w:tcPr>
          <w:p w14:paraId="17C8934F" w14:textId="77777777" w:rsidR="00EE67A4" w:rsidRDefault="00EE67A4" w:rsidP="00DC5CBE">
            <w:pPr>
              <w:widowControl w:val="0"/>
              <w:spacing w:after="0" w:line="240" w:lineRule="auto"/>
              <w:rPr>
                <w:rFonts w:ascii="Times New Roman" w:hAnsi="Times New Roman" w:cs="Times New Roman"/>
                <w:bCs/>
                <w:sz w:val="20"/>
                <w:szCs w:val="20"/>
              </w:rPr>
            </w:pPr>
          </w:p>
        </w:tc>
        <w:tc>
          <w:tcPr>
            <w:tcW w:w="1984" w:type="dxa"/>
            <w:vAlign w:val="center"/>
          </w:tcPr>
          <w:p w14:paraId="04C7EE1B" w14:textId="77777777" w:rsidR="00EE67A4" w:rsidRDefault="00000000" w:rsidP="00840E8B">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Development of STIs, AIDS and ARI for the population and site staff</w:t>
            </w:r>
          </w:p>
        </w:tc>
        <w:tc>
          <w:tcPr>
            <w:tcW w:w="3827" w:type="dxa"/>
            <w:vAlign w:val="center"/>
          </w:tcPr>
          <w:p w14:paraId="05064253" w14:textId="77777777" w:rsidR="00EE67A4" w:rsidRDefault="00EE67A4" w:rsidP="00687B32">
            <w:pPr>
              <w:pStyle w:val="Paragraphedeliste"/>
              <w:suppressAutoHyphens w:val="0"/>
              <w:spacing w:after="0" w:line="240" w:lineRule="auto"/>
              <w:ind w:left="105"/>
              <w:contextualSpacing w:val="0"/>
              <w:jc w:val="both"/>
              <w:rPr>
                <w:rFonts w:ascii="Times New Roman" w:hAnsi="Times New Roman" w:cs="Times New Roman"/>
                <w:iCs/>
                <w:sz w:val="20"/>
                <w:szCs w:val="20"/>
                <w:lang w:val="en-US"/>
              </w:rPr>
            </w:pPr>
          </w:p>
        </w:tc>
        <w:tc>
          <w:tcPr>
            <w:tcW w:w="5670" w:type="dxa"/>
            <w:vAlign w:val="center"/>
          </w:tcPr>
          <w:p w14:paraId="5C2B2CB0"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Adopt a 24-hour rotating system for site personnel;</w:t>
            </w:r>
          </w:p>
          <w:p w14:paraId="7F5E4129"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Arrange a pre-employment medical check-up for non-resident and resident workers;</w:t>
            </w:r>
          </w:p>
          <w:p w14:paraId="5DF6D14E"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Install a hand washing and disinfection system at the entrances and exits of the office and in the dining room;</w:t>
            </w:r>
          </w:p>
          <w:p w14:paraId="60C890A6"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Organize break frequencies for staff to avoid any grouping at rest areas and canteens;</w:t>
            </w:r>
          </w:p>
          <w:p w14:paraId="09621F0D"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Water work areas to minimize dust flights;</w:t>
            </w:r>
          </w:p>
          <w:p w14:paraId="144DFB09"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Develop a protocol with a local health structure for the care of sick workers;</w:t>
            </w:r>
          </w:p>
          <w:p w14:paraId="0EA43C6C"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Installation of signage devices (signs, beacons, etc.);</w:t>
            </w:r>
          </w:p>
          <w:p w14:paraId="4DAEBEE5"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Installation of waste management systems with 4 containers on the site of the works and a container at the level of the living quarters;</w:t>
            </w:r>
          </w:p>
          <w:p w14:paraId="43DE31DB"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Setting up of first-aid boxes;</w:t>
            </w:r>
          </w:p>
          <w:p w14:paraId="3E2B7028"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Organization of awareness campaigns on STI, HIV, AIDS.</w:t>
            </w:r>
          </w:p>
          <w:p w14:paraId="237A80F4" w14:textId="77777777" w:rsidR="00EE67A4" w:rsidRDefault="00000000" w:rsidP="00DC5CBE">
            <w:pPr>
              <w:autoSpaceDE w:val="0"/>
              <w:autoSpaceDN w:val="0"/>
              <w:adjustRightInd w:val="0"/>
              <w:spacing w:after="0" w:line="240" w:lineRule="auto"/>
              <w:rPr>
                <w:rFonts w:ascii="Times New Roman" w:hAnsi="Times New Roman" w:cs="Times New Roman"/>
                <w:iCs/>
                <w:sz w:val="20"/>
                <w:szCs w:val="20"/>
                <w:u w:val="single"/>
              </w:rPr>
            </w:pPr>
            <w:r>
              <w:rPr>
                <w:rFonts w:ascii="Times New Roman" w:hAnsi="Times New Roman" w:cs="Times New Roman"/>
                <w:iCs/>
                <w:sz w:val="20"/>
                <w:szCs w:val="20"/>
                <w:u w:val="single"/>
              </w:rPr>
              <w:t>Sexually transmitted diseases:</w:t>
            </w:r>
          </w:p>
          <w:p w14:paraId="2DB1E2FD"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Raise awareness among site staff and the population about STIs and HIV/AIDS;</w:t>
            </w:r>
          </w:p>
          <w:p w14:paraId="1C5DCF4A" w14:textId="77777777" w:rsidR="00EE67A4" w:rsidRDefault="00000000" w:rsidP="00DC5CBE">
            <w:pPr>
              <w:autoSpaceDE w:val="0"/>
              <w:autoSpaceDN w:val="0"/>
              <w:adjustRightInd w:val="0"/>
              <w:spacing w:after="0" w:line="240" w:lineRule="auto"/>
              <w:rPr>
                <w:rFonts w:ascii="Times New Roman" w:hAnsi="Times New Roman" w:cs="Times New Roman"/>
                <w:iCs/>
                <w:sz w:val="20"/>
                <w:szCs w:val="20"/>
                <w:u w:val="single"/>
              </w:rPr>
            </w:pPr>
            <w:r>
              <w:rPr>
                <w:rFonts w:ascii="Times New Roman" w:hAnsi="Times New Roman" w:cs="Times New Roman"/>
                <w:iCs/>
                <w:sz w:val="20"/>
                <w:szCs w:val="20"/>
                <w:u w:val="single"/>
              </w:rPr>
              <w:t>Respiratory diseases:</w:t>
            </w:r>
          </w:p>
          <w:p w14:paraId="55E61961" w14:textId="77777777" w:rsidR="00EE67A4" w:rsidRPr="00687B32" w:rsidRDefault="00000000" w:rsidP="00687B32">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687B32">
              <w:rPr>
                <w:rFonts w:ascii="Times New Roman" w:eastAsia="Calibri" w:hAnsi="Times New Roman" w:cs="Times New Roman"/>
                <w:iCs/>
                <w:kern w:val="2"/>
                <w:sz w:val="20"/>
                <w:szCs w:val="20"/>
                <w:lang w:val="en-US" w:eastAsia="fr-FR"/>
                <w14:ligatures w14:val="standardContextual"/>
              </w:rPr>
              <w:t>Equip staff with dust masks and require their mandatory wearing;</w:t>
            </w:r>
          </w:p>
          <w:p w14:paraId="776893B9" w14:textId="77777777" w:rsidR="00EE67A4" w:rsidRDefault="00000000" w:rsidP="00687B32">
            <w:pPr>
              <w:widowControl w:val="0"/>
              <w:numPr>
                <w:ilvl w:val="0"/>
                <w:numId w:val="43"/>
              </w:numPr>
              <w:tabs>
                <w:tab w:val="clear" w:pos="0"/>
                <w:tab w:val="left" w:pos="34"/>
              </w:tabs>
              <w:spacing w:after="0" w:line="240" w:lineRule="auto"/>
              <w:ind w:left="34" w:hanging="142"/>
              <w:jc w:val="both"/>
              <w:rPr>
                <w:rFonts w:ascii="Times New Roman" w:eastAsia="Batang" w:hAnsi="Times New Roman" w:cs="Times New Roman"/>
                <w:bCs/>
                <w:iCs/>
                <w:sz w:val="20"/>
                <w:szCs w:val="20"/>
                <w:lang w:val="en-US"/>
              </w:rPr>
            </w:pPr>
            <w:r w:rsidRPr="00687B32">
              <w:rPr>
                <w:rFonts w:ascii="Times New Roman" w:eastAsia="Calibri" w:hAnsi="Times New Roman" w:cs="Times New Roman"/>
                <w:iCs/>
                <w:kern w:val="2"/>
                <w:sz w:val="20"/>
                <w:szCs w:val="20"/>
                <w:lang w:val="en-US" w:eastAsia="fr-FR"/>
                <w14:ligatures w14:val="standardContextual"/>
              </w:rPr>
              <w:t>Inform and raise awareness among the population about the nature and programme of the work.</w:t>
            </w:r>
          </w:p>
        </w:tc>
      </w:tr>
      <w:tr w:rsidR="00EE67A4" w:rsidRPr="007561E0" w14:paraId="1B44EBC1" w14:textId="77777777">
        <w:trPr>
          <w:cantSplit/>
          <w:trHeight w:val="334"/>
          <w:jc w:val="center"/>
        </w:trPr>
        <w:tc>
          <w:tcPr>
            <w:tcW w:w="988" w:type="dxa"/>
            <w:vMerge/>
            <w:textDirection w:val="btLr"/>
            <w:vAlign w:val="center"/>
          </w:tcPr>
          <w:p w14:paraId="25EC3A4F"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Merge/>
            <w:vAlign w:val="center"/>
          </w:tcPr>
          <w:p w14:paraId="7285AEAF" w14:textId="77777777" w:rsidR="00EE67A4" w:rsidRDefault="00EE67A4" w:rsidP="00DC5CBE">
            <w:pPr>
              <w:spacing w:after="0" w:line="240" w:lineRule="auto"/>
              <w:contextualSpacing/>
              <w:jc w:val="both"/>
              <w:rPr>
                <w:rFonts w:ascii="Times New Roman" w:hAnsi="Times New Roman" w:cs="Times New Roman"/>
                <w:sz w:val="20"/>
                <w:szCs w:val="20"/>
                <w:lang w:val="en-US"/>
              </w:rPr>
            </w:pPr>
          </w:p>
        </w:tc>
        <w:tc>
          <w:tcPr>
            <w:tcW w:w="1985" w:type="dxa"/>
            <w:vAlign w:val="center"/>
          </w:tcPr>
          <w:p w14:paraId="0D8B5315"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34FF087F" w14:textId="77777777" w:rsidR="00EE67A4" w:rsidRDefault="00000000" w:rsidP="00840E8B">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Destruction or disturbance of archaeological sites and/or objects, burials and/or sacred sites.</w:t>
            </w:r>
          </w:p>
        </w:tc>
        <w:tc>
          <w:tcPr>
            <w:tcW w:w="3827" w:type="dxa"/>
            <w:vAlign w:val="center"/>
          </w:tcPr>
          <w:p w14:paraId="36F5CEFF" w14:textId="77777777" w:rsidR="00EE67A4" w:rsidRDefault="00EE67A4" w:rsidP="00840E8B">
            <w:pPr>
              <w:tabs>
                <w:tab w:val="left" w:pos="0"/>
              </w:tabs>
              <w:suppressAutoHyphens w:val="0"/>
              <w:autoSpaceDE w:val="0"/>
              <w:autoSpaceDN w:val="0"/>
              <w:adjustRightInd w:val="0"/>
              <w:spacing w:after="0" w:line="240" w:lineRule="auto"/>
              <w:jc w:val="both"/>
              <w:rPr>
                <w:rFonts w:ascii="Times New Roman" w:hAnsi="Times New Roman" w:cs="Times New Roman"/>
                <w:sz w:val="20"/>
                <w:szCs w:val="20"/>
                <w:lang w:val="en-US"/>
              </w:rPr>
            </w:pPr>
          </w:p>
        </w:tc>
        <w:tc>
          <w:tcPr>
            <w:tcW w:w="5670" w:type="dxa"/>
            <w:vAlign w:val="center"/>
          </w:tcPr>
          <w:p w14:paraId="0F12E4D5"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Include a Chance Find Procedure clause in companies' contracts</w:t>
            </w:r>
          </w:p>
          <w:p w14:paraId="62E16AD6" w14:textId="77777777" w:rsidR="00EE67A4" w:rsidRDefault="00000000" w:rsidP="00DC5CBE">
            <w:pPr>
              <w:autoSpaceDE w:val="0"/>
              <w:autoSpaceDN w:val="0"/>
              <w:adjustRightInd w:val="0"/>
              <w:spacing w:after="0" w:line="240" w:lineRule="auto"/>
              <w:jc w:val="both"/>
              <w:rPr>
                <w:rFonts w:ascii="Times New Roman" w:hAnsi="Times New Roman" w:cs="Times New Roman"/>
                <w:sz w:val="20"/>
                <w:szCs w:val="20"/>
                <w:u w:val="single"/>
                <w:lang w:val="en-US"/>
              </w:rPr>
            </w:pPr>
            <w:r>
              <w:rPr>
                <w:rFonts w:ascii="Times New Roman" w:hAnsi="Times New Roman" w:cs="Times New Roman"/>
                <w:sz w:val="20"/>
                <w:szCs w:val="20"/>
                <w:u w:val="single"/>
                <w:lang w:val="en-US"/>
              </w:rPr>
              <w:t>In the event of the discovery of remains:</w:t>
            </w:r>
          </w:p>
          <w:p w14:paraId="7CCC7B11"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 xml:space="preserve">Stop work </w:t>
            </w:r>
          </w:p>
          <w:p w14:paraId="4B9A2786"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Contain and protect the discovery area</w:t>
            </w:r>
          </w:p>
          <w:p w14:paraId="73EB0C54" w14:textId="77777777" w:rsidR="00EE67A4" w:rsidRDefault="00000000" w:rsidP="00840E8B">
            <w:pPr>
              <w:widowControl w:val="0"/>
              <w:numPr>
                <w:ilvl w:val="0"/>
                <w:numId w:val="43"/>
              </w:numPr>
              <w:tabs>
                <w:tab w:val="clear" w:pos="0"/>
                <w:tab w:val="left" w:pos="34"/>
              </w:tabs>
              <w:spacing w:after="0" w:line="240" w:lineRule="auto"/>
              <w:ind w:left="34" w:hanging="142"/>
              <w:jc w:val="both"/>
              <w:rPr>
                <w:rFonts w:ascii="Times New Roman" w:eastAsia="Batang" w:hAnsi="Times New Roman" w:cs="Times New Roman"/>
                <w:bCs/>
                <w:iCs/>
                <w:sz w:val="20"/>
                <w:szCs w:val="20"/>
                <w:lang w:val="en-US"/>
              </w:rPr>
            </w:pPr>
            <w:r w:rsidRPr="00840E8B">
              <w:rPr>
                <w:rFonts w:ascii="Times New Roman" w:eastAsia="Calibri" w:hAnsi="Times New Roman" w:cs="Times New Roman"/>
                <w:iCs/>
                <w:kern w:val="2"/>
                <w:sz w:val="20"/>
                <w:szCs w:val="20"/>
                <w:lang w:val="en-US" w:eastAsia="fr-FR"/>
                <w14:ligatures w14:val="standardContextual"/>
              </w:rPr>
              <w:t>Notify the relevant services immediately</w:t>
            </w:r>
          </w:p>
        </w:tc>
      </w:tr>
      <w:tr w:rsidR="00EE67A4" w:rsidRPr="007561E0" w14:paraId="1BE62D94" w14:textId="77777777">
        <w:trPr>
          <w:cantSplit/>
          <w:trHeight w:val="334"/>
          <w:jc w:val="center"/>
        </w:trPr>
        <w:tc>
          <w:tcPr>
            <w:tcW w:w="988" w:type="dxa"/>
            <w:vMerge/>
            <w:textDirection w:val="btLr"/>
            <w:vAlign w:val="center"/>
          </w:tcPr>
          <w:p w14:paraId="3E14FAB1"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Merge/>
            <w:vAlign w:val="center"/>
          </w:tcPr>
          <w:p w14:paraId="45E23F41" w14:textId="77777777" w:rsidR="00EE67A4" w:rsidRDefault="00EE67A4" w:rsidP="00DC5CBE">
            <w:pPr>
              <w:spacing w:after="0" w:line="240" w:lineRule="auto"/>
              <w:contextualSpacing/>
              <w:jc w:val="both"/>
              <w:rPr>
                <w:rFonts w:ascii="Times New Roman" w:hAnsi="Times New Roman" w:cs="Times New Roman"/>
                <w:sz w:val="20"/>
                <w:szCs w:val="20"/>
                <w:lang w:val="en-US"/>
              </w:rPr>
            </w:pPr>
          </w:p>
        </w:tc>
        <w:tc>
          <w:tcPr>
            <w:tcW w:w="1985" w:type="dxa"/>
            <w:vAlign w:val="center"/>
          </w:tcPr>
          <w:p w14:paraId="13A16A1F"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3270E202" w14:textId="77777777" w:rsidR="00EE67A4" w:rsidRDefault="00000000" w:rsidP="00DC5CBE">
            <w:pPr>
              <w:widowControl w:val="0"/>
              <w:spacing w:after="0" w:line="240" w:lineRule="auto"/>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Increased risk of SEA/HS</w:t>
            </w:r>
          </w:p>
        </w:tc>
        <w:tc>
          <w:tcPr>
            <w:tcW w:w="3827" w:type="dxa"/>
            <w:vAlign w:val="center"/>
          </w:tcPr>
          <w:p w14:paraId="2F9B29CA" w14:textId="77777777" w:rsidR="00EE67A4" w:rsidRDefault="00EE67A4" w:rsidP="00DC5CBE">
            <w:pPr>
              <w:numPr>
                <w:ilvl w:val="0"/>
                <w:numId w:val="43"/>
              </w:numPr>
              <w:suppressAutoHyphens w:val="0"/>
              <w:autoSpaceDE w:val="0"/>
              <w:autoSpaceDN w:val="0"/>
              <w:adjustRightInd w:val="0"/>
              <w:spacing w:after="0" w:line="240" w:lineRule="auto"/>
              <w:jc w:val="both"/>
              <w:rPr>
                <w:rFonts w:ascii="Times New Roman" w:hAnsi="Times New Roman" w:cs="Times New Roman"/>
                <w:sz w:val="20"/>
                <w:szCs w:val="20"/>
                <w:lang w:val="en-US"/>
              </w:rPr>
            </w:pPr>
          </w:p>
        </w:tc>
        <w:tc>
          <w:tcPr>
            <w:tcW w:w="5670" w:type="dxa"/>
            <w:vAlign w:val="center"/>
          </w:tcPr>
          <w:p w14:paraId="6E9EF3A9"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Signature, by each worker, of the code of conduct prohibiting EAS/HS in clear and unambiguous language and specifying the sanctions incurred;</w:t>
            </w:r>
          </w:p>
          <w:p w14:paraId="62F68CF5"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 xml:space="preserve">Propose a complaint management mechanism focused on SEA cases </w:t>
            </w:r>
          </w:p>
          <w:p w14:paraId="278A88DE"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Sensitize workers and communities on the provisions of the Code of Conduct and the referral mechanisms provided for in the MGP;</w:t>
            </w:r>
          </w:p>
          <w:p w14:paraId="08B17BC7"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Implement facilities that incorporate GBV aspects (lighting, separate toilets for men and women that can be locked from the inside, posting of rules and instructions.</w:t>
            </w:r>
          </w:p>
        </w:tc>
      </w:tr>
      <w:tr w:rsidR="00EE67A4" w:rsidRPr="007561E0" w14:paraId="57704CBB" w14:textId="77777777">
        <w:trPr>
          <w:cantSplit/>
          <w:trHeight w:val="334"/>
          <w:jc w:val="center"/>
        </w:trPr>
        <w:tc>
          <w:tcPr>
            <w:tcW w:w="988" w:type="dxa"/>
            <w:vMerge/>
            <w:textDirection w:val="btLr"/>
            <w:vAlign w:val="center"/>
          </w:tcPr>
          <w:p w14:paraId="686F47A7" w14:textId="77777777" w:rsidR="00EE67A4" w:rsidRDefault="00EE67A4" w:rsidP="00DC5CBE">
            <w:pPr>
              <w:widowControl w:val="0"/>
              <w:spacing w:after="0" w:line="240" w:lineRule="auto"/>
              <w:ind w:left="113" w:right="113"/>
              <w:contextualSpacing/>
              <w:jc w:val="center"/>
              <w:rPr>
                <w:rFonts w:ascii="Times New Roman" w:hAnsi="Times New Roman" w:cs="Times New Roman"/>
                <w:b/>
                <w:bCs/>
                <w:sz w:val="20"/>
                <w:szCs w:val="20"/>
                <w:lang w:val="en-US"/>
              </w:rPr>
            </w:pPr>
          </w:p>
        </w:tc>
        <w:tc>
          <w:tcPr>
            <w:tcW w:w="1417" w:type="dxa"/>
            <w:vMerge/>
            <w:vAlign w:val="center"/>
          </w:tcPr>
          <w:p w14:paraId="101CB70D" w14:textId="77777777" w:rsidR="00EE67A4" w:rsidRDefault="00EE67A4" w:rsidP="00DC5CBE">
            <w:pPr>
              <w:spacing w:after="0" w:line="240" w:lineRule="auto"/>
              <w:contextualSpacing/>
              <w:jc w:val="both"/>
              <w:rPr>
                <w:rFonts w:ascii="Times New Roman" w:hAnsi="Times New Roman" w:cs="Times New Roman"/>
                <w:sz w:val="20"/>
                <w:szCs w:val="20"/>
                <w:lang w:val="en-US"/>
              </w:rPr>
            </w:pPr>
          </w:p>
        </w:tc>
        <w:tc>
          <w:tcPr>
            <w:tcW w:w="1985" w:type="dxa"/>
            <w:vAlign w:val="center"/>
          </w:tcPr>
          <w:p w14:paraId="38A717FC" w14:textId="77777777" w:rsidR="00EE67A4" w:rsidRDefault="00EE67A4" w:rsidP="00DC5CBE">
            <w:pPr>
              <w:widowControl w:val="0"/>
              <w:spacing w:after="0" w:line="240" w:lineRule="auto"/>
              <w:rPr>
                <w:rFonts w:ascii="Times New Roman" w:hAnsi="Times New Roman" w:cs="Times New Roman"/>
                <w:bCs/>
                <w:sz w:val="20"/>
                <w:szCs w:val="20"/>
                <w:lang w:val="en-US"/>
              </w:rPr>
            </w:pPr>
          </w:p>
        </w:tc>
        <w:tc>
          <w:tcPr>
            <w:tcW w:w="1984" w:type="dxa"/>
            <w:vAlign w:val="center"/>
          </w:tcPr>
          <w:p w14:paraId="7D4FE31A" w14:textId="77777777" w:rsidR="00EE67A4" w:rsidRDefault="00000000" w:rsidP="00560408">
            <w:pPr>
              <w:widowControl w:val="0"/>
              <w:spacing w:after="0" w:line="240" w:lineRule="auto"/>
              <w:jc w:val="both"/>
              <w:rPr>
                <w:rFonts w:ascii="Times New Roman" w:eastAsia="Times New Roman" w:hAnsi="Times New Roman" w:cs="Times New Roman"/>
                <w:bCs/>
                <w:sz w:val="20"/>
                <w:szCs w:val="20"/>
                <w:lang w:val="en-US" w:eastAsia="fr-FR"/>
              </w:rPr>
            </w:pPr>
            <w:r>
              <w:rPr>
                <w:rFonts w:ascii="Times New Roman" w:hAnsi="Times New Roman" w:cs="Times New Roman"/>
                <w:bCs/>
                <w:sz w:val="20"/>
                <w:szCs w:val="20"/>
                <w:lang w:val="en-US"/>
              </w:rPr>
              <w:t>Loss of employment and income at the end of the runway rehabilitation work</w:t>
            </w:r>
          </w:p>
        </w:tc>
        <w:tc>
          <w:tcPr>
            <w:tcW w:w="3827" w:type="dxa"/>
            <w:vAlign w:val="center"/>
          </w:tcPr>
          <w:p w14:paraId="7CC8645D" w14:textId="77777777" w:rsidR="00EE67A4" w:rsidRDefault="00EE67A4" w:rsidP="00840E8B">
            <w:pPr>
              <w:tabs>
                <w:tab w:val="left" w:pos="0"/>
              </w:tabs>
              <w:suppressAutoHyphens w:val="0"/>
              <w:spacing w:after="0" w:line="240" w:lineRule="auto"/>
              <w:jc w:val="both"/>
              <w:rPr>
                <w:rFonts w:ascii="Times New Roman" w:hAnsi="Times New Roman" w:cs="Times New Roman"/>
                <w:sz w:val="20"/>
                <w:szCs w:val="20"/>
                <w:lang w:val="en-US"/>
              </w:rPr>
            </w:pPr>
          </w:p>
        </w:tc>
        <w:tc>
          <w:tcPr>
            <w:tcW w:w="5670" w:type="dxa"/>
            <w:vAlign w:val="center"/>
          </w:tcPr>
          <w:p w14:paraId="2EBF30CF"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Maintain clear and transparent communication with workers on final deadlines and training opportunities for reorientation at the end of the work;</w:t>
            </w:r>
          </w:p>
          <w:p w14:paraId="77C033C3"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Finalize employment contracts in accordance with the Burkina Faso labor code (notice, payment of end-of-contract compensation, delivery of work certificates, etc.);</w:t>
            </w:r>
          </w:p>
          <w:p w14:paraId="238EB362" w14:textId="77777777" w:rsidR="00EE67A4" w:rsidRPr="00840E8B" w:rsidRDefault="00000000" w:rsidP="00840E8B">
            <w:pPr>
              <w:widowControl w:val="0"/>
              <w:numPr>
                <w:ilvl w:val="0"/>
                <w:numId w:val="43"/>
              </w:numPr>
              <w:tabs>
                <w:tab w:val="clear" w:pos="0"/>
                <w:tab w:val="left" w:pos="34"/>
              </w:tabs>
              <w:spacing w:after="0" w:line="240" w:lineRule="auto"/>
              <w:ind w:left="34" w:hanging="142"/>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Accompany deserving workers with letters of recommendation;</w:t>
            </w:r>
          </w:p>
          <w:p w14:paraId="34846DAD"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To provide workers at the end of their contract with support measures for their reintegration into working life, entrepreneurship training, training in trades, etc., recruitment on other sites of the company, etc.</w:t>
            </w:r>
          </w:p>
        </w:tc>
      </w:tr>
      <w:tr w:rsidR="00EE67A4" w:rsidRPr="007561E0" w14:paraId="0D34512D" w14:textId="77777777">
        <w:trPr>
          <w:cantSplit/>
          <w:trHeight w:val="407"/>
          <w:jc w:val="center"/>
        </w:trPr>
        <w:tc>
          <w:tcPr>
            <w:tcW w:w="988" w:type="dxa"/>
            <w:vMerge w:val="restart"/>
            <w:shd w:val="clear" w:color="auto" w:fill="BDD6EE" w:themeFill="accent5" w:themeFillTint="66"/>
            <w:textDirection w:val="btLr"/>
            <w:vAlign w:val="center"/>
          </w:tcPr>
          <w:p w14:paraId="0A3C7555" w14:textId="77777777" w:rsidR="00EE67A4" w:rsidRDefault="00000000" w:rsidP="00DC5CBE">
            <w:pPr>
              <w:widowControl w:val="0"/>
              <w:spacing w:after="0" w:line="240" w:lineRule="auto"/>
              <w:ind w:left="113" w:right="113"/>
              <w:contextualSpacing/>
              <w:jc w:val="both"/>
              <w:rPr>
                <w:rFonts w:ascii="Times New Roman" w:hAnsi="Times New Roman" w:cs="Times New Roman"/>
                <w:b/>
                <w:bCs/>
                <w:sz w:val="20"/>
                <w:szCs w:val="20"/>
              </w:rPr>
            </w:pPr>
            <w:r>
              <w:rPr>
                <w:rFonts w:ascii="Times New Roman" w:hAnsi="Times New Roman" w:cs="Times New Roman"/>
                <w:b/>
                <w:bCs/>
                <w:sz w:val="20"/>
                <w:szCs w:val="20"/>
              </w:rPr>
              <w:t>EXPLOITATION</w:t>
            </w:r>
          </w:p>
        </w:tc>
        <w:tc>
          <w:tcPr>
            <w:tcW w:w="1417" w:type="dxa"/>
            <w:vAlign w:val="center"/>
          </w:tcPr>
          <w:p w14:paraId="4C6DF7B9" w14:textId="77777777" w:rsidR="00EE67A4" w:rsidRDefault="00EE67A4" w:rsidP="00DC5CBE">
            <w:pPr>
              <w:widowControl w:val="0"/>
              <w:spacing w:after="0" w:line="240" w:lineRule="auto"/>
              <w:contextualSpacing/>
              <w:jc w:val="both"/>
              <w:rPr>
                <w:rFonts w:ascii="Times New Roman" w:hAnsi="Times New Roman" w:cs="Times New Roman"/>
                <w:sz w:val="20"/>
                <w:szCs w:val="20"/>
              </w:rPr>
            </w:pPr>
          </w:p>
        </w:tc>
        <w:tc>
          <w:tcPr>
            <w:tcW w:w="1985" w:type="dxa"/>
            <w:vAlign w:val="center"/>
          </w:tcPr>
          <w:p w14:paraId="31C556BD" w14:textId="77777777" w:rsidR="00EE67A4" w:rsidRDefault="00000000" w:rsidP="00560408">
            <w:pPr>
              <w:widowControl w:val="0"/>
              <w:spacing w:after="0" w:line="240" w:lineRule="auto"/>
              <w:jc w:val="both"/>
              <w:rPr>
                <w:rFonts w:ascii="Times New Roman" w:hAnsi="Times New Roman" w:cs="Times New Roman"/>
                <w:bCs/>
                <w:sz w:val="20"/>
                <w:szCs w:val="20"/>
              </w:rPr>
            </w:pPr>
            <w:r>
              <w:rPr>
                <w:rFonts w:ascii="Times New Roman" w:eastAsia="Times New Roman" w:hAnsi="Times New Roman" w:cs="Times New Roman"/>
                <w:sz w:val="20"/>
                <w:szCs w:val="20"/>
                <w:lang w:eastAsia="fr-FR"/>
              </w:rPr>
              <w:t>Improved Circulation</w:t>
            </w:r>
          </w:p>
        </w:tc>
        <w:tc>
          <w:tcPr>
            <w:tcW w:w="1984" w:type="dxa"/>
            <w:vAlign w:val="center"/>
          </w:tcPr>
          <w:p w14:paraId="7A9D6507" w14:textId="77777777" w:rsidR="00EE67A4" w:rsidRDefault="00EE67A4" w:rsidP="00560408">
            <w:pPr>
              <w:widowControl w:val="0"/>
              <w:spacing w:after="0" w:line="240" w:lineRule="auto"/>
              <w:jc w:val="both"/>
              <w:rPr>
                <w:rFonts w:ascii="Times New Roman" w:hAnsi="Times New Roman" w:cs="Times New Roman"/>
                <w:bCs/>
                <w:sz w:val="20"/>
                <w:szCs w:val="20"/>
              </w:rPr>
            </w:pPr>
          </w:p>
        </w:tc>
        <w:tc>
          <w:tcPr>
            <w:tcW w:w="3827" w:type="dxa"/>
            <w:vAlign w:val="center"/>
          </w:tcPr>
          <w:p w14:paraId="0339AB9E"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Raise awareness among all stakeholders about the proper management of the infrastructures at their service</w:t>
            </w:r>
          </w:p>
        </w:tc>
        <w:tc>
          <w:tcPr>
            <w:tcW w:w="5670" w:type="dxa"/>
            <w:vAlign w:val="center"/>
          </w:tcPr>
          <w:p w14:paraId="5679796E" w14:textId="77777777" w:rsidR="00EE67A4" w:rsidRPr="00840E8B" w:rsidRDefault="00EE67A4" w:rsidP="00840E8B">
            <w:pPr>
              <w:tabs>
                <w:tab w:val="left" w:pos="0"/>
              </w:tabs>
              <w:suppressAutoHyphens w:val="0"/>
              <w:autoSpaceDE w:val="0"/>
              <w:autoSpaceDN w:val="0"/>
              <w:adjustRightInd w:val="0"/>
              <w:spacing w:after="0" w:line="240" w:lineRule="auto"/>
              <w:rPr>
                <w:rFonts w:ascii="Times New Roman" w:hAnsi="Times New Roman" w:cs="Times New Roman"/>
                <w:iCs/>
                <w:sz w:val="20"/>
                <w:szCs w:val="20"/>
                <w:lang w:val="en-US"/>
              </w:rPr>
            </w:pPr>
          </w:p>
        </w:tc>
      </w:tr>
      <w:tr w:rsidR="00EE67A4" w:rsidRPr="007561E0" w14:paraId="53E66D1A" w14:textId="77777777">
        <w:trPr>
          <w:cantSplit/>
          <w:trHeight w:val="407"/>
          <w:jc w:val="center"/>
        </w:trPr>
        <w:tc>
          <w:tcPr>
            <w:tcW w:w="988" w:type="dxa"/>
            <w:vMerge/>
            <w:textDirection w:val="btLr"/>
            <w:vAlign w:val="center"/>
          </w:tcPr>
          <w:p w14:paraId="2B1AD828" w14:textId="77777777" w:rsidR="00EE67A4" w:rsidRDefault="00EE67A4" w:rsidP="00DC5CBE">
            <w:pPr>
              <w:widowControl w:val="0"/>
              <w:spacing w:after="0" w:line="240" w:lineRule="auto"/>
              <w:ind w:left="113" w:right="113"/>
              <w:contextualSpacing/>
              <w:jc w:val="both"/>
              <w:rPr>
                <w:rFonts w:ascii="Times New Roman" w:hAnsi="Times New Roman" w:cs="Times New Roman"/>
                <w:b/>
                <w:bCs/>
                <w:sz w:val="20"/>
                <w:szCs w:val="20"/>
                <w:lang w:val="en-US"/>
              </w:rPr>
            </w:pPr>
          </w:p>
        </w:tc>
        <w:tc>
          <w:tcPr>
            <w:tcW w:w="1417" w:type="dxa"/>
            <w:vAlign w:val="center"/>
          </w:tcPr>
          <w:p w14:paraId="3FE341D6" w14:textId="77777777" w:rsidR="00EE67A4" w:rsidRDefault="00EE67A4" w:rsidP="00DC5CBE">
            <w:pPr>
              <w:widowControl w:val="0"/>
              <w:spacing w:after="0" w:line="240" w:lineRule="auto"/>
              <w:contextualSpacing/>
              <w:jc w:val="both"/>
              <w:rPr>
                <w:rFonts w:ascii="Times New Roman" w:hAnsi="Times New Roman" w:cs="Times New Roman"/>
                <w:sz w:val="20"/>
                <w:szCs w:val="20"/>
                <w:lang w:val="en-US"/>
              </w:rPr>
            </w:pPr>
          </w:p>
        </w:tc>
        <w:tc>
          <w:tcPr>
            <w:tcW w:w="1985" w:type="dxa"/>
            <w:vAlign w:val="center"/>
          </w:tcPr>
          <w:p w14:paraId="0C617747" w14:textId="77777777" w:rsidR="00EE67A4" w:rsidRDefault="00000000" w:rsidP="00560408">
            <w:pPr>
              <w:widowControl w:val="0"/>
              <w:spacing w:after="0" w:line="240" w:lineRule="auto"/>
              <w:jc w:val="both"/>
              <w:rPr>
                <w:rFonts w:ascii="Times New Roman" w:hAnsi="Times New Roman" w:cs="Times New Roman"/>
                <w:bCs/>
                <w:sz w:val="20"/>
                <w:szCs w:val="20"/>
              </w:rPr>
            </w:pPr>
            <w:r>
              <w:rPr>
                <w:rFonts w:ascii="Times New Roman" w:eastAsia="Times New Roman" w:hAnsi="Times New Roman" w:cs="Times New Roman"/>
                <w:sz w:val="20"/>
                <w:szCs w:val="20"/>
                <w:lang w:eastAsia="fr-FR"/>
              </w:rPr>
              <w:t>Intensification of economic activities</w:t>
            </w:r>
          </w:p>
        </w:tc>
        <w:tc>
          <w:tcPr>
            <w:tcW w:w="1984" w:type="dxa"/>
            <w:vAlign w:val="center"/>
          </w:tcPr>
          <w:p w14:paraId="12298BAE" w14:textId="77777777" w:rsidR="00EE67A4" w:rsidRDefault="00EE67A4" w:rsidP="00560408">
            <w:pPr>
              <w:widowControl w:val="0"/>
              <w:spacing w:after="0" w:line="240" w:lineRule="auto"/>
              <w:jc w:val="both"/>
              <w:rPr>
                <w:rFonts w:ascii="Times New Roman" w:hAnsi="Times New Roman" w:cs="Times New Roman"/>
                <w:bCs/>
                <w:sz w:val="20"/>
                <w:szCs w:val="20"/>
              </w:rPr>
            </w:pPr>
          </w:p>
        </w:tc>
        <w:tc>
          <w:tcPr>
            <w:tcW w:w="3827" w:type="dxa"/>
            <w:vAlign w:val="center"/>
          </w:tcPr>
          <w:p w14:paraId="5EE03E1E"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Raise awareness among all stakeholders about the proper management of the infrastructures at their service</w:t>
            </w:r>
          </w:p>
        </w:tc>
        <w:tc>
          <w:tcPr>
            <w:tcW w:w="5670" w:type="dxa"/>
            <w:vAlign w:val="center"/>
          </w:tcPr>
          <w:p w14:paraId="5BBBEFAB" w14:textId="77777777" w:rsidR="00EE67A4" w:rsidRPr="00840E8B" w:rsidRDefault="00EE67A4" w:rsidP="00840E8B">
            <w:pPr>
              <w:tabs>
                <w:tab w:val="left" w:pos="0"/>
              </w:tabs>
              <w:suppressAutoHyphens w:val="0"/>
              <w:autoSpaceDE w:val="0"/>
              <w:autoSpaceDN w:val="0"/>
              <w:adjustRightInd w:val="0"/>
              <w:spacing w:after="0" w:line="240" w:lineRule="auto"/>
              <w:rPr>
                <w:rFonts w:ascii="Times New Roman" w:hAnsi="Times New Roman" w:cs="Times New Roman"/>
                <w:iCs/>
                <w:sz w:val="20"/>
                <w:szCs w:val="20"/>
                <w:lang w:val="en-US"/>
              </w:rPr>
            </w:pPr>
          </w:p>
        </w:tc>
      </w:tr>
      <w:tr w:rsidR="00EE67A4" w14:paraId="1E42855F" w14:textId="77777777">
        <w:trPr>
          <w:cantSplit/>
          <w:trHeight w:val="407"/>
          <w:jc w:val="center"/>
        </w:trPr>
        <w:tc>
          <w:tcPr>
            <w:tcW w:w="988" w:type="dxa"/>
            <w:vMerge/>
            <w:textDirection w:val="btLr"/>
            <w:vAlign w:val="center"/>
          </w:tcPr>
          <w:p w14:paraId="49F4738F" w14:textId="77777777" w:rsidR="00EE67A4" w:rsidRDefault="00EE67A4" w:rsidP="00DC5CBE">
            <w:pPr>
              <w:widowControl w:val="0"/>
              <w:spacing w:after="0" w:line="240" w:lineRule="auto"/>
              <w:ind w:left="113" w:right="113"/>
              <w:contextualSpacing/>
              <w:jc w:val="both"/>
              <w:rPr>
                <w:rFonts w:ascii="Times New Roman" w:hAnsi="Times New Roman" w:cs="Times New Roman"/>
                <w:b/>
                <w:bCs/>
                <w:sz w:val="20"/>
                <w:szCs w:val="20"/>
                <w:lang w:val="en-US"/>
              </w:rPr>
            </w:pPr>
          </w:p>
        </w:tc>
        <w:tc>
          <w:tcPr>
            <w:tcW w:w="1417" w:type="dxa"/>
            <w:vAlign w:val="center"/>
          </w:tcPr>
          <w:p w14:paraId="42020B1E" w14:textId="77777777" w:rsidR="00EE67A4" w:rsidRDefault="00000000" w:rsidP="00DC5CBE">
            <w:pPr>
              <w:widowControl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Human</w:t>
            </w:r>
          </w:p>
        </w:tc>
        <w:tc>
          <w:tcPr>
            <w:tcW w:w="1985" w:type="dxa"/>
            <w:vAlign w:val="center"/>
          </w:tcPr>
          <w:p w14:paraId="63715364" w14:textId="77777777" w:rsidR="00EE67A4" w:rsidRDefault="00EE67A4" w:rsidP="00DC5CBE">
            <w:pPr>
              <w:widowControl w:val="0"/>
              <w:spacing w:after="0" w:line="240" w:lineRule="auto"/>
              <w:rPr>
                <w:rFonts w:ascii="Times New Roman" w:hAnsi="Times New Roman" w:cs="Times New Roman"/>
                <w:bCs/>
                <w:sz w:val="20"/>
                <w:szCs w:val="20"/>
              </w:rPr>
            </w:pPr>
          </w:p>
        </w:tc>
        <w:tc>
          <w:tcPr>
            <w:tcW w:w="1984" w:type="dxa"/>
            <w:vAlign w:val="center"/>
          </w:tcPr>
          <w:p w14:paraId="0D9906D6" w14:textId="77777777" w:rsidR="00EE67A4" w:rsidRDefault="00000000" w:rsidP="00560408">
            <w:pPr>
              <w:widowControl w:val="0"/>
              <w:spacing w:after="0" w:line="240" w:lineRule="auto"/>
              <w:jc w:val="both"/>
              <w:rPr>
                <w:rFonts w:ascii="Times New Roman" w:eastAsia="Times New Roman" w:hAnsi="Times New Roman" w:cs="Times New Roman"/>
                <w:bCs/>
                <w:sz w:val="20"/>
                <w:szCs w:val="20"/>
                <w:lang w:eastAsia="fr-FR"/>
              </w:rPr>
            </w:pPr>
            <w:r>
              <w:rPr>
                <w:rFonts w:ascii="Times New Roman" w:hAnsi="Times New Roman" w:cs="Times New Roman"/>
                <w:bCs/>
                <w:sz w:val="20"/>
                <w:szCs w:val="20"/>
              </w:rPr>
              <w:t>Noise pollution for local residents</w:t>
            </w:r>
          </w:p>
        </w:tc>
        <w:tc>
          <w:tcPr>
            <w:tcW w:w="3827" w:type="dxa"/>
            <w:vAlign w:val="center"/>
          </w:tcPr>
          <w:p w14:paraId="42A7FB9C" w14:textId="77777777" w:rsidR="00EE67A4" w:rsidRPr="00840E8B" w:rsidRDefault="00EE67A4" w:rsidP="00840E8B">
            <w:pPr>
              <w:tabs>
                <w:tab w:val="left" w:pos="0"/>
              </w:tabs>
              <w:suppressAutoHyphens w:val="0"/>
              <w:autoSpaceDE w:val="0"/>
              <w:autoSpaceDN w:val="0"/>
              <w:adjustRightInd w:val="0"/>
              <w:spacing w:after="0" w:line="240" w:lineRule="auto"/>
              <w:rPr>
                <w:rFonts w:ascii="Times New Roman" w:hAnsi="Times New Roman" w:cs="Times New Roman"/>
                <w:iCs/>
                <w:sz w:val="20"/>
                <w:szCs w:val="20"/>
              </w:rPr>
            </w:pPr>
          </w:p>
        </w:tc>
        <w:tc>
          <w:tcPr>
            <w:tcW w:w="5670" w:type="dxa"/>
            <w:vAlign w:val="center"/>
          </w:tcPr>
          <w:p w14:paraId="416C6E88"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Limit the speed of transport vehicles when crossing localities;</w:t>
            </w:r>
          </w:p>
          <w:p w14:paraId="77D92F98"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Maintain means of transport regularly;</w:t>
            </w:r>
          </w:p>
          <w:p w14:paraId="6203D267" w14:textId="77777777" w:rsidR="00EE67A4" w:rsidRPr="00840E8B" w:rsidRDefault="00000000" w:rsidP="00840E8B">
            <w:pPr>
              <w:widowControl w:val="0"/>
              <w:numPr>
                <w:ilvl w:val="0"/>
                <w:numId w:val="43"/>
              </w:numPr>
              <w:tabs>
                <w:tab w:val="clear" w:pos="0"/>
                <w:tab w:val="left" w:pos="34"/>
              </w:tabs>
              <w:spacing w:after="0" w:line="240" w:lineRule="auto"/>
              <w:ind w:left="34" w:hanging="142"/>
              <w:jc w:val="both"/>
              <w:rPr>
                <w:rFonts w:ascii="Times New Roman" w:eastAsia="Calibri" w:hAnsi="Times New Roman" w:cs="Times New Roman"/>
                <w:iCs/>
                <w:kern w:val="2"/>
                <w:sz w:val="20"/>
                <w:szCs w:val="20"/>
                <w:lang w:val="en-US" w:eastAsia="fr-FR"/>
                <w14:ligatures w14:val="standardContextual"/>
              </w:rPr>
            </w:pPr>
            <w:r w:rsidRPr="00840E8B">
              <w:rPr>
                <w:rFonts w:ascii="Times New Roman" w:eastAsia="Calibri" w:hAnsi="Times New Roman" w:cs="Times New Roman"/>
                <w:iCs/>
                <w:kern w:val="2"/>
                <w:sz w:val="20"/>
                <w:szCs w:val="20"/>
                <w:lang w:val="en-US" w:eastAsia="fr-FR"/>
                <w14:ligatures w14:val="standardContextual"/>
              </w:rPr>
              <w:t>Maintain the slopes regularly.</w:t>
            </w:r>
          </w:p>
          <w:p w14:paraId="47ABA0BE" w14:textId="77777777" w:rsidR="00EE67A4" w:rsidRDefault="00EE67A4" w:rsidP="00DC5CBE">
            <w:pPr>
              <w:widowControl w:val="0"/>
              <w:tabs>
                <w:tab w:val="left" w:pos="360"/>
              </w:tabs>
              <w:spacing w:after="0" w:line="240" w:lineRule="auto"/>
              <w:contextualSpacing/>
              <w:jc w:val="both"/>
              <w:rPr>
                <w:rFonts w:ascii="Times New Roman" w:eastAsia="Times New Roman" w:hAnsi="Times New Roman" w:cs="Times New Roman"/>
                <w:sz w:val="20"/>
                <w:szCs w:val="20"/>
                <w:lang w:eastAsia="fr-FR"/>
              </w:rPr>
            </w:pPr>
          </w:p>
        </w:tc>
      </w:tr>
    </w:tbl>
    <w:p w14:paraId="79035A03" w14:textId="77777777" w:rsidR="00EE67A4" w:rsidRDefault="00EE67A4" w:rsidP="00692AC9">
      <w:pPr>
        <w:spacing w:after="0" w:line="240" w:lineRule="auto"/>
        <w:rPr>
          <w:rFonts w:ascii="Times New Roman" w:hAnsi="Times New Roman" w:cs="Times New Roman"/>
        </w:rPr>
        <w:sectPr w:rsidR="00EE67A4">
          <w:pgSz w:w="16838" w:h="11906" w:orient="landscape"/>
          <w:pgMar w:top="992" w:right="1418" w:bottom="1418" w:left="1418" w:header="720" w:footer="720" w:gutter="0"/>
          <w:cols w:space="720"/>
          <w:formProt w:val="0"/>
          <w:docGrid w:linePitch="360"/>
        </w:sectPr>
      </w:pPr>
    </w:p>
    <w:p w14:paraId="10A11064" w14:textId="77777777" w:rsidR="00EE67A4" w:rsidRDefault="00EE67A4" w:rsidP="00692AC9">
      <w:pPr>
        <w:spacing w:after="0" w:line="240" w:lineRule="auto"/>
        <w:rPr>
          <w:rFonts w:ascii="Times New Roman" w:hAnsi="Times New Roman" w:cs="Times New Roman"/>
        </w:rPr>
      </w:pPr>
    </w:p>
    <w:p w14:paraId="0DFE8401"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lang w:val="en-US"/>
        </w:rPr>
        <w:t>Security risks and measures to prevent or mitigate security risks</w:t>
      </w:r>
    </w:p>
    <w:p w14:paraId="781ACC43" w14:textId="77777777" w:rsidR="00EE67A4" w:rsidRDefault="00EE67A4" w:rsidP="00692AC9">
      <w:pPr>
        <w:pStyle w:val="Lgende"/>
        <w:spacing w:line="240" w:lineRule="auto"/>
        <w:rPr>
          <w:rFonts w:ascii="Times New Roman" w:hAnsi="Times New Roman"/>
          <w:b w:val="0"/>
          <w:bCs w:val="0"/>
          <w:i w:val="0"/>
          <w:sz w:val="22"/>
          <w:szCs w:val="22"/>
          <w:lang w:val="en-US"/>
        </w:rPr>
      </w:pPr>
    </w:p>
    <w:p w14:paraId="371B257E" w14:textId="77777777" w:rsidR="00EE67A4" w:rsidRDefault="00000000" w:rsidP="00692AC9">
      <w:pPr>
        <w:pStyle w:val="Lgende"/>
        <w:spacing w:line="240" w:lineRule="auto"/>
        <w:rPr>
          <w:rFonts w:ascii="Times New Roman" w:hAnsi="Times New Roman"/>
          <w:b w:val="0"/>
          <w:bCs w:val="0"/>
          <w:i w:val="0"/>
          <w:sz w:val="22"/>
          <w:szCs w:val="22"/>
          <w:lang w:val="en-US"/>
        </w:rPr>
      </w:pPr>
      <w:r>
        <w:rPr>
          <w:rFonts w:ascii="Times New Roman" w:hAnsi="Times New Roman"/>
          <w:b w:val="0"/>
          <w:bCs w:val="0"/>
          <w:i w:val="0"/>
          <w:sz w:val="22"/>
          <w:szCs w:val="22"/>
          <w:lang w:val="en-US"/>
        </w:rPr>
        <w:t xml:space="preserve">The </w:t>
      </w:r>
      <w:r>
        <w:rPr>
          <w:rFonts w:ascii="Times New Roman" w:hAnsi="Times New Roman"/>
          <w:b w:val="0"/>
          <w:bCs w:val="0"/>
          <w:i w:val="0"/>
          <w:iCs w:val="0"/>
          <w:lang w:val="en-US"/>
        </w:rPr>
        <w:t>following</w:t>
      </w:r>
      <w:r>
        <w:rPr>
          <w:rFonts w:ascii="Times New Roman" w:hAnsi="Times New Roman"/>
          <w:b w:val="0"/>
          <w:bCs w:val="0"/>
          <w:i w:val="0"/>
          <w:sz w:val="22"/>
          <w:szCs w:val="22"/>
          <w:lang w:val="en-US"/>
        </w:rPr>
        <w:t xml:space="preserve"> table outlines the risk prevention or mitigation measures</w:t>
      </w:r>
    </w:p>
    <w:p w14:paraId="277A360E" w14:textId="77777777" w:rsidR="00EE67A4" w:rsidRDefault="00000000" w:rsidP="00692AC9">
      <w:pPr>
        <w:pStyle w:val="Lgende"/>
        <w:spacing w:line="240" w:lineRule="auto"/>
        <w:rPr>
          <w:rFonts w:ascii="Times New Roman" w:hAnsi="Times New Roman"/>
          <w:b w:val="0"/>
          <w:bCs w:val="0"/>
          <w:i w:val="0"/>
          <w:sz w:val="22"/>
          <w:szCs w:val="22"/>
          <w:lang w:val="en-US"/>
        </w:rPr>
      </w:pPr>
      <w:r>
        <w:rPr>
          <w:rFonts w:ascii="Times New Roman" w:hAnsi="Times New Roman"/>
          <w:b w:val="0"/>
          <w:bCs w:val="0"/>
          <w:i w:val="0"/>
          <w:sz w:val="22"/>
          <w:szCs w:val="22"/>
          <w:lang w:val="en-US"/>
        </w:rPr>
        <w:t>Measures to prevent or mitigate key security risks</w:t>
      </w:r>
    </w:p>
    <w:tbl>
      <w:tblPr>
        <w:tblW w:w="10627"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405"/>
        <w:gridCol w:w="2218"/>
        <w:gridCol w:w="15"/>
        <w:gridCol w:w="5989"/>
      </w:tblGrid>
      <w:tr w:rsidR="00EE67A4" w14:paraId="604FE65E" w14:textId="77777777">
        <w:trPr>
          <w:trHeight w:val="103"/>
          <w:tblHeader/>
        </w:trPr>
        <w:tc>
          <w:tcPr>
            <w:tcW w:w="2405" w:type="dxa"/>
            <w:tcBorders>
              <w:top w:val="single" w:sz="4" w:space="0" w:color="00000A"/>
              <w:left w:val="single" w:sz="4" w:space="0" w:color="00000A"/>
              <w:bottom w:val="single" w:sz="4" w:space="0" w:color="00000A"/>
              <w:right w:val="single" w:sz="4" w:space="0" w:color="00000A"/>
            </w:tcBorders>
            <w:shd w:val="clear" w:color="auto" w:fill="9CC2E5" w:themeFill="accent5" w:themeFillTint="99"/>
            <w:tcMar>
              <w:left w:w="108" w:type="dxa"/>
            </w:tcMar>
          </w:tcPr>
          <w:p w14:paraId="1678846A" w14:textId="77777777" w:rsidR="00EE67A4" w:rsidRDefault="00000000" w:rsidP="00692AC9">
            <w:pPr>
              <w:widowControl w:val="0"/>
              <w:spacing w:after="0" w:line="240" w:lineRule="auto"/>
              <w:ind w:right="-193"/>
              <w:rPr>
                <w:rFonts w:ascii="Times New Roman" w:hAnsi="Times New Roman" w:cs="Times New Roman"/>
                <w:b/>
              </w:rPr>
            </w:pPr>
            <w:r>
              <w:rPr>
                <w:rFonts w:ascii="Times New Roman" w:hAnsi="Times New Roman" w:cs="Times New Roman"/>
                <w:b/>
              </w:rPr>
              <w:t>Source of Hazards</w:t>
            </w:r>
          </w:p>
        </w:tc>
        <w:tc>
          <w:tcPr>
            <w:tcW w:w="2218" w:type="dxa"/>
            <w:tcBorders>
              <w:top w:val="single" w:sz="4" w:space="0" w:color="00000A"/>
              <w:left w:val="single" w:sz="4" w:space="0" w:color="00000A"/>
              <w:bottom w:val="single" w:sz="4" w:space="0" w:color="00000A"/>
              <w:right w:val="single" w:sz="4" w:space="0" w:color="00000A"/>
            </w:tcBorders>
            <w:shd w:val="clear" w:color="auto" w:fill="9CC2E5" w:themeFill="accent5" w:themeFillTint="99"/>
            <w:tcMar>
              <w:left w:w="108" w:type="dxa"/>
            </w:tcMar>
          </w:tcPr>
          <w:p w14:paraId="287C9B5E" w14:textId="77777777" w:rsidR="00EE67A4" w:rsidRDefault="00000000" w:rsidP="00692AC9">
            <w:pPr>
              <w:spacing w:after="0" w:line="240" w:lineRule="auto"/>
              <w:jc w:val="center"/>
              <w:rPr>
                <w:rFonts w:ascii="Times New Roman" w:hAnsi="Times New Roman" w:cs="Times New Roman"/>
                <w:b/>
              </w:rPr>
            </w:pPr>
            <w:r>
              <w:rPr>
                <w:rFonts w:ascii="Times New Roman" w:hAnsi="Times New Roman" w:cs="Times New Roman"/>
                <w:b/>
              </w:rPr>
              <w:t>Risk</w:t>
            </w:r>
          </w:p>
        </w:tc>
        <w:tc>
          <w:tcPr>
            <w:tcW w:w="6004" w:type="dxa"/>
            <w:gridSpan w:val="2"/>
            <w:tcBorders>
              <w:top w:val="single" w:sz="4" w:space="0" w:color="00000A"/>
              <w:left w:val="single" w:sz="4" w:space="0" w:color="00000A"/>
              <w:bottom w:val="single" w:sz="4" w:space="0" w:color="00000A"/>
              <w:right w:val="single" w:sz="4" w:space="0" w:color="00000A"/>
            </w:tcBorders>
            <w:shd w:val="clear" w:color="auto" w:fill="9CC2E5" w:themeFill="accent5" w:themeFillTint="99"/>
            <w:tcMar>
              <w:left w:w="108" w:type="dxa"/>
            </w:tcMar>
          </w:tcPr>
          <w:p w14:paraId="4F613C37" w14:textId="77777777" w:rsidR="00EE67A4" w:rsidRDefault="00000000" w:rsidP="00692AC9">
            <w:pPr>
              <w:spacing w:after="0" w:line="240" w:lineRule="auto"/>
              <w:jc w:val="center"/>
              <w:rPr>
                <w:rFonts w:ascii="Times New Roman" w:hAnsi="Times New Roman" w:cs="Times New Roman"/>
                <w:b/>
              </w:rPr>
            </w:pPr>
            <w:r>
              <w:rPr>
                <w:rFonts w:ascii="Times New Roman" w:hAnsi="Times New Roman" w:cs="Times New Roman"/>
                <w:b/>
              </w:rPr>
              <w:t>Preventive or Mitigation Measures</w:t>
            </w:r>
          </w:p>
        </w:tc>
      </w:tr>
      <w:tr w:rsidR="00EE67A4" w14:paraId="2FF165AC" w14:textId="77777777">
        <w:tc>
          <w:tcPr>
            <w:tcW w:w="4638" w:type="dxa"/>
            <w:gridSpan w:val="3"/>
            <w:tcBorders>
              <w:top w:val="single" w:sz="4" w:space="0" w:color="00000A"/>
              <w:left w:val="single" w:sz="4" w:space="0" w:color="00000A"/>
              <w:bottom w:val="single" w:sz="4" w:space="0" w:color="00000A"/>
              <w:right w:val="single" w:sz="4" w:space="0" w:color="00000A"/>
            </w:tcBorders>
            <w:shd w:val="clear" w:color="auto" w:fill="DEEAF6" w:themeFill="accent5" w:themeFillTint="33"/>
            <w:tcMar>
              <w:left w:w="108" w:type="dxa"/>
            </w:tcMar>
            <w:vAlign w:val="center"/>
          </w:tcPr>
          <w:p w14:paraId="74457C90"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b/>
              </w:rPr>
              <w:t>PHASE DE CONSTRUCTION</w:t>
            </w:r>
          </w:p>
        </w:tc>
        <w:tc>
          <w:tcPr>
            <w:tcW w:w="5989" w:type="dxa"/>
            <w:tcBorders>
              <w:top w:val="single" w:sz="4" w:space="0" w:color="00000A"/>
              <w:left w:val="single" w:sz="4" w:space="0" w:color="00000A"/>
              <w:bottom w:val="single" w:sz="4" w:space="0" w:color="00000A"/>
              <w:right w:val="single" w:sz="4" w:space="0" w:color="00000A"/>
            </w:tcBorders>
            <w:shd w:val="clear" w:color="auto" w:fill="DEEAF6" w:themeFill="accent5" w:themeFillTint="33"/>
            <w:tcMar>
              <w:left w:w="108" w:type="dxa"/>
            </w:tcMar>
            <w:vAlign w:val="center"/>
          </w:tcPr>
          <w:p w14:paraId="28C8870A" w14:textId="77777777" w:rsidR="00EE67A4" w:rsidRDefault="00EE67A4" w:rsidP="00692AC9">
            <w:pPr>
              <w:widowControl w:val="0"/>
              <w:spacing w:after="0" w:line="240" w:lineRule="auto"/>
              <w:ind w:right="-193"/>
              <w:jc w:val="both"/>
              <w:rPr>
                <w:rFonts w:ascii="Times New Roman" w:hAnsi="Times New Roman" w:cs="Times New Roman"/>
              </w:rPr>
            </w:pPr>
          </w:p>
        </w:tc>
      </w:tr>
      <w:tr w:rsidR="00EE67A4" w14:paraId="71817A62" w14:textId="77777777">
        <w:tc>
          <w:tcPr>
            <w:tcW w:w="2405" w:type="dxa"/>
            <w:tcBorders>
              <w:top w:val="single" w:sz="4" w:space="0" w:color="00000A"/>
              <w:left w:val="single" w:sz="4" w:space="0" w:color="00000A"/>
              <w:bottom w:val="single" w:sz="4" w:space="0" w:color="00000A"/>
              <w:right w:val="single" w:sz="4" w:space="0" w:color="00000A"/>
            </w:tcBorders>
            <w:tcMar>
              <w:left w:w="108" w:type="dxa"/>
            </w:tcMar>
            <w:vAlign w:val="center"/>
          </w:tcPr>
          <w:p w14:paraId="5AD6458F" w14:textId="77777777" w:rsidR="00EE67A4" w:rsidRDefault="00000000" w:rsidP="00692AC9">
            <w:pPr>
              <w:widowControl w:val="0"/>
              <w:spacing w:after="0" w:line="240" w:lineRule="auto"/>
              <w:ind w:left="97" w:right="34" w:hanging="61"/>
              <w:jc w:val="both"/>
              <w:rPr>
                <w:rFonts w:ascii="Times New Roman" w:hAnsi="Times New Roman" w:cs="Times New Roman"/>
                <w:lang w:val="en-US"/>
              </w:rPr>
            </w:pPr>
            <w:r>
              <w:rPr>
                <w:rFonts w:ascii="Times New Roman" w:hAnsi="Times New Roman" w:cs="Times New Roman"/>
                <w:lang w:val="en-US"/>
              </w:rPr>
              <w:t>Supply and storage of equipment and materials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69376320" w14:textId="77777777" w:rsidR="00EE67A4" w:rsidRDefault="00000000" w:rsidP="00692AC9">
            <w:pPr>
              <w:widowControl w:val="0"/>
              <w:spacing w:after="0" w:line="240" w:lineRule="auto"/>
              <w:ind w:left="97" w:right="34" w:hanging="61"/>
              <w:jc w:val="both"/>
              <w:rPr>
                <w:rFonts w:ascii="Times New Roman" w:hAnsi="Times New Roman" w:cs="Times New Roman"/>
                <w:lang w:val="en-US"/>
              </w:rPr>
            </w:pPr>
            <w:r>
              <w:rPr>
                <w:rFonts w:ascii="Times New Roman" w:hAnsi="Times New Roman" w:cs="Times New Roman"/>
                <w:lang w:val="en-US"/>
              </w:rPr>
              <w:t>Falling or slipping of equipment</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0CE2BD36" w14:textId="77777777" w:rsidR="00EE67A4" w:rsidRDefault="00000000" w:rsidP="00692AC9">
            <w:pPr>
              <w:widowControl w:val="0"/>
              <w:spacing w:after="0" w:line="240" w:lineRule="auto"/>
              <w:ind w:right="-193"/>
              <w:jc w:val="both"/>
              <w:rPr>
                <w:rFonts w:ascii="Times New Roman" w:hAnsi="Times New Roman" w:cs="Times New Roman"/>
              </w:rPr>
            </w:pPr>
            <w:r>
              <w:rPr>
                <w:rFonts w:ascii="Times New Roman" w:hAnsi="Times New Roman" w:cs="Times New Roman"/>
              </w:rPr>
              <w:t>Raising awareness among workers</w:t>
            </w:r>
          </w:p>
        </w:tc>
      </w:tr>
      <w:tr w:rsidR="00EE67A4" w:rsidRPr="007561E0" w14:paraId="4365EED8" w14:textId="77777777">
        <w:tc>
          <w:tcPr>
            <w:tcW w:w="2405" w:type="dxa"/>
            <w:tcBorders>
              <w:top w:val="single" w:sz="4" w:space="0" w:color="00000A"/>
              <w:left w:val="single" w:sz="4" w:space="0" w:color="00000A"/>
              <w:bottom w:val="single" w:sz="4" w:space="0" w:color="00000A"/>
              <w:right w:val="single" w:sz="4" w:space="0" w:color="00000A"/>
            </w:tcBorders>
            <w:tcMar>
              <w:left w:w="108" w:type="dxa"/>
            </w:tcMar>
            <w:vAlign w:val="center"/>
          </w:tcPr>
          <w:p w14:paraId="0F410388"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 xml:space="preserve">Any dangerous situation </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4C312AAF"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 xml:space="preserve">Risk Assessment by Position </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153F50D8"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Prevent risks at the source (cause);</w:t>
            </w:r>
          </w:p>
          <w:p w14:paraId="390D3D12"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Replace what is dangerous with what is not or less dangerous;</w:t>
            </w:r>
          </w:p>
          <w:p w14:paraId="4BECA3C5"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rPr>
            </w:pPr>
            <w:r>
              <w:rPr>
                <w:rFonts w:ascii="Times New Roman" w:hAnsi="Times New Roman" w:cs="Times New Roman"/>
              </w:rPr>
              <w:t>Provide collective protective equipment (guardrails, handrails, collective ventilation system, etc.) ;</w:t>
            </w:r>
          </w:p>
          <w:p w14:paraId="50539A4D"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 xml:space="preserve">Provide personal protective equipment (safety shoes, helmet, fall protection, etc.), </w:t>
            </w:r>
          </w:p>
          <w:p w14:paraId="32535EBB"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Develop an emergency preparedness and response plan that includes medical emergencies.</w:t>
            </w:r>
          </w:p>
        </w:tc>
      </w:tr>
      <w:tr w:rsidR="00EE67A4" w:rsidRPr="007561E0" w14:paraId="72704095" w14:textId="77777777">
        <w:tc>
          <w:tcPr>
            <w:tcW w:w="2405"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3888B62D" w14:textId="77777777" w:rsidR="00EE67A4" w:rsidRDefault="00000000" w:rsidP="00692AC9">
            <w:pPr>
              <w:widowControl w:val="0"/>
              <w:spacing w:after="0" w:line="240" w:lineRule="auto"/>
              <w:ind w:left="97" w:right="34" w:hanging="61"/>
              <w:jc w:val="both"/>
              <w:rPr>
                <w:rFonts w:ascii="Times New Roman" w:hAnsi="Times New Roman" w:cs="Times New Roman"/>
                <w:lang w:val="en-US"/>
              </w:rPr>
            </w:pPr>
            <w:r>
              <w:rPr>
                <w:rFonts w:ascii="Times New Roman" w:hAnsi="Times New Roman" w:cs="Times New Roman"/>
                <w:lang w:val="en-US"/>
              </w:rPr>
              <w:t>Traffic and operation of heavy machinery</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6FC1B0CA"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Vibration Damage</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74A82A6B"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Operate heavy machinery outside of off-duty hours</w:t>
            </w:r>
          </w:p>
        </w:tc>
      </w:tr>
      <w:tr w:rsidR="00EE67A4" w:rsidRPr="007561E0" w14:paraId="2FB9A4CB" w14:textId="77777777">
        <w:tc>
          <w:tcPr>
            <w:tcW w:w="2405" w:type="dxa"/>
            <w:vMerge/>
            <w:tcMar>
              <w:left w:w="108" w:type="dxa"/>
            </w:tcMar>
            <w:vAlign w:val="center"/>
          </w:tcPr>
          <w:p w14:paraId="576A7BC1" w14:textId="77777777" w:rsidR="00EE67A4" w:rsidRDefault="00EE67A4" w:rsidP="00692AC9">
            <w:pPr>
              <w:widowControl w:val="0"/>
              <w:spacing w:after="0" w:line="240" w:lineRule="auto"/>
              <w:ind w:left="97" w:right="34" w:hanging="61"/>
              <w:jc w:val="both"/>
              <w:rPr>
                <w:rFonts w:ascii="Times New Roman" w:hAnsi="Times New Roman" w:cs="Times New Roman"/>
                <w:lang w:val="en-US"/>
              </w:rPr>
            </w:pP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2B1A7D0C" w14:textId="77777777" w:rsidR="00EE67A4" w:rsidRDefault="00000000" w:rsidP="00692AC9">
            <w:pPr>
              <w:widowControl w:val="0"/>
              <w:spacing w:after="0" w:line="240" w:lineRule="auto"/>
              <w:ind w:left="97" w:right="34" w:hanging="61"/>
              <w:jc w:val="both"/>
              <w:rPr>
                <w:rFonts w:ascii="Times New Roman" w:hAnsi="Times New Roman" w:cs="Times New Roman"/>
                <w:lang w:val="en-US"/>
              </w:rPr>
            </w:pPr>
            <w:r>
              <w:rPr>
                <w:rFonts w:ascii="Times New Roman" w:hAnsi="Times New Roman" w:cs="Times New Roman"/>
                <w:lang w:val="en-US"/>
              </w:rPr>
              <w:t>Injuries or loss of life due to accidents (traffic accidents, landslides)</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323BF859"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Raise awareness among workers and conduct periodic technical visits</w:t>
            </w:r>
          </w:p>
          <w:p w14:paraId="41B330A5"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Train staff in safety for the workplace;</w:t>
            </w:r>
          </w:p>
          <w:p w14:paraId="125DFA45"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Draw up procedures for the use of machines;</w:t>
            </w:r>
          </w:p>
          <w:p w14:paraId="3A56D1C1"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Ensure that personal protective equipment (PPE) is worn: helmets, safety boot, appropriate gloves, etc.</w:t>
            </w:r>
          </w:p>
        </w:tc>
      </w:tr>
      <w:tr w:rsidR="00EE67A4" w:rsidRPr="007561E0" w14:paraId="0E0A6B95" w14:textId="77777777">
        <w:tc>
          <w:tcPr>
            <w:tcW w:w="2405" w:type="dxa"/>
            <w:vMerge/>
            <w:tcMar>
              <w:left w:w="108" w:type="dxa"/>
            </w:tcMar>
            <w:vAlign w:val="center"/>
          </w:tcPr>
          <w:p w14:paraId="7FF3C4C0" w14:textId="77777777" w:rsidR="00EE67A4" w:rsidRDefault="00EE67A4" w:rsidP="00692AC9">
            <w:pPr>
              <w:widowControl w:val="0"/>
              <w:spacing w:after="0" w:line="240" w:lineRule="auto"/>
              <w:ind w:left="97" w:right="34" w:hanging="61"/>
              <w:jc w:val="both"/>
              <w:rPr>
                <w:rFonts w:ascii="Times New Roman" w:hAnsi="Times New Roman" w:cs="Times New Roman"/>
                <w:lang w:val="en-US"/>
              </w:rPr>
            </w:pP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45D0051E" w14:textId="77777777" w:rsidR="00EE67A4" w:rsidRDefault="00000000" w:rsidP="00692AC9">
            <w:pPr>
              <w:widowControl w:val="0"/>
              <w:spacing w:after="0" w:line="240" w:lineRule="auto"/>
              <w:ind w:left="97" w:right="34" w:hanging="61"/>
              <w:jc w:val="both"/>
              <w:rPr>
                <w:rFonts w:ascii="Times New Roman" w:hAnsi="Times New Roman" w:cs="Times New Roman"/>
                <w:lang w:val="en-US"/>
              </w:rPr>
            </w:pPr>
            <w:r>
              <w:rPr>
                <w:rFonts w:ascii="Times New Roman" w:hAnsi="Times New Roman" w:cs="Times New Roman"/>
                <w:lang w:val="en-US"/>
              </w:rPr>
              <w:t>Disturbance of the peace of local residents</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5861240B" w14:textId="77777777" w:rsidR="00EE67A4" w:rsidRDefault="00EE67A4" w:rsidP="00560408">
            <w:pPr>
              <w:pStyle w:val="Paragraphedeliste"/>
              <w:numPr>
                <w:ilvl w:val="0"/>
                <w:numId w:val="47"/>
              </w:numPr>
              <w:spacing w:after="0" w:line="240" w:lineRule="auto"/>
              <w:ind w:left="88" w:hanging="142"/>
              <w:jc w:val="both"/>
              <w:rPr>
                <w:rFonts w:ascii="Times New Roman" w:hAnsi="Times New Roman" w:cs="Times New Roman"/>
                <w:lang w:val="en-US"/>
              </w:rPr>
            </w:pPr>
          </w:p>
          <w:p w14:paraId="21B0932A"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Operate heavy machinery outside of off-duty hours</w:t>
            </w:r>
          </w:p>
        </w:tc>
      </w:tr>
      <w:tr w:rsidR="00EE67A4" w:rsidRPr="007561E0" w14:paraId="00419FF8" w14:textId="77777777">
        <w:tc>
          <w:tcPr>
            <w:tcW w:w="2405" w:type="dxa"/>
            <w:tcBorders>
              <w:top w:val="single" w:sz="4" w:space="0" w:color="00000A"/>
              <w:left w:val="single" w:sz="4" w:space="0" w:color="00000A"/>
              <w:bottom w:val="single" w:sz="4" w:space="0" w:color="00000A"/>
              <w:right w:val="single" w:sz="4" w:space="0" w:color="00000A"/>
            </w:tcBorders>
            <w:tcMar>
              <w:left w:w="108" w:type="dxa"/>
            </w:tcMar>
            <w:vAlign w:val="center"/>
          </w:tcPr>
          <w:p w14:paraId="40CDE4E2"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Poor signage of excavations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35D27CF5"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Slips and trips</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67108816"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Close the excavations immediately or put up visible signage markers</w:t>
            </w:r>
          </w:p>
        </w:tc>
      </w:tr>
      <w:tr w:rsidR="00EE67A4" w14:paraId="19402AEF" w14:textId="77777777">
        <w:tc>
          <w:tcPr>
            <w:tcW w:w="2405" w:type="dxa"/>
            <w:tcBorders>
              <w:top w:val="single" w:sz="4" w:space="0" w:color="00000A"/>
              <w:left w:val="single" w:sz="4" w:space="0" w:color="00000A"/>
              <w:bottom w:val="single" w:sz="4" w:space="0" w:color="00000A"/>
              <w:right w:val="single" w:sz="4" w:space="0" w:color="00000A"/>
            </w:tcBorders>
            <w:tcMar>
              <w:left w:w="108" w:type="dxa"/>
            </w:tcMar>
            <w:vAlign w:val="center"/>
          </w:tcPr>
          <w:p w14:paraId="70A296C0" w14:textId="77777777" w:rsidR="00EE67A4" w:rsidRDefault="00000000" w:rsidP="00692AC9">
            <w:pPr>
              <w:widowControl w:val="0"/>
              <w:spacing w:after="0" w:line="240" w:lineRule="auto"/>
              <w:ind w:left="97" w:right="34" w:hanging="61"/>
              <w:jc w:val="both"/>
              <w:rPr>
                <w:rFonts w:ascii="Times New Roman" w:hAnsi="Times New Roman" w:cs="Times New Roman"/>
                <w:lang w:val="en-US"/>
              </w:rPr>
            </w:pPr>
            <w:r>
              <w:rPr>
                <w:rFonts w:ascii="Times New Roman" w:hAnsi="Times New Roman" w:cs="Times New Roman"/>
                <w:lang w:val="en-US"/>
              </w:rPr>
              <w:t>Lack of adequate protective equipment and tools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287E43A8"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Personal injury</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0EF6484B" w14:textId="77777777" w:rsidR="00EE67A4" w:rsidRPr="00560408"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sidRPr="00560408">
              <w:rPr>
                <w:rFonts w:ascii="Times New Roman" w:hAnsi="Times New Roman" w:cs="Times New Roman"/>
                <w:lang w:val="en-US"/>
              </w:rPr>
              <w:t>Requiring PPE</w:t>
            </w:r>
          </w:p>
        </w:tc>
      </w:tr>
      <w:tr w:rsidR="00EE67A4" w:rsidRPr="007561E0" w14:paraId="04AC440B" w14:textId="77777777">
        <w:tc>
          <w:tcPr>
            <w:tcW w:w="2405"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4DBBC374" w14:textId="77777777" w:rsidR="00EE67A4" w:rsidRDefault="00000000" w:rsidP="00692AC9">
            <w:pPr>
              <w:widowControl w:val="0"/>
              <w:spacing w:after="0" w:line="240" w:lineRule="auto"/>
              <w:ind w:left="97" w:right="34" w:hanging="61"/>
              <w:jc w:val="both"/>
              <w:rPr>
                <w:rFonts w:ascii="Times New Roman" w:hAnsi="Times New Roman" w:cs="Times New Roman"/>
                <w:lang w:val="en-US"/>
              </w:rPr>
            </w:pPr>
            <w:r>
              <w:rPr>
                <w:rFonts w:ascii="Times New Roman" w:hAnsi="Times New Roman" w:cs="Times New Roman"/>
                <w:lang w:val="en-US"/>
              </w:rPr>
              <w:t>Storage/use of petroleum products (fuels)</w:t>
            </w: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37460E8F"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Fire</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15A9607D"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Develop and implement a PHSS;</w:t>
            </w:r>
          </w:p>
          <w:p w14:paraId="1DE75B67"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Organize storage (Provide separate storage places for diesel) at regulatory distances from the office, remote site and homes;</w:t>
            </w:r>
          </w:p>
          <w:p w14:paraId="4FAA368A"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Setting up means of detecting smoke, fire, (alarm system);</w:t>
            </w:r>
          </w:p>
          <w:p w14:paraId="4FFB27D8"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Establish intervention and evacuation plans;</w:t>
            </w:r>
          </w:p>
          <w:p w14:paraId="71346FE5"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Have sufficient extinguishing equipment (fire extinguishers, sandboxes, foam concentrates and pumping equipment) on the site to very quickly overcome a fire before it develops; and equipping vehicles and equipment with functional fire extinguishers;</w:t>
            </w:r>
          </w:p>
          <w:p w14:paraId="03B589A6"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Place fire extinguishers in a way that is visible and accessible to all (the paths leading to their access must be clear of any obstacles);</w:t>
            </w:r>
          </w:p>
          <w:p w14:paraId="666E56AE"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Train staff and train them in fire extinguishing;</w:t>
            </w:r>
          </w:p>
          <w:p w14:paraId="320045F3"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Smoking is prohibited in well-specified places (near storage areas for example);</w:t>
            </w:r>
          </w:p>
          <w:p w14:paraId="4F8854F7" w14:textId="77777777" w:rsidR="00EE67A4" w:rsidRPr="00560408"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sidRPr="00560408">
              <w:rPr>
                <w:rFonts w:ascii="Times New Roman" w:hAnsi="Times New Roman" w:cs="Times New Roman"/>
                <w:lang w:val="en-US"/>
              </w:rPr>
              <w:t>Strengthening surveillance measures</w:t>
            </w:r>
          </w:p>
          <w:p w14:paraId="3C3071D4"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To control a spill at its point of origin as soon as possible;</w:t>
            </w:r>
          </w:p>
          <w:p w14:paraId="298BB3A6"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Prevent any spilled hazardous materials from heading into floor drains, storm drains, drainage systems, ditches, waterways, soil, and other areas;</w:t>
            </w:r>
          </w:p>
          <w:p w14:paraId="6F77B4C7"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lastRenderedPageBreak/>
              <w:t xml:space="preserve">Clean and dispose of waste in accordance with regulations; </w:t>
            </w:r>
          </w:p>
          <w:p w14:paraId="5E5F2F73"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Rectifying the situation and restoring the site</w:t>
            </w:r>
          </w:p>
        </w:tc>
      </w:tr>
      <w:tr w:rsidR="00EE67A4" w:rsidRPr="007561E0" w14:paraId="61ECF2BE" w14:textId="77777777">
        <w:tc>
          <w:tcPr>
            <w:tcW w:w="2405" w:type="dxa"/>
            <w:vMerge/>
            <w:tcMar>
              <w:left w:w="108" w:type="dxa"/>
            </w:tcMar>
            <w:vAlign w:val="center"/>
          </w:tcPr>
          <w:p w14:paraId="5FBB17BC" w14:textId="77777777" w:rsidR="00EE67A4" w:rsidRDefault="00EE67A4" w:rsidP="00692AC9">
            <w:pPr>
              <w:widowControl w:val="0"/>
              <w:spacing w:after="0" w:line="240" w:lineRule="auto"/>
              <w:ind w:left="97" w:right="34" w:hanging="61"/>
              <w:jc w:val="both"/>
              <w:rPr>
                <w:rFonts w:ascii="Times New Roman" w:hAnsi="Times New Roman" w:cs="Times New Roman"/>
                <w:lang w:val="en-US"/>
              </w:rPr>
            </w:pPr>
          </w:p>
        </w:tc>
        <w:tc>
          <w:tcPr>
            <w:tcW w:w="2218" w:type="dxa"/>
            <w:tcBorders>
              <w:top w:val="single" w:sz="4" w:space="0" w:color="00000A"/>
              <w:left w:val="single" w:sz="4" w:space="0" w:color="00000A"/>
              <w:bottom w:val="single" w:sz="4" w:space="0" w:color="00000A"/>
              <w:right w:val="single" w:sz="4" w:space="0" w:color="00000A"/>
            </w:tcBorders>
            <w:tcMar>
              <w:left w:w="108" w:type="dxa"/>
            </w:tcMar>
            <w:vAlign w:val="center"/>
          </w:tcPr>
          <w:p w14:paraId="278A7AEA" w14:textId="77777777" w:rsidR="00EE67A4" w:rsidRDefault="00000000" w:rsidP="00692AC9">
            <w:pPr>
              <w:widowControl w:val="0"/>
              <w:spacing w:after="0" w:line="240" w:lineRule="auto"/>
              <w:ind w:left="97" w:right="34" w:hanging="61"/>
              <w:jc w:val="both"/>
              <w:rPr>
                <w:rFonts w:ascii="Times New Roman" w:hAnsi="Times New Roman" w:cs="Times New Roman"/>
              </w:rPr>
            </w:pPr>
            <w:r>
              <w:rPr>
                <w:rFonts w:ascii="Times New Roman" w:hAnsi="Times New Roman" w:cs="Times New Roman"/>
              </w:rPr>
              <w:t>Chemical pollution</w:t>
            </w:r>
          </w:p>
        </w:tc>
        <w:tc>
          <w:tcPr>
            <w:tcW w:w="6004"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069A20E7" w14:textId="77777777" w:rsidR="00EE67A4" w:rsidRDefault="00000000" w:rsidP="00560408">
            <w:pPr>
              <w:pStyle w:val="Paragraphedeliste"/>
              <w:numPr>
                <w:ilvl w:val="0"/>
                <w:numId w:val="47"/>
              </w:numPr>
              <w:spacing w:after="0" w:line="240" w:lineRule="auto"/>
              <w:ind w:left="88" w:hanging="142"/>
              <w:jc w:val="both"/>
              <w:rPr>
                <w:rFonts w:ascii="Times New Roman" w:hAnsi="Times New Roman" w:cs="Times New Roman"/>
                <w:lang w:val="en-US"/>
              </w:rPr>
            </w:pPr>
            <w:r>
              <w:rPr>
                <w:rFonts w:ascii="Times New Roman" w:hAnsi="Times New Roman" w:cs="Times New Roman"/>
                <w:lang w:val="en-US"/>
              </w:rPr>
              <w:t>Install retention basins and drip tanks</w:t>
            </w:r>
          </w:p>
        </w:tc>
      </w:tr>
    </w:tbl>
    <w:p w14:paraId="5A293F09" w14:textId="77777777" w:rsidR="00EE67A4" w:rsidRDefault="00000000" w:rsidP="00692AC9">
      <w:pPr>
        <w:spacing w:after="0" w:line="240" w:lineRule="auto"/>
        <w:jc w:val="both"/>
        <w:rPr>
          <w:rFonts w:ascii="Times New Roman" w:hAnsi="Times New Roman" w:cs="Times New Roman"/>
          <w:bCs/>
          <w:i/>
          <w:sz w:val="20"/>
          <w:szCs w:val="24"/>
          <w:lang w:val="en-US"/>
        </w:rPr>
      </w:pPr>
      <w:r>
        <w:rPr>
          <w:rFonts w:ascii="Times New Roman" w:hAnsi="Times New Roman" w:cs="Times New Roman"/>
          <w:bCs/>
          <w:i/>
          <w:sz w:val="20"/>
          <w:szCs w:val="24"/>
          <w:lang w:val="en-US"/>
        </w:rPr>
        <w:t>Source: SERF mission for the development of the ESIA 111.864 km of rural roads of the RMCP, September 2023</w:t>
      </w:r>
    </w:p>
    <w:p w14:paraId="7B641834" w14:textId="77777777" w:rsidR="00EE67A4" w:rsidRDefault="00EE67A4" w:rsidP="00692AC9">
      <w:pPr>
        <w:spacing w:after="0" w:line="240" w:lineRule="auto"/>
        <w:rPr>
          <w:rFonts w:ascii="Times New Roman" w:hAnsi="Times New Roman" w:cs="Times New Roman"/>
          <w:lang w:val="en-US"/>
        </w:rPr>
      </w:pPr>
    </w:p>
    <w:p w14:paraId="4A017E39"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lang w:val="en-US"/>
        </w:rPr>
        <w:t>Environmental and social monitoring and monitoring of the works</w:t>
      </w:r>
    </w:p>
    <w:p w14:paraId="365429F3" w14:textId="77777777" w:rsidR="00EE67A4" w:rsidRDefault="00EE67A4" w:rsidP="00692AC9">
      <w:pPr>
        <w:spacing w:after="0" w:line="240" w:lineRule="auto"/>
        <w:jc w:val="both"/>
        <w:rPr>
          <w:rFonts w:ascii="Times New Roman" w:hAnsi="Times New Roman" w:cs="Times New Roman"/>
          <w:lang w:val="en-US"/>
        </w:rPr>
      </w:pPr>
    </w:p>
    <w:p w14:paraId="55DA0F91"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rPr>
        <w:t xml:space="preserve">The supervision of the development work will be carried out by the Control Mission (MdC), which will be at work.  The means of verification are above all: </w:t>
      </w:r>
    </w:p>
    <w:p w14:paraId="299401AC" w14:textId="77777777" w:rsidR="00EE67A4" w:rsidRDefault="00000000" w:rsidP="00692AC9">
      <w:pPr>
        <w:numPr>
          <w:ilvl w:val="0"/>
          <w:numId w:val="48"/>
        </w:numPr>
        <w:suppressAutoHyphens w:val="0"/>
        <w:spacing w:after="0" w:line="240" w:lineRule="auto"/>
        <w:contextualSpacing/>
        <w:rPr>
          <w:rFonts w:ascii="Times New Roman" w:hAnsi="Times New Roman" w:cs="Times New Roman"/>
          <w:lang w:val="en-US"/>
        </w:rPr>
      </w:pPr>
      <w:r>
        <w:rPr>
          <w:rFonts w:ascii="Times New Roman" w:hAnsi="Times New Roman" w:cs="Times New Roman"/>
          <w:lang w:val="en-US"/>
        </w:rPr>
        <w:t>Visual control during field visits, surveys and mission reports;</w:t>
      </w:r>
    </w:p>
    <w:p w14:paraId="2E10EEB7" w14:textId="77777777" w:rsidR="00EE67A4" w:rsidRDefault="00000000" w:rsidP="00692AC9">
      <w:pPr>
        <w:numPr>
          <w:ilvl w:val="0"/>
          <w:numId w:val="48"/>
        </w:numPr>
        <w:suppressAutoHyphens w:val="0"/>
        <w:spacing w:after="0" w:line="240" w:lineRule="auto"/>
        <w:contextualSpacing/>
        <w:rPr>
          <w:rFonts w:ascii="Times New Roman" w:hAnsi="Times New Roman" w:cs="Times New Roman"/>
        </w:rPr>
      </w:pPr>
      <w:r>
        <w:rPr>
          <w:rFonts w:ascii="Times New Roman" w:hAnsi="Times New Roman" w:cs="Times New Roman"/>
        </w:rPr>
        <w:t>Monthly ESMP implementation reports ;</w:t>
      </w:r>
    </w:p>
    <w:p w14:paraId="5AA2A40B" w14:textId="77777777" w:rsidR="00EE67A4" w:rsidRDefault="00000000" w:rsidP="00692AC9">
      <w:pPr>
        <w:numPr>
          <w:ilvl w:val="0"/>
          <w:numId w:val="48"/>
        </w:numPr>
        <w:suppressAutoHyphens w:val="0"/>
        <w:spacing w:after="0" w:line="240" w:lineRule="auto"/>
        <w:contextualSpacing/>
        <w:rPr>
          <w:rFonts w:ascii="Times New Roman" w:hAnsi="Times New Roman" w:cs="Times New Roman"/>
          <w:lang w:val="en-US"/>
        </w:rPr>
      </w:pPr>
      <w:r>
        <w:rPr>
          <w:rFonts w:ascii="Times New Roman" w:hAnsi="Times New Roman" w:cs="Times New Roman"/>
          <w:lang w:val="en-US"/>
        </w:rPr>
        <w:t>The monthly and quarterly environmental and social monitoring reports of PGES.</w:t>
      </w:r>
    </w:p>
    <w:p w14:paraId="2C7C115D" w14:textId="77777777" w:rsidR="00EE67A4" w:rsidRDefault="00EE67A4" w:rsidP="00692AC9">
      <w:pPr>
        <w:spacing w:after="0" w:line="240" w:lineRule="auto"/>
        <w:jc w:val="both"/>
        <w:rPr>
          <w:rFonts w:ascii="Times New Roman" w:hAnsi="Times New Roman" w:cs="Times New Roman"/>
          <w:lang w:val="en-US"/>
        </w:rPr>
      </w:pPr>
    </w:p>
    <w:p w14:paraId="2EB2EEAF"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rPr>
        <w:t>Monitoring will be carried out by the Guinean Agency for Environmental Assessments (AGEE). The supervision of the project will be carried out by the Environmental and Social Unit of the Rural Mobility and Connectivity Project (UES-RMCP).</w:t>
      </w:r>
    </w:p>
    <w:p w14:paraId="217B7782" w14:textId="77777777" w:rsidR="00EE67A4" w:rsidRDefault="00EE67A4" w:rsidP="00692AC9">
      <w:pPr>
        <w:spacing w:after="0" w:line="240" w:lineRule="auto"/>
        <w:jc w:val="both"/>
        <w:rPr>
          <w:rFonts w:ascii="Times New Roman" w:hAnsi="Times New Roman" w:cs="Times New Roman"/>
          <w:lang w:val="en-US"/>
        </w:rPr>
      </w:pPr>
    </w:p>
    <w:p w14:paraId="18A47817"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rPr>
        <w:t>Several indicators have been identified for monitoring. The key indicators to consider when assessing the environmental and social performance of the project are:</w:t>
      </w:r>
    </w:p>
    <w:p w14:paraId="2710DA36"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100% of the complaints registered are dealt with through the MGR/P;</w:t>
      </w:r>
    </w:p>
    <w:p w14:paraId="4C90131F" w14:textId="77777777" w:rsidR="00EE67A4" w:rsidRDefault="00000000" w:rsidP="00692AC9">
      <w:pPr>
        <w:pStyle w:val="Paragraphedeliste"/>
        <w:numPr>
          <w:ilvl w:val="0"/>
          <w:numId w:val="48"/>
        </w:numPr>
        <w:suppressAutoHyphens w:val="0"/>
        <w:spacing w:after="0" w:line="240" w:lineRule="auto"/>
        <w:jc w:val="both"/>
        <w:rPr>
          <w:rFonts w:ascii="Times New Roman" w:eastAsia="Times New Roman" w:hAnsi="Times New Roman" w:cs="Times New Roman"/>
          <w:lang w:val="en-US" w:eastAsia="fr-FR"/>
        </w:rPr>
      </w:pPr>
      <w:r>
        <w:rPr>
          <w:rFonts w:ascii="Times New Roman" w:hAnsi="Times New Roman" w:cs="Times New Roman"/>
          <w:lang w:val="en-US"/>
        </w:rPr>
        <w:t>100% of workers who respect the wearing of PPE;</w:t>
      </w:r>
    </w:p>
    <w:p w14:paraId="4E3A6D5E"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100% areas rehabilitated or compensatory reforestation;</w:t>
      </w:r>
    </w:p>
    <w:p w14:paraId="32829893"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100% of the provisions of the safety and health plan are implemented:</w:t>
      </w:r>
    </w:p>
    <w:p w14:paraId="572408AE"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100% of workers sensitized on the fight against STIs/HIV-AIDS</w:t>
      </w:r>
    </w:p>
    <w:p w14:paraId="1C6DEDC7"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100% of recorded accidents and incidents are covered</w:t>
      </w:r>
    </w:p>
    <w:p w14:paraId="4047BAB8"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0% of vulnerable people who have experienced sexual abuse by companies</w:t>
      </w:r>
    </w:p>
    <w:p w14:paraId="1AD2ED01"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100% of workers are trained on road safety</w:t>
      </w:r>
    </w:p>
    <w:p w14:paraId="28DAEFC5" w14:textId="77777777" w:rsidR="00EE67A4" w:rsidRDefault="00000000" w:rsidP="00692AC9">
      <w:pPr>
        <w:pStyle w:val="Paragraphedeliste"/>
        <w:numPr>
          <w:ilvl w:val="0"/>
          <w:numId w:val="48"/>
        </w:numPr>
        <w:spacing w:after="0" w:line="240" w:lineRule="auto"/>
        <w:rPr>
          <w:rFonts w:ascii="Times New Roman" w:hAnsi="Times New Roman" w:cs="Times New Roman"/>
          <w:lang w:val="en-US"/>
        </w:rPr>
      </w:pPr>
      <w:r>
        <w:rPr>
          <w:rFonts w:ascii="Times New Roman" w:hAnsi="Times New Roman" w:cs="Times New Roman"/>
          <w:lang w:val="en-US"/>
        </w:rPr>
        <w:t>100% of the survivors of SEA-SH are cared for by the project structures</w:t>
      </w:r>
    </w:p>
    <w:p w14:paraId="722D1914" w14:textId="77777777" w:rsidR="00EE67A4" w:rsidRDefault="00000000" w:rsidP="00692AC9">
      <w:pPr>
        <w:pStyle w:val="Paragraphedeliste"/>
        <w:numPr>
          <w:ilvl w:val="0"/>
          <w:numId w:val="49"/>
        </w:numPr>
        <w:suppressAutoHyphens w:val="0"/>
        <w:spacing w:after="0" w:line="240" w:lineRule="auto"/>
        <w:rPr>
          <w:rFonts w:ascii="Times New Roman" w:hAnsi="Times New Roman" w:cs="Times New Roman"/>
          <w:lang w:val="en-US"/>
        </w:rPr>
      </w:pPr>
      <w:r>
        <w:rPr>
          <w:rFonts w:ascii="Times New Roman" w:hAnsi="Times New Roman" w:cs="Times New Roman"/>
          <w:lang w:val="en-US"/>
        </w:rPr>
        <w:t xml:space="preserve">100% of the accompanying measures provided for in the ESMP have been implemented </w:t>
      </w:r>
    </w:p>
    <w:p w14:paraId="4727FD2A" w14:textId="77777777" w:rsidR="00EE67A4" w:rsidRDefault="00EE67A4" w:rsidP="00692AC9">
      <w:pPr>
        <w:spacing w:after="0" w:line="240" w:lineRule="auto"/>
        <w:jc w:val="both"/>
        <w:rPr>
          <w:rFonts w:ascii="Times New Roman" w:hAnsi="Times New Roman" w:cs="Times New Roman"/>
          <w:lang w:val="en-US"/>
        </w:rPr>
      </w:pPr>
    </w:p>
    <w:p w14:paraId="6428197C"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rPr>
        <w:t>Stakeholder consultation</w:t>
      </w:r>
    </w:p>
    <w:p w14:paraId="71669318" w14:textId="77777777" w:rsidR="00EE67A4" w:rsidRDefault="00EE67A4" w:rsidP="00692AC9">
      <w:pPr>
        <w:spacing w:after="0" w:line="240" w:lineRule="auto"/>
        <w:jc w:val="both"/>
        <w:rPr>
          <w:rFonts w:ascii="Times New Roman" w:hAnsi="Times New Roman" w:cs="Times New Roman"/>
          <w:lang w:val="en-US" w:eastAsia="zh-CN"/>
        </w:rPr>
      </w:pPr>
    </w:p>
    <w:p w14:paraId="0725F2E3"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eastAsia="zh-CN"/>
        </w:rPr>
        <w:t>The public information and consultation campaign was carried out in the form of an inclusive and interactive participatory consultation with a semi-structured interview guide to channel and guide reactions. Thus, the consultant's team was able to meet with the structures and resource persons in the prefectures of Mandiana and Siguiri as well as in the sub-prefectures benefiting from the sub-project whose lists are annexed.</w:t>
      </w:r>
    </w:p>
    <w:p w14:paraId="55E3A8FC"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rPr>
        <w:t>To this end, 480 people were consulted, i.e. 124 women (25.83%) and 356 men (74.17%). In terms of age groups, there were 170 people under 35 years of age, or 35.42 per cent, compared to 64.58 per cent for 310 people aged 35 or over.</w:t>
      </w:r>
    </w:p>
    <w:p w14:paraId="19D6A012" w14:textId="77777777" w:rsidR="00EE67A4" w:rsidRDefault="00000000" w:rsidP="00692AC9">
      <w:pPr>
        <w:spacing w:after="0" w:line="240" w:lineRule="auto"/>
        <w:jc w:val="both"/>
        <w:rPr>
          <w:rFonts w:ascii="Times New Roman" w:eastAsia="Calibri" w:hAnsi="Times New Roman" w:cs="Times New Roman"/>
          <w:lang w:val="en-US"/>
        </w:rPr>
      </w:pPr>
      <w:r>
        <w:rPr>
          <w:rFonts w:ascii="Times New Roman" w:hAnsi="Times New Roman" w:cs="Times New Roman"/>
          <w:lang w:val="en-US"/>
        </w:rPr>
        <w:t xml:space="preserve"> </w:t>
      </w:r>
    </w:p>
    <w:p w14:paraId="59C781D1" w14:textId="77777777" w:rsidR="00EE67A4" w:rsidRDefault="00000000" w:rsidP="00692AC9">
      <w:pPr>
        <w:spacing w:after="0" w:line="240" w:lineRule="auto"/>
        <w:jc w:val="both"/>
        <w:rPr>
          <w:rFonts w:ascii="Times New Roman" w:hAnsi="Times New Roman" w:cs="Times New Roman"/>
          <w:lang w:val="en-US"/>
        </w:rPr>
      </w:pPr>
      <w:r>
        <w:rPr>
          <w:rFonts w:ascii="Times New Roman" w:hAnsi="Times New Roman" w:cs="Times New Roman"/>
          <w:lang w:val="en-US"/>
        </w:rPr>
        <w:t>At the end of these consultations, the main recommendations made by the participants are, among others:</w:t>
      </w:r>
    </w:p>
    <w:p w14:paraId="55CC205E" w14:textId="77777777" w:rsidR="00EE67A4" w:rsidRDefault="00000000" w:rsidP="00692AC9">
      <w:pPr>
        <w:numPr>
          <w:ilvl w:val="0"/>
          <w:numId w:val="50"/>
        </w:numPr>
        <w:spacing w:after="0" w:line="240" w:lineRule="auto"/>
        <w:jc w:val="both"/>
        <w:rPr>
          <w:rFonts w:ascii="Times New Roman" w:hAnsi="Times New Roman" w:cs="Times New Roman"/>
          <w:lang w:val="en-US"/>
        </w:rPr>
      </w:pPr>
      <w:r>
        <w:rPr>
          <w:rFonts w:ascii="Times New Roman" w:hAnsi="Times New Roman" w:cs="Times New Roman"/>
          <w:b/>
          <w:lang w:val="en-US"/>
        </w:rPr>
        <w:t>As part of the termination of the project (problem of continuity of activities with the end of the project),</w:t>
      </w:r>
      <w:r>
        <w:rPr>
          <w:rFonts w:ascii="Times New Roman" w:hAnsi="Times New Roman" w:cs="Times New Roman"/>
          <w:lang w:val="en-US"/>
        </w:rPr>
        <w:t xml:space="preserve"> it is suggested to involve all the main actors of the project, to create a structure for monitoring including: the local population, local associations, the project, the World Bank, etc.</w:t>
      </w:r>
    </w:p>
    <w:p w14:paraId="13029024" w14:textId="77777777" w:rsidR="00EE67A4" w:rsidRDefault="00000000" w:rsidP="00692AC9">
      <w:pPr>
        <w:numPr>
          <w:ilvl w:val="0"/>
          <w:numId w:val="50"/>
        </w:numPr>
        <w:spacing w:after="0" w:line="240" w:lineRule="auto"/>
        <w:jc w:val="both"/>
        <w:rPr>
          <w:rFonts w:ascii="Times New Roman" w:hAnsi="Times New Roman" w:cs="Times New Roman"/>
          <w:lang w:val="en-US"/>
        </w:rPr>
      </w:pPr>
      <w:r>
        <w:rPr>
          <w:rFonts w:ascii="Times New Roman" w:hAnsi="Times New Roman" w:cs="Times New Roman"/>
          <w:b/>
          <w:lang w:val="en-US"/>
        </w:rPr>
        <w:t>In view of the poor condition of the tracks due to erosion and the circulation of heavy vehicles</w:t>
      </w:r>
      <w:r>
        <w:rPr>
          <w:rFonts w:ascii="Times New Roman" w:hAnsi="Times New Roman" w:cs="Times New Roman"/>
          <w:lang w:val="en-US"/>
        </w:rPr>
        <w:t xml:space="preserve">, the participants suggested the urgency of undertaking rehabilitation work without delay </w:t>
      </w:r>
    </w:p>
    <w:p w14:paraId="64606E52" w14:textId="77777777" w:rsidR="00EE67A4" w:rsidRDefault="00000000" w:rsidP="00692AC9">
      <w:pPr>
        <w:numPr>
          <w:ilvl w:val="0"/>
          <w:numId w:val="50"/>
        </w:numPr>
        <w:spacing w:after="0" w:line="240" w:lineRule="auto"/>
        <w:jc w:val="both"/>
        <w:rPr>
          <w:rFonts w:ascii="Times New Roman" w:hAnsi="Times New Roman" w:cs="Times New Roman"/>
          <w:lang w:val="en-US"/>
        </w:rPr>
      </w:pPr>
      <w:r>
        <w:rPr>
          <w:rFonts w:ascii="Times New Roman" w:hAnsi="Times New Roman" w:cs="Times New Roman"/>
          <w:b/>
          <w:lang w:val="en-US"/>
        </w:rPr>
        <w:t>In terms of knowledge and information about the Project, it is suggested to</w:t>
      </w:r>
      <w:r>
        <w:rPr>
          <w:rFonts w:ascii="Times New Roman" w:hAnsi="Times New Roman" w:cs="Times New Roman"/>
          <w:lang w:val="en-US"/>
        </w:rPr>
        <w:t>:</w:t>
      </w:r>
    </w:p>
    <w:p w14:paraId="6275374C" w14:textId="77777777" w:rsidR="00EE67A4" w:rsidRDefault="00000000" w:rsidP="007A566E">
      <w:pPr>
        <w:numPr>
          <w:ilvl w:val="0"/>
          <w:numId w:val="21"/>
        </w:numPr>
        <w:suppressAutoHyphens w:val="0"/>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Carry out communications on the Project, in particular by producing leaflets, advertisements and information and awareness-raising meetings in the municipalities;</w:t>
      </w:r>
    </w:p>
    <w:p w14:paraId="45D753F2" w14:textId="77777777" w:rsidR="00EE67A4" w:rsidRDefault="00000000" w:rsidP="007A566E">
      <w:pPr>
        <w:numPr>
          <w:ilvl w:val="0"/>
          <w:numId w:val="21"/>
        </w:numPr>
        <w:suppressAutoHyphens w:val="0"/>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 xml:space="preserve">Establish a mechanism to receive more suggestions on the Project. </w:t>
      </w:r>
    </w:p>
    <w:p w14:paraId="70BC55FC" w14:textId="77777777" w:rsidR="00EE67A4" w:rsidRDefault="00000000" w:rsidP="00692AC9">
      <w:pPr>
        <w:numPr>
          <w:ilvl w:val="0"/>
          <w:numId w:val="50"/>
        </w:numPr>
        <w:spacing w:after="0" w:line="240" w:lineRule="auto"/>
        <w:jc w:val="both"/>
        <w:rPr>
          <w:rFonts w:ascii="Times New Roman" w:hAnsi="Times New Roman" w:cs="Times New Roman"/>
          <w:lang w:val="en-US"/>
        </w:rPr>
      </w:pPr>
      <w:r>
        <w:rPr>
          <w:rFonts w:ascii="Times New Roman" w:hAnsi="Times New Roman" w:cs="Times New Roman"/>
          <w:b/>
          <w:lang w:val="en-US"/>
        </w:rPr>
        <w:t>As part of the sustainability of the project's activities</w:t>
      </w:r>
      <w:r>
        <w:rPr>
          <w:rFonts w:ascii="Times New Roman" w:hAnsi="Times New Roman" w:cs="Times New Roman"/>
          <w:lang w:val="en-US"/>
        </w:rPr>
        <w:t>:</w:t>
      </w:r>
    </w:p>
    <w:p w14:paraId="043B940B" w14:textId="77777777" w:rsidR="00EE67A4" w:rsidRDefault="00000000" w:rsidP="007A566E">
      <w:pPr>
        <w:numPr>
          <w:ilvl w:val="0"/>
          <w:numId w:val="21"/>
        </w:numPr>
        <w:suppressAutoHyphens w:val="0"/>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lastRenderedPageBreak/>
        <w:t>Take into account the real concerns of the populations in the project;</w:t>
      </w:r>
    </w:p>
    <w:p w14:paraId="7CAB2842" w14:textId="77777777" w:rsidR="00EE67A4" w:rsidRDefault="00000000" w:rsidP="007A566E">
      <w:pPr>
        <w:numPr>
          <w:ilvl w:val="0"/>
          <w:numId w:val="21"/>
        </w:numPr>
        <w:suppressAutoHyphens w:val="0"/>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Involve and empower local structures in project activities;</w:t>
      </w:r>
    </w:p>
    <w:p w14:paraId="4D346A01" w14:textId="77777777" w:rsidR="00EE67A4" w:rsidRDefault="00000000" w:rsidP="007A566E">
      <w:pPr>
        <w:numPr>
          <w:ilvl w:val="0"/>
          <w:numId w:val="21"/>
        </w:numPr>
        <w:suppressAutoHyphens w:val="0"/>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Ensure sound financial management of the project by choosing sincere, honest people who are concerned about the general interest and development, while respecting the texts on financial management;</w:t>
      </w:r>
    </w:p>
    <w:p w14:paraId="6ED39648" w14:textId="77777777" w:rsidR="00EE67A4" w:rsidRDefault="00000000" w:rsidP="007A566E">
      <w:pPr>
        <w:numPr>
          <w:ilvl w:val="0"/>
          <w:numId w:val="21"/>
        </w:numPr>
        <w:suppressAutoHyphens w:val="0"/>
        <w:spacing w:after="0" w:line="240" w:lineRule="auto"/>
        <w:ind w:left="709" w:hanging="283"/>
        <w:jc w:val="both"/>
        <w:rPr>
          <w:rFonts w:ascii="Times New Roman" w:hAnsi="Times New Roman" w:cs="Times New Roman"/>
          <w:lang w:val="en-US"/>
        </w:rPr>
      </w:pPr>
      <w:r>
        <w:rPr>
          <w:rFonts w:ascii="Times New Roman" w:hAnsi="Times New Roman" w:cs="Times New Roman"/>
          <w:lang w:val="en-US"/>
        </w:rPr>
        <w:t>Ensure regular monitoring of the implementation of project activities by setting up a committee to control and monitor the implementation of activities involving the municipalities concerned;</w:t>
      </w:r>
    </w:p>
    <w:p w14:paraId="463933E7" w14:textId="77777777" w:rsidR="00EE67A4" w:rsidRDefault="00000000" w:rsidP="00692AC9">
      <w:pPr>
        <w:numPr>
          <w:ilvl w:val="0"/>
          <w:numId w:val="50"/>
        </w:numPr>
        <w:spacing w:after="0" w:line="240" w:lineRule="auto"/>
        <w:jc w:val="both"/>
        <w:rPr>
          <w:rFonts w:ascii="Times New Roman" w:hAnsi="Times New Roman" w:cs="Times New Roman"/>
          <w:lang w:val="en-US"/>
        </w:rPr>
      </w:pPr>
      <w:r>
        <w:rPr>
          <w:rFonts w:ascii="Times New Roman" w:hAnsi="Times New Roman" w:cs="Times New Roman"/>
          <w:b/>
          <w:lang w:val="en-US"/>
        </w:rPr>
        <w:t xml:space="preserve">With regard to the risks of gender-based violence (GBV), including sexual exploitation and abuse, sexual harassment, </w:t>
      </w:r>
      <w:r>
        <w:rPr>
          <w:rFonts w:ascii="Times New Roman" w:hAnsi="Times New Roman" w:cs="Times New Roman"/>
          <w:lang w:val="en-US"/>
        </w:rPr>
        <w:t>it is suggested that NGOs and local associations be involved in raising awareness among the population, especially girls, about GBV, HIV/AIDS and sexually transmitted diseases.</w:t>
      </w:r>
    </w:p>
    <w:p w14:paraId="1B89068D" w14:textId="77777777" w:rsidR="00EE67A4" w:rsidRDefault="00EE67A4" w:rsidP="00692AC9">
      <w:pPr>
        <w:spacing w:after="0" w:line="240" w:lineRule="auto"/>
        <w:jc w:val="both"/>
        <w:rPr>
          <w:rFonts w:ascii="Times New Roman" w:hAnsi="Times New Roman" w:cs="Times New Roman"/>
          <w:lang w:val="en-US"/>
        </w:rPr>
      </w:pPr>
    </w:p>
    <w:p w14:paraId="72CD1CB2" w14:textId="77777777" w:rsidR="00EE67A4" w:rsidRDefault="00000000" w:rsidP="00692AC9">
      <w:pPr>
        <w:pStyle w:val="Paragraphedeliste"/>
        <w:numPr>
          <w:ilvl w:val="0"/>
          <w:numId w:val="12"/>
        </w:numPr>
        <w:spacing w:after="0" w:line="240" w:lineRule="auto"/>
        <w:jc w:val="both"/>
        <w:rPr>
          <w:rFonts w:ascii="Times New Roman" w:hAnsi="Times New Roman" w:cs="Times New Roman"/>
          <w:b/>
          <w:bCs/>
          <w:u w:val="single"/>
          <w:lang w:val="zh-CN"/>
        </w:rPr>
      </w:pPr>
      <w:r>
        <w:rPr>
          <w:rFonts w:ascii="Times New Roman" w:hAnsi="Times New Roman" w:cs="Times New Roman"/>
          <w:b/>
          <w:bCs/>
          <w:u w:val="single"/>
        </w:rPr>
        <w:t>Estimated ESMP Implementation Budget</w:t>
      </w:r>
    </w:p>
    <w:p w14:paraId="41D2D1D3" w14:textId="77777777" w:rsidR="00EE67A4" w:rsidRDefault="00EE67A4" w:rsidP="00692AC9">
      <w:pPr>
        <w:spacing w:after="0" w:line="240" w:lineRule="auto"/>
        <w:jc w:val="both"/>
        <w:rPr>
          <w:rFonts w:ascii="Times New Roman" w:hAnsi="Times New Roman" w:cs="Times New Roman"/>
        </w:rPr>
      </w:pPr>
    </w:p>
    <w:p w14:paraId="4FC85A8D" w14:textId="77777777" w:rsidR="00EE67A4" w:rsidRDefault="00000000" w:rsidP="00692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estimated budget for work related to the compensation of affected property has not been included.</w:t>
      </w:r>
    </w:p>
    <w:p w14:paraId="5446B753" w14:textId="77777777" w:rsidR="00EE67A4" w:rsidRDefault="00000000" w:rsidP="00692A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total cost of implementing the ESMP is estimated at </w:t>
      </w:r>
      <w:r>
        <w:rPr>
          <w:rFonts w:ascii="Times New Roman" w:hAnsi="Times New Roman" w:cs="Times New Roman"/>
          <w:b/>
          <w:bCs/>
          <w:sz w:val="24"/>
          <w:szCs w:val="24"/>
          <w:lang w:val="en-US"/>
        </w:rPr>
        <w:t xml:space="preserve">US$387 900 </w:t>
      </w:r>
      <w:r>
        <w:rPr>
          <w:rFonts w:ascii="Times New Roman" w:hAnsi="Times New Roman" w:cs="Times New Roman"/>
          <w:sz w:val="24"/>
          <w:szCs w:val="24"/>
          <w:lang w:val="en-US"/>
        </w:rPr>
        <w:t>as shown in the following table.</w:t>
      </w:r>
    </w:p>
    <w:p w14:paraId="37F3DEC4" w14:textId="77777777" w:rsidR="00EE67A4" w:rsidRDefault="00EE67A4" w:rsidP="00692AC9">
      <w:pPr>
        <w:spacing w:after="0" w:line="240" w:lineRule="auto"/>
        <w:jc w:val="both"/>
        <w:rPr>
          <w:rFonts w:ascii="Times New Roman" w:hAnsi="Times New Roman" w:cs="Times New Roman"/>
          <w:sz w:val="24"/>
          <w:szCs w:val="24"/>
          <w:lang w:val="en-US"/>
        </w:rPr>
      </w:pPr>
    </w:p>
    <w:p w14:paraId="21B5E976" w14:textId="77777777" w:rsidR="00EE67A4" w:rsidRDefault="00000000" w:rsidP="00692AC9">
      <w:pPr>
        <w:spacing w:after="0" w:line="240" w:lineRule="auto"/>
        <w:jc w:val="both"/>
        <w:rPr>
          <w:rFonts w:ascii="Times New Roman" w:hAnsi="Times New Roman" w:cs="Times New Roman"/>
          <w:b/>
          <w:iCs/>
          <w:sz w:val="20"/>
          <w:szCs w:val="24"/>
        </w:rPr>
      </w:pPr>
      <w:r>
        <w:rPr>
          <w:rFonts w:ascii="Times New Roman" w:hAnsi="Times New Roman" w:cs="Times New Roman"/>
          <w:b/>
          <w:iCs/>
          <w:sz w:val="20"/>
          <w:szCs w:val="24"/>
        </w:rPr>
        <w:t xml:space="preserve">ESMP Budget </w:t>
      </w:r>
    </w:p>
    <w:tbl>
      <w:tblPr>
        <w:tblW w:w="11321" w:type="dxa"/>
        <w:jc w:val="center"/>
        <w:tblLook w:val="04A0" w:firstRow="1" w:lastRow="0" w:firstColumn="1" w:lastColumn="0" w:noHBand="0" w:noVBand="1"/>
      </w:tblPr>
      <w:tblGrid>
        <w:gridCol w:w="1266"/>
        <w:gridCol w:w="2840"/>
        <w:gridCol w:w="2402"/>
        <w:gridCol w:w="983"/>
        <w:gridCol w:w="12"/>
        <w:gridCol w:w="1090"/>
        <w:gridCol w:w="12"/>
        <w:gridCol w:w="1213"/>
        <w:gridCol w:w="12"/>
        <w:gridCol w:w="1491"/>
      </w:tblGrid>
      <w:tr w:rsidR="00EE67A4" w14:paraId="2FE1183E" w14:textId="77777777">
        <w:trPr>
          <w:trHeight w:val="792"/>
          <w:tblHeader/>
          <w:jc w:val="center"/>
        </w:trPr>
        <w:tc>
          <w:tcPr>
            <w:tcW w:w="1266" w:type="dxa"/>
            <w:tcBorders>
              <w:top w:val="single" w:sz="4" w:space="0" w:color="auto"/>
              <w:left w:val="single" w:sz="4" w:space="0" w:color="auto"/>
              <w:bottom w:val="single" w:sz="4" w:space="0" w:color="auto"/>
              <w:right w:val="single" w:sz="4" w:space="0" w:color="auto"/>
            </w:tcBorders>
            <w:shd w:val="clear" w:color="000000" w:fill="92D050"/>
            <w:vAlign w:val="center"/>
          </w:tcPr>
          <w:p w14:paraId="5ACA08B1"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Numbers</w:t>
            </w:r>
          </w:p>
        </w:tc>
        <w:tc>
          <w:tcPr>
            <w:tcW w:w="2840" w:type="dxa"/>
            <w:tcBorders>
              <w:top w:val="single" w:sz="4" w:space="0" w:color="auto"/>
              <w:left w:val="nil"/>
              <w:bottom w:val="single" w:sz="4" w:space="0" w:color="auto"/>
              <w:right w:val="single" w:sz="4" w:space="0" w:color="auto"/>
            </w:tcBorders>
            <w:shd w:val="clear" w:color="000000" w:fill="92D050"/>
            <w:vAlign w:val="center"/>
          </w:tcPr>
          <w:p w14:paraId="13BC4A51"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Nature of the potential impact</w:t>
            </w:r>
          </w:p>
        </w:tc>
        <w:tc>
          <w:tcPr>
            <w:tcW w:w="2400" w:type="dxa"/>
            <w:tcBorders>
              <w:top w:val="single" w:sz="4" w:space="0" w:color="auto"/>
              <w:left w:val="nil"/>
              <w:bottom w:val="single" w:sz="4" w:space="0" w:color="auto"/>
              <w:right w:val="single" w:sz="4" w:space="0" w:color="auto"/>
            </w:tcBorders>
            <w:shd w:val="clear" w:color="000000" w:fill="92D050"/>
            <w:vAlign w:val="center"/>
          </w:tcPr>
          <w:p w14:paraId="397BBB00"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Activities/Title of the measure</w:t>
            </w:r>
          </w:p>
        </w:tc>
        <w:tc>
          <w:tcPr>
            <w:tcW w:w="983" w:type="dxa"/>
            <w:tcBorders>
              <w:top w:val="single" w:sz="4" w:space="0" w:color="auto"/>
              <w:left w:val="nil"/>
              <w:bottom w:val="single" w:sz="4" w:space="0" w:color="auto"/>
              <w:right w:val="single" w:sz="4" w:space="0" w:color="auto"/>
            </w:tcBorders>
            <w:shd w:val="clear" w:color="000000" w:fill="92D050"/>
            <w:vAlign w:val="center"/>
          </w:tcPr>
          <w:p w14:paraId="5AC1C3F8"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Units</w:t>
            </w:r>
          </w:p>
        </w:tc>
        <w:tc>
          <w:tcPr>
            <w:tcW w:w="1102" w:type="dxa"/>
            <w:gridSpan w:val="2"/>
            <w:tcBorders>
              <w:top w:val="single" w:sz="4" w:space="0" w:color="auto"/>
              <w:left w:val="nil"/>
              <w:bottom w:val="single" w:sz="4" w:space="0" w:color="auto"/>
              <w:right w:val="single" w:sz="4" w:space="0" w:color="auto"/>
            </w:tcBorders>
            <w:shd w:val="clear" w:color="000000" w:fill="92D050"/>
            <w:vAlign w:val="center"/>
          </w:tcPr>
          <w:p w14:paraId="5687DA2F"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Quantities</w:t>
            </w:r>
          </w:p>
        </w:tc>
        <w:tc>
          <w:tcPr>
            <w:tcW w:w="1225" w:type="dxa"/>
            <w:gridSpan w:val="2"/>
            <w:tcBorders>
              <w:top w:val="single" w:sz="4" w:space="0" w:color="auto"/>
              <w:left w:val="nil"/>
              <w:bottom w:val="single" w:sz="4" w:space="0" w:color="auto"/>
              <w:right w:val="single" w:sz="4" w:space="0" w:color="auto"/>
            </w:tcBorders>
            <w:shd w:val="clear" w:color="000000" w:fill="92D050"/>
            <w:vAlign w:val="center"/>
          </w:tcPr>
          <w:p w14:paraId="34CA15CA"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 Cost in USD</w:t>
            </w:r>
          </w:p>
        </w:tc>
        <w:tc>
          <w:tcPr>
            <w:tcW w:w="1503" w:type="dxa"/>
            <w:gridSpan w:val="2"/>
            <w:tcBorders>
              <w:top w:val="single" w:sz="4" w:space="0" w:color="auto"/>
              <w:left w:val="nil"/>
              <w:bottom w:val="single" w:sz="4" w:space="0" w:color="auto"/>
              <w:right w:val="single" w:sz="4" w:space="0" w:color="auto"/>
            </w:tcBorders>
            <w:shd w:val="clear" w:color="000000" w:fill="92D050"/>
            <w:vAlign w:val="center"/>
          </w:tcPr>
          <w:p w14:paraId="47B2C29F"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in USD</w:t>
            </w:r>
          </w:p>
        </w:tc>
      </w:tr>
      <w:tr w:rsidR="00EE67A4" w14:paraId="6C3497B8" w14:textId="77777777" w:rsidTr="007A566E">
        <w:trPr>
          <w:trHeight w:val="184"/>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696BCB20"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b/>
                <w:bCs/>
                <w:sz w:val="20"/>
                <w:szCs w:val="20"/>
              </w:rPr>
            </w:pPr>
          </w:p>
        </w:tc>
        <w:tc>
          <w:tcPr>
            <w:tcW w:w="2840" w:type="dxa"/>
            <w:tcBorders>
              <w:top w:val="nil"/>
              <w:left w:val="nil"/>
              <w:bottom w:val="single" w:sz="4" w:space="0" w:color="auto"/>
              <w:right w:val="single" w:sz="4" w:space="0" w:color="auto"/>
            </w:tcBorders>
            <w:shd w:val="clear" w:color="000000" w:fill="00B0F0"/>
            <w:vAlign w:val="center"/>
          </w:tcPr>
          <w:p w14:paraId="675C8B33"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Environmental measures</w:t>
            </w:r>
          </w:p>
        </w:tc>
        <w:tc>
          <w:tcPr>
            <w:tcW w:w="2400" w:type="dxa"/>
            <w:tcBorders>
              <w:top w:val="nil"/>
              <w:left w:val="nil"/>
              <w:bottom w:val="single" w:sz="4" w:space="0" w:color="auto"/>
              <w:right w:val="single" w:sz="4" w:space="0" w:color="auto"/>
            </w:tcBorders>
            <w:shd w:val="clear" w:color="000000" w:fill="00B0F0"/>
            <w:vAlign w:val="center"/>
          </w:tcPr>
          <w:p w14:paraId="6455180A"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983" w:type="dxa"/>
            <w:tcBorders>
              <w:top w:val="nil"/>
              <w:left w:val="nil"/>
              <w:bottom w:val="single" w:sz="4" w:space="0" w:color="auto"/>
              <w:right w:val="single" w:sz="4" w:space="0" w:color="auto"/>
            </w:tcBorders>
            <w:shd w:val="clear" w:color="000000" w:fill="00B0F0"/>
            <w:vAlign w:val="center"/>
          </w:tcPr>
          <w:p w14:paraId="2F8822C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00B0F0"/>
            <w:vAlign w:val="center"/>
          </w:tcPr>
          <w:p w14:paraId="14AB22C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00B0F0"/>
            <w:vAlign w:val="center"/>
          </w:tcPr>
          <w:p w14:paraId="046126A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00B0F0"/>
            <w:vAlign w:val="center"/>
          </w:tcPr>
          <w:p w14:paraId="1E1379C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5A9CB39D"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38AD5D6A"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840" w:type="dxa"/>
            <w:tcBorders>
              <w:top w:val="nil"/>
              <w:left w:val="nil"/>
              <w:bottom w:val="single" w:sz="4" w:space="0" w:color="auto"/>
              <w:right w:val="single" w:sz="4" w:space="0" w:color="auto"/>
            </w:tcBorders>
            <w:shd w:val="clear" w:color="000000" w:fill="FFC000"/>
            <w:vAlign w:val="center"/>
          </w:tcPr>
          <w:p w14:paraId="6DE570D0"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PREPARATORY PHASE</w:t>
            </w:r>
          </w:p>
        </w:tc>
        <w:tc>
          <w:tcPr>
            <w:tcW w:w="2400" w:type="dxa"/>
            <w:tcBorders>
              <w:top w:val="nil"/>
              <w:left w:val="nil"/>
              <w:bottom w:val="single" w:sz="4" w:space="0" w:color="auto"/>
              <w:right w:val="single" w:sz="4" w:space="0" w:color="auto"/>
            </w:tcBorders>
            <w:shd w:val="clear" w:color="000000" w:fill="FFC000"/>
            <w:vAlign w:val="center"/>
          </w:tcPr>
          <w:p w14:paraId="1625DC71"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83" w:type="dxa"/>
            <w:tcBorders>
              <w:top w:val="nil"/>
              <w:left w:val="nil"/>
              <w:bottom w:val="single" w:sz="4" w:space="0" w:color="auto"/>
              <w:right w:val="single" w:sz="4" w:space="0" w:color="auto"/>
            </w:tcBorders>
            <w:shd w:val="clear" w:color="000000" w:fill="FFC000"/>
            <w:vAlign w:val="center"/>
          </w:tcPr>
          <w:p w14:paraId="45869EB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FFC000"/>
            <w:vAlign w:val="center"/>
          </w:tcPr>
          <w:p w14:paraId="588386C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FFC000"/>
            <w:vAlign w:val="center"/>
          </w:tcPr>
          <w:p w14:paraId="48D6784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FFC000"/>
            <w:vAlign w:val="center"/>
          </w:tcPr>
          <w:p w14:paraId="66D0280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14EE4D41" w14:textId="77777777" w:rsidTr="007A566E">
        <w:trPr>
          <w:trHeight w:val="621"/>
          <w:jc w:val="center"/>
        </w:trPr>
        <w:tc>
          <w:tcPr>
            <w:tcW w:w="1266" w:type="dxa"/>
            <w:tcBorders>
              <w:top w:val="nil"/>
              <w:left w:val="single" w:sz="4" w:space="0" w:color="auto"/>
              <w:bottom w:val="single" w:sz="4" w:space="0" w:color="auto"/>
              <w:right w:val="single" w:sz="4" w:space="0" w:color="auto"/>
            </w:tcBorders>
            <w:vAlign w:val="center"/>
          </w:tcPr>
          <w:p w14:paraId="48A37FC7"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840" w:type="dxa"/>
            <w:tcBorders>
              <w:top w:val="nil"/>
              <w:left w:val="nil"/>
              <w:bottom w:val="single" w:sz="4" w:space="0" w:color="auto"/>
              <w:right w:val="single" w:sz="4" w:space="0" w:color="auto"/>
            </w:tcBorders>
            <w:vAlign w:val="center"/>
          </w:tcPr>
          <w:p w14:paraId="4369C4CB"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Loss of vegetation (for 4456 feet of trees lost, the reforestation will have 22,280 feet)</w:t>
            </w:r>
          </w:p>
        </w:tc>
        <w:tc>
          <w:tcPr>
            <w:tcW w:w="2400" w:type="dxa"/>
            <w:tcBorders>
              <w:top w:val="nil"/>
              <w:left w:val="nil"/>
              <w:bottom w:val="single" w:sz="4" w:space="0" w:color="auto"/>
              <w:right w:val="single" w:sz="4" w:space="0" w:color="auto"/>
            </w:tcBorders>
            <w:vAlign w:val="center"/>
          </w:tcPr>
          <w:p w14:paraId="4BAF6EDF"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Compensatory reforestation with fast-growing tree species</w:t>
            </w:r>
          </w:p>
        </w:tc>
        <w:tc>
          <w:tcPr>
            <w:tcW w:w="983" w:type="dxa"/>
            <w:tcBorders>
              <w:top w:val="nil"/>
              <w:left w:val="nil"/>
              <w:bottom w:val="single" w:sz="4" w:space="0" w:color="auto"/>
              <w:right w:val="single" w:sz="4" w:space="0" w:color="auto"/>
            </w:tcBorders>
            <w:vAlign w:val="center"/>
          </w:tcPr>
          <w:p w14:paraId="243D33A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Feet</w:t>
            </w:r>
          </w:p>
        </w:tc>
        <w:tc>
          <w:tcPr>
            <w:tcW w:w="1102" w:type="dxa"/>
            <w:gridSpan w:val="2"/>
            <w:tcBorders>
              <w:top w:val="nil"/>
              <w:left w:val="nil"/>
              <w:bottom w:val="single" w:sz="4" w:space="0" w:color="auto"/>
              <w:right w:val="single" w:sz="4" w:space="0" w:color="auto"/>
            </w:tcBorders>
            <w:vAlign w:val="center"/>
          </w:tcPr>
          <w:p w14:paraId="5AF39B4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22 280</w:t>
            </w:r>
          </w:p>
        </w:tc>
        <w:tc>
          <w:tcPr>
            <w:tcW w:w="1225" w:type="dxa"/>
            <w:gridSpan w:val="2"/>
            <w:tcBorders>
              <w:top w:val="nil"/>
              <w:left w:val="nil"/>
              <w:bottom w:val="single" w:sz="4" w:space="0" w:color="auto"/>
              <w:right w:val="single" w:sz="4" w:space="0" w:color="auto"/>
            </w:tcBorders>
            <w:vAlign w:val="center"/>
          </w:tcPr>
          <w:p w14:paraId="4E98FE8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03" w:type="dxa"/>
            <w:gridSpan w:val="2"/>
            <w:tcBorders>
              <w:top w:val="nil"/>
              <w:left w:val="nil"/>
              <w:bottom w:val="single" w:sz="4" w:space="0" w:color="auto"/>
              <w:right w:val="single" w:sz="4" w:space="0" w:color="auto"/>
            </w:tcBorders>
            <w:vAlign w:val="center"/>
          </w:tcPr>
          <w:p w14:paraId="5E699E6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111 400</w:t>
            </w:r>
          </w:p>
        </w:tc>
      </w:tr>
      <w:tr w:rsidR="00EE67A4" w14:paraId="6D556D51" w14:textId="77777777" w:rsidTr="007A566E">
        <w:trPr>
          <w:trHeight w:val="641"/>
          <w:jc w:val="center"/>
        </w:trPr>
        <w:tc>
          <w:tcPr>
            <w:tcW w:w="1266" w:type="dxa"/>
            <w:vMerge w:val="restart"/>
            <w:tcBorders>
              <w:top w:val="nil"/>
              <w:left w:val="single" w:sz="4" w:space="0" w:color="auto"/>
              <w:bottom w:val="single" w:sz="4" w:space="0" w:color="auto"/>
              <w:right w:val="single" w:sz="4" w:space="0" w:color="auto"/>
            </w:tcBorders>
            <w:vAlign w:val="center"/>
          </w:tcPr>
          <w:p w14:paraId="151671CF"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840" w:type="dxa"/>
            <w:vMerge w:val="restart"/>
            <w:tcBorders>
              <w:top w:val="nil"/>
              <w:left w:val="single" w:sz="4" w:space="0" w:color="auto"/>
              <w:bottom w:val="single" w:sz="4" w:space="0" w:color="auto"/>
              <w:right w:val="single" w:sz="4" w:space="0" w:color="auto"/>
            </w:tcBorders>
            <w:vAlign w:val="center"/>
          </w:tcPr>
          <w:p w14:paraId="1918D8B6"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Soil clutter due to waste generation</w:t>
            </w:r>
          </w:p>
        </w:tc>
        <w:tc>
          <w:tcPr>
            <w:tcW w:w="2400" w:type="dxa"/>
            <w:tcBorders>
              <w:top w:val="nil"/>
              <w:left w:val="nil"/>
              <w:bottom w:val="single" w:sz="4" w:space="0" w:color="auto"/>
              <w:right w:val="single" w:sz="4" w:space="0" w:color="auto"/>
            </w:tcBorders>
            <w:vAlign w:val="center"/>
          </w:tcPr>
          <w:p w14:paraId="693E6EAB"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IEC for waste management for workers and local residents</w:t>
            </w:r>
          </w:p>
        </w:tc>
        <w:tc>
          <w:tcPr>
            <w:tcW w:w="983" w:type="dxa"/>
            <w:tcBorders>
              <w:top w:val="nil"/>
              <w:left w:val="nil"/>
              <w:bottom w:val="single" w:sz="4" w:space="0" w:color="auto"/>
              <w:right w:val="single" w:sz="4" w:space="0" w:color="auto"/>
            </w:tcBorders>
            <w:vAlign w:val="center"/>
          </w:tcPr>
          <w:p w14:paraId="1B288AF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Session</w:t>
            </w:r>
          </w:p>
        </w:tc>
        <w:tc>
          <w:tcPr>
            <w:tcW w:w="1102" w:type="dxa"/>
            <w:gridSpan w:val="2"/>
            <w:tcBorders>
              <w:top w:val="nil"/>
              <w:left w:val="nil"/>
              <w:bottom w:val="single" w:sz="4" w:space="0" w:color="auto"/>
              <w:right w:val="single" w:sz="4" w:space="0" w:color="auto"/>
            </w:tcBorders>
            <w:vAlign w:val="center"/>
          </w:tcPr>
          <w:p w14:paraId="7D66D37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25" w:type="dxa"/>
            <w:gridSpan w:val="2"/>
            <w:tcBorders>
              <w:top w:val="nil"/>
              <w:left w:val="nil"/>
              <w:bottom w:val="single" w:sz="4" w:space="0" w:color="auto"/>
              <w:right w:val="single" w:sz="4" w:space="0" w:color="auto"/>
            </w:tcBorders>
            <w:vAlign w:val="center"/>
          </w:tcPr>
          <w:p w14:paraId="6CCBFBA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1 000</w:t>
            </w:r>
          </w:p>
        </w:tc>
        <w:tc>
          <w:tcPr>
            <w:tcW w:w="1503" w:type="dxa"/>
            <w:gridSpan w:val="2"/>
            <w:tcBorders>
              <w:top w:val="nil"/>
              <w:left w:val="nil"/>
              <w:bottom w:val="single" w:sz="4" w:space="0" w:color="auto"/>
              <w:right w:val="single" w:sz="4" w:space="0" w:color="auto"/>
            </w:tcBorders>
            <w:vAlign w:val="center"/>
          </w:tcPr>
          <w:p w14:paraId="6882647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130C7786" w14:textId="77777777" w:rsidTr="007A566E">
        <w:trPr>
          <w:trHeight w:val="368"/>
          <w:jc w:val="center"/>
        </w:trPr>
        <w:tc>
          <w:tcPr>
            <w:tcW w:w="1266" w:type="dxa"/>
            <w:vMerge/>
            <w:tcBorders>
              <w:top w:val="nil"/>
              <w:left w:val="single" w:sz="4" w:space="0" w:color="auto"/>
              <w:bottom w:val="single" w:sz="4" w:space="0" w:color="auto"/>
              <w:right w:val="single" w:sz="4" w:space="0" w:color="auto"/>
            </w:tcBorders>
            <w:vAlign w:val="center"/>
          </w:tcPr>
          <w:p w14:paraId="014FA3D5"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840" w:type="dxa"/>
            <w:vMerge/>
            <w:tcBorders>
              <w:top w:val="nil"/>
              <w:left w:val="single" w:sz="4" w:space="0" w:color="auto"/>
              <w:bottom w:val="single" w:sz="4" w:space="0" w:color="auto"/>
              <w:right w:val="single" w:sz="4" w:space="0" w:color="auto"/>
            </w:tcBorders>
            <w:vAlign w:val="center"/>
          </w:tcPr>
          <w:p w14:paraId="674CC8F7" w14:textId="77777777" w:rsidR="00EE67A4" w:rsidRDefault="00EE67A4" w:rsidP="0032140B">
            <w:pPr>
              <w:suppressAutoHyphens w:val="0"/>
              <w:spacing w:after="0" w:line="240" w:lineRule="auto"/>
              <w:jc w:val="both"/>
              <w:rPr>
                <w:rFonts w:ascii="Times New Roman" w:eastAsia="Times New Roman" w:hAnsi="Times New Roman" w:cs="Times New Roman"/>
                <w:sz w:val="20"/>
                <w:szCs w:val="20"/>
              </w:rPr>
            </w:pPr>
          </w:p>
        </w:tc>
        <w:tc>
          <w:tcPr>
            <w:tcW w:w="2400" w:type="dxa"/>
            <w:tcBorders>
              <w:top w:val="nil"/>
              <w:left w:val="nil"/>
              <w:bottom w:val="single" w:sz="4" w:space="0" w:color="auto"/>
              <w:right w:val="single" w:sz="4" w:space="0" w:color="auto"/>
            </w:tcBorders>
            <w:vAlign w:val="center"/>
          </w:tcPr>
          <w:p w14:paraId="07C69A7B"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Waste Management Plan</w:t>
            </w:r>
          </w:p>
        </w:tc>
        <w:tc>
          <w:tcPr>
            <w:tcW w:w="983" w:type="dxa"/>
            <w:tcBorders>
              <w:top w:val="nil"/>
              <w:left w:val="nil"/>
              <w:bottom w:val="single" w:sz="4" w:space="0" w:color="auto"/>
              <w:right w:val="single" w:sz="4" w:space="0" w:color="auto"/>
            </w:tcBorders>
            <w:vAlign w:val="center"/>
          </w:tcPr>
          <w:p w14:paraId="69210B1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Report</w:t>
            </w:r>
          </w:p>
        </w:tc>
        <w:tc>
          <w:tcPr>
            <w:tcW w:w="1102" w:type="dxa"/>
            <w:gridSpan w:val="2"/>
            <w:tcBorders>
              <w:top w:val="nil"/>
              <w:left w:val="nil"/>
              <w:bottom w:val="single" w:sz="4" w:space="0" w:color="auto"/>
              <w:right w:val="single" w:sz="4" w:space="0" w:color="auto"/>
            </w:tcBorders>
            <w:vAlign w:val="center"/>
          </w:tcPr>
          <w:p w14:paraId="33B36A3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04FE994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5 000</w:t>
            </w:r>
          </w:p>
        </w:tc>
        <w:tc>
          <w:tcPr>
            <w:tcW w:w="1503" w:type="dxa"/>
            <w:gridSpan w:val="2"/>
            <w:tcBorders>
              <w:top w:val="nil"/>
              <w:left w:val="nil"/>
              <w:bottom w:val="single" w:sz="4" w:space="0" w:color="auto"/>
              <w:right w:val="single" w:sz="4" w:space="0" w:color="auto"/>
            </w:tcBorders>
            <w:vAlign w:val="center"/>
          </w:tcPr>
          <w:p w14:paraId="364BBFD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755B48EC" w14:textId="77777777">
        <w:trPr>
          <w:trHeight w:val="288"/>
          <w:jc w:val="center"/>
        </w:trPr>
        <w:tc>
          <w:tcPr>
            <w:tcW w:w="1266" w:type="dxa"/>
            <w:vMerge/>
            <w:tcBorders>
              <w:top w:val="nil"/>
              <w:left w:val="single" w:sz="4" w:space="0" w:color="auto"/>
              <w:bottom w:val="single" w:sz="4" w:space="0" w:color="auto"/>
              <w:right w:val="single" w:sz="4" w:space="0" w:color="auto"/>
            </w:tcBorders>
            <w:vAlign w:val="center"/>
          </w:tcPr>
          <w:p w14:paraId="60521B48"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840" w:type="dxa"/>
            <w:vMerge/>
            <w:tcBorders>
              <w:top w:val="nil"/>
              <w:left w:val="single" w:sz="4" w:space="0" w:color="auto"/>
              <w:bottom w:val="single" w:sz="4" w:space="0" w:color="auto"/>
              <w:right w:val="single" w:sz="4" w:space="0" w:color="auto"/>
            </w:tcBorders>
            <w:vAlign w:val="center"/>
          </w:tcPr>
          <w:p w14:paraId="48ED7D8F" w14:textId="77777777" w:rsidR="00EE67A4" w:rsidRDefault="00EE67A4" w:rsidP="0032140B">
            <w:pPr>
              <w:suppressAutoHyphens w:val="0"/>
              <w:spacing w:after="0" w:line="240" w:lineRule="auto"/>
              <w:jc w:val="both"/>
              <w:rPr>
                <w:rFonts w:ascii="Times New Roman" w:eastAsia="Times New Roman" w:hAnsi="Times New Roman" w:cs="Times New Roman"/>
                <w:sz w:val="20"/>
                <w:szCs w:val="20"/>
              </w:rPr>
            </w:pPr>
          </w:p>
        </w:tc>
        <w:tc>
          <w:tcPr>
            <w:tcW w:w="2400" w:type="dxa"/>
            <w:tcBorders>
              <w:top w:val="nil"/>
              <w:left w:val="nil"/>
              <w:bottom w:val="single" w:sz="4" w:space="0" w:color="auto"/>
              <w:right w:val="single" w:sz="4" w:space="0" w:color="auto"/>
            </w:tcBorders>
            <w:vAlign w:val="center"/>
          </w:tcPr>
          <w:p w14:paraId="59F6C013"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Waste bin</w:t>
            </w:r>
          </w:p>
        </w:tc>
        <w:tc>
          <w:tcPr>
            <w:tcW w:w="983" w:type="dxa"/>
            <w:tcBorders>
              <w:top w:val="nil"/>
              <w:left w:val="nil"/>
              <w:bottom w:val="single" w:sz="4" w:space="0" w:color="auto"/>
              <w:right w:val="single" w:sz="4" w:space="0" w:color="auto"/>
            </w:tcBorders>
            <w:vAlign w:val="center"/>
          </w:tcPr>
          <w:p w14:paraId="6A336CA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1102" w:type="dxa"/>
            <w:gridSpan w:val="2"/>
            <w:tcBorders>
              <w:top w:val="nil"/>
              <w:left w:val="nil"/>
              <w:bottom w:val="single" w:sz="4" w:space="0" w:color="auto"/>
              <w:right w:val="single" w:sz="4" w:space="0" w:color="auto"/>
            </w:tcBorders>
            <w:vAlign w:val="center"/>
          </w:tcPr>
          <w:p w14:paraId="51DCDF2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225" w:type="dxa"/>
            <w:gridSpan w:val="2"/>
            <w:tcBorders>
              <w:top w:val="nil"/>
              <w:left w:val="nil"/>
              <w:bottom w:val="single" w:sz="4" w:space="0" w:color="auto"/>
              <w:right w:val="single" w:sz="4" w:space="0" w:color="auto"/>
            </w:tcBorders>
            <w:vAlign w:val="center"/>
          </w:tcPr>
          <w:p w14:paraId="216A68E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503" w:type="dxa"/>
            <w:gridSpan w:val="2"/>
            <w:tcBorders>
              <w:top w:val="nil"/>
              <w:left w:val="nil"/>
              <w:bottom w:val="single" w:sz="4" w:space="0" w:color="auto"/>
              <w:right w:val="single" w:sz="4" w:space="0" w:color="auto"/>
            </w:tcBorders>
            <w:vAlign w:val="center"/>
          </w:tcPr>
          <w:p w14:paraId="0A4788E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75F646C2"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4A098B7B"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840" w:type="dxa"/>
            <w:tcBorders>
              <w:top w:val="nil"/>
              <w:left w:val="nil"/>
              <w:bottom w:val="single" w:sz="4" w:space="0" w:color="auto"/>
              <w:right w:val="single" w:sz="4" w:space="0" w:color="auto"/>
            </w:tcBorders>
            <w:shd w:val="clear" w:color="000000" w:fill="FFC000"/>
            <w:vAlign w:val="center"/>
          </w:tcPr>
          <w:p w14:paraId="6B38D05D"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 CONSTRUCTION</w:t>
            </w:r>
          </w:p>
        </w:tc>
        <w:tc>
          <w:tcPr>
            <w:tcW w:w="2400" w:type="dxa"/>
            <w:tcBorders>
              <w:top w:val="nil"/>
              <w:left w:val="nil"/>
              <w:bottom w:val="single" w:sz="4" w:space="0" w:color="auto"/>
              <w:right w:val="single" w:sz="4" w:space="0" w:color="auto"/>
            </w:tcBorders>
            <w:shd w:val="clear" w:color="000000" w:fill="FFC000"/>
            <w:vAlign w:val="center"/>
          </w:tcPr>
          <w:p w14:paraId="7D9E6216"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983" w:type="dxa"/>
            <w:tcBorders>
              <w:top w:val="nil"/>
              <w:left w:val="nil"/>
              <w:bottom w:val="single" w:sz="4" w:space="0" w:color="auto"/>
              <w:right w:val="single" w:sz="4" w:space="0" w:color="auto"/>
            </w:tcBorders>
            <w:shd w:val="clear" w:color="000000" w:fill="FFC000"/>
            <w:vAlign w:val="center"/>
          </w:tcPr>
          <w:p w14:paraId="4025F22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FFC000"/>
            <w:vAlign w:val="center"/>
          </w:tcPr>
          <w:p w14:paraId="0AC8C93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FFC000"/>
            <w:vAlign w:val="center"/>
          </w:tcPr>
          <w:p w14:paraId="53DC428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FFC000"/>
            <w:vAlign w:val="center"/>
          </w:tcPr>
          <w:p w14:paraId="43F054E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6CEF1536" w14:textId="77777777">
        <w:trPr>
          <w:trHeight w:val="288"/>
          <w:jc w:val="center"/>
        </w:trPr>
        <w:tc>
          <w:tcPr>
            <w:tcW w:w="1266" w:type="dxa"/>
            <w:vMerge w:val="restart"/>
            <w:tcBorders>
              <w:top w:val="nil"/>
              <w:left w:val="single" w:sz="4" w:space="0" w:color="auto"/>
              <w:bottom w:val="single" w:sz="4" w:space="0" w:color="auto"/>
              <w:right w:val="single" w:sz="4" w:space="0" w:color="auto"/>
            </w:tcBorders>
            <w:vAlign w:val="center"/>
          </w:tcPr>
          <w:p w14:paraId="040571B2"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2840" w:type="dxa"/>
            <w:vMerge w:val="restart"/>
            <w:tcBorders>
              <w:top w:val="nil"/>
              <w:left w:val="single" w:sz="4" w:space="0" w:color="auto"/>
              <w:bottom w:val="single" w:sz="4" w:space="0" w:color="auto"/>
              <w:right w:val="single" w:sz="4" w:space="0" w:color="auto"/>
            </w:tcBorders>
            <w:vAlign w:val="center"/>
          </w:tcPr>
          <w:p w14:paraId="5FE77ED2" w14:textId="77777777" w:rsidR="00EE67A4" w:rsidRDefault="00000000" w:rsidP="0032140B">
            <w:pPr>
              <w:suppressAutoHyphens w:val="0"/>
              <w:spacing w:after="0" w:line="24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Air pollution and dust and exhaust gases (</w:t>
            </w:r>
            <w:r>
              <w:rPr>
                <w:rFonts w:ascii="Times New Roman" w:eastAsia="Times New Roman" w:hAnsi="Times New Roman" w:cs="Times New Roman"/>
                <w:sz w:val="20"/>
                <w:szCs w:val="20"/>
                <w:lang w:val="en-US"/>
              </w:rPr>
              <w:t>Emission of toxic gases (CO2, CO, Nox, Pb, SO2) by machinery)</w:t>
            </w:r>
          </w:p>
        </w:tc>
        <w:tc>
          <w:tcPr>
            <w:tcW w:w="2400" w:type="dxa"/>
            <w:tcBorders>
              <w:top w:val="nil"/>
              <w:left w:val="nil"/>
              <w:bottom w:val="single" w:sz="4" w:space="0" w:color="auto"/>
              <w:right w:val="single" w:sz="4" w:space="0" w:color="auto"/>
            </w:tcBorders>
            <w:vAlign w:val="center"/>
          </w:tcPr>
          <w:p w14:paraId="4EF9313A"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Regular watering</w:t>
            </w:r>
          </w:p>
        </w:tc>
        <w:tc>
          <w:tcPr>
            <w:tcW w:w="983" w:type="dxa"/>
            <w:tcBorders>
              <w:top w:val="nil"/>
              <w:left w:val="nil"/>
              <w:bottom w:val="single" w:sz="4" w:space="0" w:color="auto"/>
              <w:right w:val="single" w:sz="4" w:space="0" w:color="auto"/>
            </w:tcBorders>
            <w:vAlign w:val="center"/>
          </w:tcPr>
          <w:p w14:paraId="48E2705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102" w:type="dxa"/>
            <w:gridSpan w:val="2"/>
            <w:tcBorders>
              <w:top w:val="nil"/>
              <w:left w:val="nil"/>
              <w:bottom w:val="single" w:sz="4" w:space="0" w:color="auto"/>
              <w:right w:val="single" w:sz="4" w:space="0" w:color="auto"/>
            </w:tcBorders>
            <w:vAlign w:val="center"/>
          </w:tcPr>
          <w:p w14:paraId="31FC6D2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3BF4702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10 000</w:t>
            </w:r>
          </w:p>
        </w:tc>
        <w:tc>
          <w:tcPr>
            <w:tcW w:w="1503" w:type="dxa"/>
            <w:gridSpan w:val="2"/>
            <w:tcBorders>
              <w:top w:val="nil"/>
              <w:left w:val="nil"/>
              <w:bottom w:val="single" w:sz="4" w:space="0" w:color="auto"/>
              <w:right w:val="single" w:sz="4" w:space="0" w:color="auto"/>
            </w:tcBorders>
            <w:vAlign w:val="center"/>
          </w:tcPr>
          <w:p w14:paraId="2B801D4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41B567B4" w14:textId="77777777">
        <w:trPr>
          <w:trHeight w:val="288"/>
          <w:jc w:val="center"/>
        </w:trPr>
        <w:tc>
          <w:tcPr>
            <w:tcW w:w="1266" w:type="dxa"/>
            <w:vMerge/>
            <w:tcBorders>
              <w:top w:val="nil"/>
              <w:left w:val="single" w:sz="4" w:space="0" w:color="auto"/>
              <w:bottom w:val="single" w:sz="4" w:space="0" w:color="auto"/>
              <w:right w:val="single" w:sz="4" w:space="0" w:color="auto"/>
            </w:tcBorders>
            <w:vAlign w:val="center"/>
          </w:tcPr>
          <w:p w14:paraId="2B0DA737"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840" w:type="dxa"/>
            <w:vMerge/>
            <w:tcBorders>
              <w:top w:val="nil"/>
              <w:left w:val="single" w:sz="4" w:space="0" w:color="auto"/>
              <w:bottom w:val="single" w:sz="4" w:space="0" w:color="auto"/>
              <w:right w:val="single" w:sz="4" w:space="0" w:color="auto"/>
            </w:tcBorders>
            <w:vAlign w:val="center"/>
          </w:tcPr>
          <w:p w14:paraId="45D4A05A" w14:textId="77777777" w:rsidR="00EE67A4" w:rsidRDefault="00EE67A4" w:rsidP="0032140B">
            <w:pPr>
              <w:suppressAutoHyphens w:val="0"/>
              <w:spacing w:after="0" w:line="240" w:lineRule="auto"/>
              <w:jc w:val="both"/>
              <w:rPr>
                <w:rFonts w:ascii="Times New Roman" w:eastAsia="Times New Roman" w:hAnsi="Times New Roman" w:cs="Times New Roman"/>
                <w:b/>
                <w:bCs/>
                <w:sz w:val="20"/>
                <w:szCs w:val="20"/>
              </w:rPr>
            </w:pPr>
          </w:p>
        </w:tc>
        <w:tc>
          <w:tcPr>
            <w:tcW w:w="2400" w:type="dxa"/>
            <w:tcBorders>
              <w:top w:val="nil"/>
              <w:left w:val="nil"/>
              <w:bottom w:val="single" w:sz="4" w:space="0" w:color="auto"/>
              <w:right w:val="single" w:sz="4" w:space="0" w:color="auto"/>
            </w:tcBorders>
            <w:vAlign w:val="center"/>
          </w:tcPr>
          <w:p w14:paraId="09187F74"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PPE Kit</w:t>
            </w:r>
          </w:p>
        </w:tc>
        <w:tc>
          <w:tcPr>
            <w:tcW w:w="983" w:type="dxa"/>
            <w:tcBorders>
              <w:top w:val="nil"/>
              <w:left w:val="nil"/>
              <w:bottom w:val="single" w:sz="4" w:space="0" w:color="auto"/>
              <w:right w:val="single" w:sz="4" w:space="0" w:color="auto"/>
            </w:tcBorders>
            <w:vAlign w:val="center"/>
          </w:tcPr>
          <w:p w14:paraId="0BDE480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1102" w:type="dxa"/>
            <w:gridSpan w:val="2"/>
            <w:tcBorders>
              <w:top w:val="nil"/>
              <w:left w:val="nil"/>
              <w:bottom w:val="single" w:sz="4" w:space="0" w:color="auto"/>
              <w:right w:val="single" w:sz="4" w:space="0" w:color="auto"/>
            </w:tcBorders>
            <w:vAlign w:val="center"/>
          </w:tcPr>
          <w:p w14:paraId="697EFC6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w:t>
            </w:r>
          </w:p>
        </w:tc>
        <w:tc>
          <w:tcPr>
            <w:tcW w:w="1225" w:type="dxa"/>
            <w:gridSpan w:val="2"/>
            <w:tcBorders>
              <w:top w:val="nil"/>
              <w:left w:val="nil"/>
              <w:bottom w:val="single" w:sz="4" w:space="0" w:color="auto"/>
              <w:right w:val="single" w:sz="4" w:space="0" w:color="auto"/>
            </w:tcBorders>
            <w:vAlign w:val="center"/>
          </w:tcPr>
          <w:p w14:paraId="47A6DC6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503" w:type="dxa"/>
            <w:gridSpan w:val="2"/>
            <w:tcBorders>
              <w:top w:val="nil"/>
              <w:left w:val="nil"/>
              <w:bottom w:val="single" w:sz="4" w:space="0" w:color="auto"/>
              <w:right w:val="single" w:sz="4" w:space="0" w:color="auto"/>
            </w:tcBorders>
            <w:vAlign w:val="center"/>
          </w:tcPr>
          <w:p w14:paraId="6762507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3EB2767A" w14:textId="77777777" w:rsidTr="0032140B">
        <w:trPr>
          <w:trHeight w:val="270"/>
          <w:jc w:val="center"/>
        </w:trPr>
        <w:tc>
          <w:tcPr>
            <w:tcW w:w="1266" w:type="dxa"/>
            <w:vMerge w:val="restart"/>
            <w:tcBorders>
              <w:top w:val="nil"/>
              <w:left w:val="single" w:sz="4" w:space="0" w:color="auto"/>
              <w:bottom w:val="single" w:sz="4" w:space="0" w:color="auto"/>
              <w:right w:val="single" w:sz="4" w:space="0" w:color="auto"/>
            </w:tcBorders>
            <w:vAlign w:val="center"/>
          </w:tcPr>
          <w:p w14:paraId="67583E01"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840" w:type="dxa"/>
            <w:vMerge w:val="restart"/>
            <w:tcBorders>
              <w:top w:val="nil"/>
              <w:left w:val="single" w:sz="4" w:space="0" w:color="auto"/>
              <w:bottom w:val="single" w:sz="4" w:space="0" w:color="auto"/>
              <w:right w:val="single" w:sz="4" w:space="0" w:color="auto"/>
            </w:tcBorders>
            <w:vAlign w:val="center"/>
          </w:tcPr>
          <w:p w14:paraId="3F4F8F7E"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Pollution and degradation of surface and groundwater</w:t>
            </w:r>
          </w:p>
        </w:tc>
        <w:tc>
          <w:tcPr>
            <w:tcW w:w="2400" w:type="dxa"/>
            <w:tcBorders>
              <w:top w:val="nil"/>
              <w:left w:val="nil"/>
              <w:bottom w:val="single" w:sz="4" w:space="0" w:color="auto"/>
              <w:right w:val="single" w:sz="4" w:space="0" w:color="auto"/>
            </w:tcBorders>
            <w:vAlign w:val="center"/>
          </w:tcPr>
          <w:p w14:paraId="6A40BA86"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Recovery Container</w:t>
            </w:r>
          </w:p>
        </w:tc>
        <w:tc>
          <w:tcPr>
            <w:tcW w:w="983" w:type="dxa"/>
            <w:tcBorders>
              <w:top w:val="nil"/>
              <w:left w:val="nil"/>
              <w:bottom w:val="single" w:sz="4" w:space="0" w:color="auto"/>
              <w:right w:val="single" w:sz="4" w:space="0" w:color="auto"/>
            </w:tcBorders>
            <w:vAlign w:val="center"/>
          </w:tcPr>
          <w:p w14:paraId="50409A2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Barrels</w:t>
            </w:r>
          </w:p>
        </w:tc>
        <w:tc>
          <w:tcPr>
            <w:tcW w:w="1102" w:type="dxa"/>
            <w:gridSpan w:val="2"/>
            <w:tcBorders>
              <w:top w:val="nil"/>
              <w:left w:val="nil"/>
              <w:bottom w:val="single" w:sz="4" w:space="0" w:color="auto"/>
              <w:right w:val="single" w:sz="4" w:space="0" w:color="auto"/>
            </w:tcBorders>
            <w:vAlign w:val="center"/>
          </w:tcPr>
          <w:p w14:paraId="596653C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25" w:type="dxa"/>
            <w:gridSpan w:val="2"/>
            <w:tcBorders>
              <w:top w:val="nil"/>
              <w:left w:val="nil"/>
              <w:bottom w:val="single" w:sz="4" w:space="0" w:color="auto"/>
              <w:right w:val="single" w:sz="4" w:space="0" w:color="auto"/>
            </w:tcBorders>
            <w:vAlign w:val="center"/>
          </w:tcPr>
          <w:p w14:paraId="45A81CE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503" w:type="dxa"/>
            <w:gridSpan w:val="2"/>
            <w:tcBorders>
              <w:top w:val="nil"/>
              <w:left w:val="nil"/>
              <w:bottom w:val="single" w:sz="4" w:space="0" w:color="auto"/>
              <w:right w:val="single" w:sz="4" w:space="0" w:color="auto"/>
            </w:tcBorders>
            <w:vAlign w:val="center"/>
          </w:tcPr>
          <w:p w14:paraId="5D69CB8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71AD9AD8" w14:textId="77777777">
        <w:trPr>
          <w:trHeight w:val="288"/>
          <w:jc w:val="center"/>
        </w:trPr>
        <w:tc>
          <w:tcPr>
            <w:tcW w:w="1266" w:type="dxa"/>
            <w:vMerge/>
            <w:tcBorders>
              <w:top w:val="nil"/>
              <w:left w:val="single" w:sz="4" w:space="0" w:color="auto"/>
              <w:bottom w:val="single" w:sz="4" w:space="0" w:color="auto"/>
              <w:right w:val="single" w:sz="4" w:space="0" w:color="auto"/>
            </w:tcBorders>
            <w:vAlign w:val="center"/>
          </w:tcPr>
          <w:p w14:paraId="5F77FE22"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840" w:type="dxa"/>
            <w:vMerge/>
            <w:tcBorders>
              <w:top w:val="nil"/>
              <w:left w:val="single" w:sz="4" w:space="0" w:color="auto"/>
              <w:bottom w:val="single" w:sz="4" w:space="0" w:color="auto"/>
              <w:right w:val="single" w:sz="4" w:space="0" w:color="auto"/>
            </w:tcBorders>
            <w:vAlign w:val="center"/>
          </w:tcPr>
          <w:p w14:paraId="195D5A10" w14:textId="77777777" w:rsidR="00EE67A4" w:rsidRDefault="00EE67A4" w:rsidP="0032140B">
            <w:pPr>
              <w:suppressAutoHyphens w:val="0"/>
              <w:spacing w:after="0" w:line="240" w:lineRule="auto"/>
              <w:jc w:val="both"/>
              <w:rPr>
                <w:rFonts w:ascii="Times New Roman" w:eastAsia="Times New Roman" w:hAnsi="Times New Roman" w:cs="Times New Roman"/>
                <w:sz w:val="20"/>
                <w:szCs w:val="20"/>
              </w:rPr>
            </w:pPr>
          </w:p>
        </w:tc>
        <w:tc>
          <w:tcPr>
            <w:tcW w:w="2400" w:type="dxa"/>
            <w:tcBorders>
              <w:top w:val="nil"/>
              <w:left w:val="nil"/>
              <w:bottom w:val="single" w:sz="4" w:space="0" w:color="auto"/>
              <w:right w:val="single" w:sz="4" w:space="0" w:color="auto"/>
            </w:tcBorders>
            <w:vAlign w:val="center"/>
          </w:tcPr>
          <w:p w14:paraId="2D54C705"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Pollution control kits</w:t>
            </w:r>
          </w:p>
        </w:tc>
        <w:tc>
          <w:tcPr>
            <w:tcW w:w="983" w:type="dxa"/>
            <w:tcBorders>
              <w:top w:val="nil"/>
              <w:left w:val="nil"/>
              <w:bottom w:val="single" w:sz="4" w:space="0" w:color="auto"/>
              <w:right w:val="single" w:sz="4" w:space="0" w:color="auto"/>
            </w:tcBorders>
            <w:vAlign w:val="center"/>
          </w:tcPr>
          <w:p w14:paraId="2863CEE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1102" w:type="dxa"/>
            <w:gridSpan w:val="2"/>
            <w:tcBorders>
              <w:top w:val="nil"/>
              <w:left w:val="nil"/>
              <w:bottom w:val="single" w:sz="4" w:space="0" w:color="auto"/>
              <w:right w:val="single" w:sz="4" w:space="0" w:color="auto"/>
            </w:tcBorders>
            <w:vAlign w:val="center"/>
          </w:tcPr>
          <w:p w14:paraId="1806383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25" w:type="dxa"/>
            <w:gridSpan w:val="2"/>
            <w:tcBorders>
              <w:top w:val="nil"/>
              <w:left w:val="nil"/>
              <w:bottom w:val="single" w:sz="4" w:space="0" w:color="auto"/>
              <w:right w:val="single" w:sz="4" w:space="0" w:color="auto"/>
            </w:tcBorders>
            <w:vAlign w:val="center"/>
          </w:tcPr>
          <w:p w14:paraId="41A7287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503" w:type="dxa"/>
            <w:gridSpan w:val="2"/>
            <w:tcBorders>
              <w:top w:val="nil"/>
              <w:left w:val="nil"/>
              <w:bottom w:val="single" w:sz="4" w:space="0" w:color="auto"/>
              <w:right w:val="single" w:sz="4" w:space="0" w:color="auto"/>
            </w:tcBorders>
            <w:vAlign w:val="center"/>
          </w:tcPr>
          <w:p w14:paraId="44C9181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7531801F" w14:textId="77777777">
        <w:trPr>
          <w:trHeight w:val="792"/>
          <w:jc w:val="center"/>
        </w:trPr>
        <w:tc>
          <w:tcPr>
            <w:tcW w:w="1266" w:type="dxa"/>
            <w:tcBorders>
              <w:top w:val="nil"/>
              <w:left w:val="single" w:sz="4" w:space="0" w:color="auto"/>
              <w:bottom w:val="single" w:sz="4" w:space="0" w:color="auto"/>
              <w:right w:val="single" w:sz="4" w:space="0" w:color="auto"/>
            </w:tcBorders>
            <w:vAlign w:val="center"/>
          </w:tcPr>
          <w:p w14:paraId="2C1A39AB"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840" w:type="dxa"/>
            <w:tcBorders>
              <w:top w:val="nil"/>
              <w:left w:val="nil"/>
              <w:bottom w:val="single" w:sz="4" w:space="0" w:color="auto"/>
              <w:right w:val="single" w:sz="4" w:space="0" w:color="auto"/>
            </w:tcBorders>
            <w:vAlign w:val="center"/>
          </w:tcPr>
          <w:p w14:paraId="05232FDD"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Degradation of the landscape following the felling of trees in the borrowed lodges.</w:t>
            </w:r>
          </w:p>
        </w:tc>
        <w:tc>
          <w:tcPr>
            <w:tcW w:w="2400" w:type="dxa"/>
            <w:tcBorders>
              <w:top w:val="nil"/>
              <w:left w:val="nil"/>
              <w:bottom w:val="single" w:sz="4" w:space="0" w:color="auto"/>
              <w:right w:val="single" w:sz="4" w:space="0" w:color="auto"/>
            </w:tcBorders>
            <w:vAlign w:val="center"/>
          </w:tcPr>
          <w:p w14:paraId="31EFE37D"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Restoration of used areas at the end of the work</w:t>
            </w:r>
          </w:p>
        </w:tc>
        <w:tc>
          <w:tcPr>
            <w:tcW w:w="983" w:type="dxa"/>
            <w:tcBorders>
              <w:top w:val="nil"/>
              <w:left w:val="nil"/>
              <w:bottom w:val="single" w:sz="4" w:space="0" w:color="auto"/>
              <w:right w:val="single" w:sz="4" w:space="0" w:color="auto"/>
            </w:tcBorders>
            <w:vAlign w:val="center"/>
          </w:tcPr>
          <w:p w14:paraId="5AF700B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Report</w:t>
            </w:r>
          </w:p>
        </w:tc>
        <w:tc>
          <w:tcPr>
            <w:tcW w:w="1102" w:type="dxa"/>
            <w:gridSpan w:val="2"/>
            <w:tcBorders>
              <w:top w:val="nil"/>
              <w:left w:val="nil"/>
              <w:bottom w:val="single" w:sz="4" w:space="0" w:color="auto"/>
              <w:right w:val="single" w:sz="4" w:space="0" w:color="auto"/>
            </w:tcBorders>
            <w:vAlign w:val="center"/>
          </w:tcPr>
          <w:p w14:paraId="50E318D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225" w:type="dxa"/>
            <w:gridSpan w:val="2"/>
            <w:tcBorders>
              <w:top w:val="nil"/>
              <w:left w:val="nil"/>
              <w:bottom w:val="single" w:sz="4" w:space="0" w:color="auto"/>
              <w:right w:val="single" w:sz="4" w:space="0" w:color="auto"/>
            </w:tcBorders>
            <w:vAlign w:val="center"/>
          </w:tcPr>
          <w:p w14:paraId="333CB7F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503" w:type="dxa"/>
            <w:gridSpan w:val="2"/>
            <w:tcBorders>
              <w:top w:val="nil"/>
              <w:left w:val="nil"/>
              <w:bottom w:val="single" w:sz="4" w:space="0" w:color="auto"/>
              <w:right w:val="single" w:sz="4" w:space="0" w:color="auto"/>
            </w:tcBorders>
            <w:vAlign w:val="center"/>
          </w:tcPr>
          <w:p w14:paraId="3B6A39A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r>
      <w:tr w:rsidR="00EE67A4" w14:paraId="39CF639F" w14:textId="77777777" w:rsidTr="0032140B">
        <w:trPr>
          <w:trHeight w:val="226"/>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070D0CAB"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840" w:type="dxa"/>
            <w:tcBorders>
              <w:top w:val="nil"/>
              <w:left w:val="nil"/>
              <w:bottom w:val="single" w:sz="4" w:space="0" w:color="auto"/>
              <w:right w:val="single" w:sz="4" w:space="0" w:color="auto"/>
            </w:tcBorders>
            <w:shd w:val="clear" w:color="000000" w:fill="FFC000"/>
            <w:vAlign w:val="center"/>
          </w:tcPr>
          <w:p w14:paraId="1AABA2B6"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D’EXPLOITATION</w:t>
            </w:r>
          </w:p>
        </w:tc>
        <w:tc>
          <w:tcPr>
            <w:tcW w:w="2400" w:type="dxa"/>
            <w:tcBorders>
              <w:top w:val="nil"/>
              <w:left w:val="nil"/>
              <w:bottom w:val="single" w:sz="4" w:space="0" w:color="auto"/>
              <w:right w:val="single" w:sz="4" w:space="0" w:color="auto"/>
            </w:tcBorders>
            <w:shd w:val="clear" w:color="000000" w:fill="FFC000"/>
            <w:vAlign w:val="center"/>
          </w:tcPr>
          <w:p w14:paraId="458DE87F"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983" w:type="dxa"/>
            <w:tcBorders>
              <w:top w:val="nil"/>
              <w:left w:val="nil"/>
              <w:bottom w:val="single" w:sz="4" w:space="0" w:color="auto"/>
              <w:right w:val="single" w:sz="4" w:space="0" w:color="auto"/>
            </w:tcBorders>
            <w:shd w:val="clear" w:color="000000" w:fill="FFC000"/>
            <w:vAlign w:val="center"/>
          </w:tcPr>
          <w:p w14:paraId="701D3BC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FFC000"/>
            <w:vAlign w:val="center"/>
          </w:tcPr>
          <w:p w14:paraId="2C8C4EB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FFC000"/>
            <w:vAlign w:val="center"/>
          </w:tcPr>
          <w:p w14:paraId="1DB4862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FFC000"/>
            <w:vAlign w:val="center"/>
          </w:tcPr>
          <w:p w14:paraId="318AEDB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176A54A7" w14:textId="77777777" w:rsidTr="0032140B">
        <w:trPr>
          <w:trHeight w:val="838"/>
          <w:jc w:val="center"/>
        </w:trPr>
        <w:tc>
          <w:tcPr>
            <w:tcW w:w="1266" w:type="dxa"/>
            <w:tcBorders>
              <w:top w:val="nil"/>
              <w:left w:val="single" w:sz="4" w:space="0" w:color="auto"/>
              <w:bottom w:val="single" w:sz="4" w:space="0" w:color="auto"/>
              <w:right w:val="single" w:sz="4" w:space="0" w:color="auto"/>
            </w:tcBorders>
            <w:vAlign w:val="center"/>
          </w:tcPr>
          <w:p w14:paraId="642D9D2E"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840" w:type="dxa"/>
            <w:tcBorders>
              <w:top w:val="nil"/>
              <w:left w:val="nil"/>
              <w:bottom w:val="single" w:sz="4" w:space="0" w:color="auto"/>
              <w:right w:val="single" w:sz="4" w:space="0" w:color="auto"/>
            </w:tcBorders>
            <w:vAlign w:val="center"/>
          </w:tcPr>
          <w:p w14:paraId="44F3E66C"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Air pollution from traffic and increasing greenhouse gases</w:t>
            </w:r>
          </w:p>
        </w:tc>
        <w:tc>
          <w:tcPr>
            <w:tcW w:w="2400" w:type="dxa"/>
            <w:tcBorders>
              <w:top w:val="nil"/>
              <w:left w:val="nil"/>
              <w:bottom w:val="single" w:sz="4" w:space="0" w:color="auto"/>
              <w:right w:val="single" w:sz="4" w:space="0" w:color="auto"/>
            </w:tcBorders>
            <w:vAlign w:val="center"/>
          </w:tcPr>
          <w:p w14:paraId="5BDB889C"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Raising awareness among drivers on the construction site and truck drivers about respecting speed limits</w:t>
            </w:r>
          </w:p>
        </w:tc>
        <w:tc>
          <w:tcPr>
            <w:tcW w:w="983" w:type="dxa"/>
            <w:tcBorders>
              <w:top w:val="nil"/>
              <w:left w:val="nil"/>
              <w:bottom w:val="single" w:sz="4" w:space="0" w:color="auto"/>
              <w:right w:val="single" w:sz="4" w:space="0" w:color="auto"/>
            </w:tcBorders>
            <w:vAlign w:val="center"/>
          </w:tcPr>
          <w:p w14:paraId="1014BE8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102" w:type="dxa"/>
            <w:gridSpan w:val="2"/>
            <w:tcBorders>
              <w:top w:val="nil"/>
              <w:left w:val="nil"/>
              <w:bottom w:val="single" w:sz="4" w:space="0" w:color="auto"/>
              <w:right w:val="single" w:sz="4" w:space="0" w:color="auto"/>
            </w:tcBorders>
            <w:vAlign w:val="center"/>
          </w:tcPr>
          <w:p w14:paraId="06DE5CE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1B9E8FD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03" w:type="dxa"/>
            <w:gridSpan w:val="2"/>
            <w:tcBorders>
              <w:top w:val="nil"/>
              <w:left w:val="nil"/>
              <w:bottom w:val="single" w:sz="4" w:space="0" w:color="auto"/>
              <w:right w:val="single" w:sz="4" w:space="0" w:color="auto"/>
            </w:tcBorders>
            <w:vAlign w:val="center"/>
          </w:tcPr>
          <w:p w14:paraId="2D00EBF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r>
      <w:tr w:rsidR="00EE67A4" w14:paraId="5B6C8FD5" w14:textId="77777777" w:rsidTr="0032140B">
        <w:trPr>
          <w:trHeight w:val="136"/>
          <w:jc w:val="center"/>
        </w:trPr>
        <w:tc>
          <w:tcPr>
            <w:tcW w:w="1266" w:type="dxa"/>
            <w:tcBorders>
              <w:top w:val="nil"/>
              <w:left w:val="single" w:sz="4" w:space="0" w:color="auto"/>
              <w:bottom w:val="single" w:sz="4" w:space="0" w:color="auto"/>
              <w:right w:val="single" w:sz="4" w:space="0" w:color="auto"/>
            </w:tcBorders>
            <w:vAlign w:val="center"/>
          </w:tcPr>
          <w:p w14:paraId="653E5B4A"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5242" w:type="dxa"/>
            <w:gridSpan w:val="2"/>
            <w:tcBorders>
              <w:top w:val="nil"/>
              <w:left w:val="nil"/>
              <w:bottom w:val="single" w:sz="4" w:space="0" w:color="auto"/>
              <w:right w:val="single" w:sz="4" w:space="0" w:color="auto"/>
            </w:tcBorders>
            <w:vAlign w:val="center"/>
          </w:tcPr>
          <w:p w14:paraId="244110CF"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ENVIRONMENTAL MEASURES</w:t>
            </w:r>
          </w:p>
        </w:tc>
        <w:tc>
          <w:tcPr>
            <w:tcW w:w="983" w:type="dxa"/>
            <w:tcBorders>
              <w:top w:val="nil"/>
              <w:left w:val="nil"/>
              <w:bottom w:val="single" w:sz="4" w:space="0" w:color="auto"/>
              <w:right w:val="single" w:sz="4" w:space="0" w:color="auto"/>
            </w:tcBorders>
            <w:vAlign w:val="center"/>
          </w:tcPr>
          <w:p w14:paraId="6F2E9064"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2" w:type="dxa"/>
            <w:gridSpan w:val="2"/>
            <w:tcBorders>
              <w:top w:val="nil"/>
              <w:left w:val="nil"/>
              <w:bottom w:val="single" w:sz="4" w:space="0" w:color="auto"/>
              <w:right w:val="single" w:sz="4" w:space="0" w:color="auto"/>
            </w:tcBorders>
            <w:vAlign w:val="center"/>
          </w:tcPr>
          <w:p w14:paraId="68663932"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25" w:type="dxa"/>
            <w:gridSpan w:val="2"/>
            <w:tcBorders>
              <w:top w:val="nil"/>
              <w:left w:val="nil"/>
              <w:bottom w:val="single" w:sz="4" w:space="0" w:color="auto"/>
              <w:right w:val="single" w:sz="4" w:space="0" w:color="auto"/>
            </w:tcBorders>
            <w:vAlign w:val="center"/>
          </w:tcPr>
          <w:p w14:paraId="34AD3085"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03" w:type="dxa"/>
            <w:gridSpan w:val="2"/>
            <w:tcBorders>
              <w:top w:val="nil"/>
              <w:left w:val="nil"/>
              <w:bottom w:val="single" w:sz="4" w:space="0" w:color="auto"/>
              <w:right w:val="single" w:sz="4" w:space="0" w:color="auto"/>
            </w:tcBorders>
            <w:vAlign w:val="center"/>
          </w:tcPr>
          <w:p w14:paraId="732B33BB"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131 400</w:t>
            </w:r>
          </w:p>
        </w:tc>
      </w:tr>
      <w:tr w:rsidR="00EE67A4" w14:paraId="1B7C92E5"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6ED6C4CE"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b/>
                <w:bCs/>
                <w:sz w:val="20"/>
                <w:szCs w:val="20"/>
              </w:rPr>
            </w:pPr>
          </w:p>
        </w:tc>
        <w:tc>
          <w:tcPr>
            <w:tcW w:w="2840" w:type="dxa"/>
            <w:tcBorders>
              <w:top w:val="nil"/>
              <w:left w:val="nil"/>
              <w:bottom w:val="single" w:sz="4" w:space="0" w:color="auto"/>
              <w:right w:val="single" w:sz="4" w:space="0" w:color="auto"/>
            </w:tcBorders>
            <w:shd w:val="clear" w:color="000000" w:fill="00B0F0"/>
            <w:vAlign w:val="center"/>
          </w:tcPr>
          <w:p w14:paraId="4048F84A"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Social measures</w:t>
            </w:r>
          </w:p>
        </w:tc>
        <w:tc>
          <w:tcPr>
            <w:tcW w:w="2400" w:type="dxa"/>
            <w:tcBorders>
              <w:top w:val="nil"/>
              <w:left w:val="nil"/>
              <w:bottom w:val="single" w:sz="4" w:space="0" w:color="auto"/>
              <w:right w:val="single" w:sz="4" w:space="0" w:color="auto"/>
            </w:tcBorders>
            <w:shd w:val="clear" w:color="000000" w:fill="00B0F0"/>
            <w:vAlign w:val="center"/>
          </w:tcPr>
          <w:p w14:paraId="4A6A06A0"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983" w:type="dxa"/>
            <w:tcBorders>
              <w:top w:val="nil"/>
              <w:left w:val="nil"/>
              <w:bottom w:val="single" w:sz="4" w:space="0" w:color="auto"/>
              <w:right w:val="single" w:sz="4" w:space="0" w:color="auto"/>
            </w:tcBorders>
            <w:shd w:val="clear" w:color="000000" w:fill="00B0F0"/>
            <w:vAlign w:val="center"/>
          </w:tcPr>
          <w:p w14:paraId="608CF680"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2" w:type="dxa"/>
            <w:gridSpan w:val="2"/>
            <w:tcBorders>
              <w:top w:val="nil"/>
              <w:left w:val="nil"/>
              <w:bottom w:val="single" w:sz="4" w:space="0" w:color="auto"/>
              <w:right w:val="single" w:sz="4" w:space="0" w:color="auto"/>
            </w:tcBorders>
            <w:shd w:val="clear" w:color="000000" w:fill="00B0F0"/>
            <w:vAlign w:val="center"/>
          </w:tcPr>
          <w:p w14:paraId="1AD96631"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25" w:type="dxa"/>
            <w:gridSpan w:val="2"/>
            <w:tcBorders>
              <w:top w:val="nil"/>
              <w:left w:val="nil"/>
              <w:bottom w:val="single" w:sz="4" w:space="0" w:color="auto"/>
              <w:right w:val="single" w:sz="4" w:space="0" w:color="auto"/>
            </w:tcBorders>
            <w:shd w:val="clear" w:color="000000" w:fill="00B0F0"/>
            <w:vAlign w:val="center"/>
          </w:tcPr>
          <w:p w14:paraId="2132298A"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03" w:type="dxa"/>
            <w:gridSpan w:val="2"/>
            <w:tcBorders>
              <w:top w:val="nil"/>
              <w:left w:val="nil"/>
              <w:bottom w:val="single" w:sz="4" w:space="0" w:color="auto"/>
              <w:right w:val="single" w:sz="4" w:space="0" w:color="auto"/>
            </w:tcBorders>
            <w:shd w:val="clear" w:color="000000" w:fill="00B0F0"/>
            <w:vAlign w:val="center"/>
          </w:tcPr>
          <w:p w14:paraId="1C704E6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0FC9A7DE"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151C2DFD"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840" w:type="dxa"/>
            <w:tcBorders>
              <w:top w:val="nil"/>
              <w:left w:val="nil"/>
              <w:bottom w:val="single" w:sz="4" w:space="0" w:color="auto"/>
              <w:right w:val="single" w:sz="4" w:space="0" w:color="auto"/>
            </w:tcBorders>
            <w:shd w:val="clear" w:color="000000" w:fill="FFC000"/>
            <w:vAlign w:val="center"/>
          </w:tcPr>
          <w:p w14:paraId="751D11BB"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PREPARATORY PHASE</w:t>
            </w:r>
          </w:p>
        </w:tc>
        <w:tc>
          <w:tcPr>
            <w:tcW w:w="2400" w:type="dxa"/>
            <w:tcBorders>
              <w:top w:val="nil"/>
              <w:left w:val="nil"/>
              <w:bottom w:val="single" w:sz="4" w:space="0" w:color="auto"/>
              <w:right w:val="single" w:sz="4" w:space="0" w:color="auto"/>
            </w:tcBorders>
            <w:shd w:val="clear" w:color="000000" w:fill="FFC000"/>
            <w:vAlign w:val="center"/>
          </w:tcPr>
          <w:p w14:paraId="773E366E"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83" w:type="dxa"/>
            <w:tcBorders>
              <w:top w:val="nil"/>
              <w:left w:val="nil"/>
              <w:bottom w:val="single" w:sz="4" w:space="0" w:color="auto"/>
              <w:right w:val="single" w:sz="4" w:space="0" w:color="auto"/>
            </w:tcBorders>
            <w:shd w:val="clear" w:color="000000" w:fill="FFC000"/>
            <w:vAlign w:val="center"/>
          </w:tcPr>
          <w:p w14:paraId="28BB11C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FFC000"/>
            <w:vAlign w:val="center"/>
          </w:tcPr>
          <w:p w14:paraId="2BA59D7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FFC000"/>
            <w:vAlign w:val="center"/>
          </w:tcPr>
          <w:p w14:paraId="0B97A5F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FFC000"/>
            <w:vAlign w:val="center"/>
          </w:tcPr>
          <w:p w14:paraId="53C6E19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04B2C2B9" w14:textId="77777777">
        <w:trPr>
          <w:trHeight w:val="528"/>
          <w:jc w:val="center"/>
        </w:trPr>
        <w:tc>
          <w:tcPr>
            <w:tcW w:w="1266" w:type="dxa"/>
            <w:vMerge w:val="restart"/>
            <w:tcBorders>
              <w:top w:val="nil"/>
              <w:left w:val="single" w:sz="4" w:space="0" w:color="auto"/>
              <w:bottom w:val="single" w:sz="4" w:space="0" w:color="auto"/>
              <w:right w:val="single" w:sz="4" w:space="0" w:color="auto"/>
            </w:tcBorders>
            <w:vAlign w:val="center"/>
          </w:tcPr>
          <w:p w14:paraId="463997BC"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2840" w:type="dxa"/>
            <w:vMerge w:val="restart"/>
            <w:tcBorders>
              <w:top w:val="nil"/>
              <w:left w:val="single" w:sz="4" w:space="0" w:color="auto"/>
              <w:bottom w:val="single" w:sz="4" w:space="0" w:color="auto"/>
              <w:right w:val="single" w:sz="4" w:space="0" w:color="auto"/>
            </w:tcBorders>
            <w:vAlign w:val="center"/>
          </w:tcPr>
          <w:p w14:paraId="2A7EE7F5" w14:textId="77777777" w:rsidR="00EE67A4" w:rsidRDefault="00000000" w:rsidP="0032140B">
            <w:pPr>
              <w:suppressAutoHyphens w:val="0"/>
              <w:spacing w:after="0" w:line="24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 </w:t>
            </w:r>
            <w:r>
              <w:rPr>
                <w:rFonts w:ascii="Times New Roman" w:eastAsia="Times New Roman" w:hAnsi="Times New Roman" w:cs="Times New Roman"/>
                <w:sz w:val="20"/>
                <w:szCs w:val="20"/>
                <w:lang w:val="en-US"/>
              </w:rPr>
              <w:t>Loss of physical assets and economic activities, jobs</w:t>
            </w:r>
          </w:p>
        </w:tc>
        <w:tc>
          <w:tcPr>
            <w:tcW w:w="2400" w:type="dxa"/>
            <w:tcBorders>
              <w:top w:val="nil"/>
              <w:left w:val="nil"/>
              <w:bottom w:val="single" w:sz="4" w:space="0" w:color="auto"/>
              <w:right w:val="single" w:sz="4" w:space="0" w:color="auto"/>
            </w:tcBorders>
            <w:vAlign w:val="center"/>
          </w:tcPr>
          <w:p w14:paraId="6195619E"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RAP Development and Implementation</w:t>
            </w:r>
          </w:p>
        </w:tc>
        <w:tc>
          <w:tcPr>
            <w:tcW w:w="983" w:type="dxa"/>
            <w:tcBorders>
              <w:top w:val="nil"/>
              <w:left w:val="nil"/>
              <w:bottom w:val="single" w:sz="4" w:space="0" w:color="auto"/>
              <w:right w:val="single" w:sz="4" w:space="0" w:color="auto"/>
            </w:tcBorders>
            <w:vAlign w:val="center"/>
          </w:tcPr>
          <w:p w14:paraId="3ACECC6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1102" w:type="dxa"/>
            <w:gridSpan w:val="2"/>
            <w:tcBorders>
              <w:top w:val="nil"/>
              <w:left w:val="nil"/>
              <w:bottom w:val="single" w:sz="4" w:space="0" w:color="auto"/>
              <w:right w:val="single" w:sz="4" w:space="0" w:color="auto"/>
            </w:tcBorders>
            <w:vAlign w:val="center"/>
          </w:tcPr>
          <w:p w14:paraId="2A847BB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378BBFD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03" w:type="dxa"/>
            <w:gridSpan w:val="2"/>
            <w:tcBorders>
              <w:top w:val="nil"/>
              <w:left w:val="nil"/>
              <w:bottom w:val="single" w:sz="4" w:space="0" w:color="auto"/>
              <w:right w:val="single" w:sz="4" w:space="0" w:color="auto"/>
            </w:tcBorders>
            <w:vAlign w:val="center"/>
          </w:tcPr>
          <w:p w14:paraId="074BDEE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BY</w:t>
            </w:r>
          </w:p>
        </w:tc>
      </w:tr>
      <w:tr w:rsidR="00EE67A4" w:rsidRPr="007561E0" w14:paraId="39578712" w14:textId="77777777" w:rsidTr="0032140B">
        <w:trPr>
          <w:trHeight w:val="748"/>
          <w:jc w:val="center"/>
        </w:trPr>
        <w:tc>
          <w:tcPr>
            <w:tcW w:w="1266" w:type="dxa"/>
            <w:vMerge/>
            <w:tcBorders>
              <w:top w:val="nil"/>
              <w:left w:val="single" w:sz="4" w:space="0" w:color="auto"/>
              <w:bottom w:val="single" w:sz="4" w:space="0" w:color="auto"/>
              <w:right w:val="single" w:sz="4" w:space="0" w:color="auto"/>
            </w:tcBorders>
            <w:vAlign w:val="center"/>
          </w:tcPr>
          <w:p w14:paraId="58E4EA47"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840" w:type="dxa"/>
            <w:vMerge/>
            <w:tcBorders>
              <w:top w:val="nil"/>
              <w:left w:val="single" w:sz="4" w:space="0" w:color="auto"/>
              <w:bottom w:val="single" w:sz="4" w:space="0" w:color="auto"/>
              <w:right w:val="single" w:sz="4" w:space="0" w:color="auto"/>
            </w:tcBorders>
            <w:vAlign w:val="center"/>
          </w:tcPr>
          <w:p w14:paraId="60FC9309" w14:textId="77777777" w:rsidR="00EE67A4" w:rsidRDefault="00EE67A4" w:rsidP="0032140B">
            <w:pPr>
              <w:suppressAutoHyphens w:val="0"/>
              <w:spacing w:after="0" w:line="240" w:lineRule="auto"/>
              <w:jc w:val="both"/>
              <w:rPr>
                <w:rFonts w:ascii="Times New Roman" w:eastAsia="Times New Roman" w:hAnsi="Times New Roman" w:cs="Times New Roman"/>
                <w:b/>
                <w:bCs/>
                <w:sz w:val="20"/>
                <w:szCs w:val="20"/>
              </w:rPr>
            </w:pPr>
          </w:p>
        </w:tc>
        <w:tc>
          <w:tcPr>
            <w:tcW w:w="2400" w:type="dxa"/>
            <w:tcBorders>
              <w:top w:val="nil"/>
              <w:left w:val="nil"/>
              <w:bottom w:val="single" w:sz="4" w:space="0" w:color="auto"/>
              <w:right w:val="single" w:sz="4" w:space="0" w:color="auto"/>
            </w:tcBorders>
            <w:vAlign w:val="center"/>
          </w:tcPr>
          <w:p w14:paraId="54A1BA07"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Popularization of the MGR/P</w:t>
            </w:r>
          </w:p>
        </w:tc>
        <w:tc>
          <w:tcPr>
            <w:tcW w:w="983" w:type="dxa"/>
            <w:tcBorders>
              <w:top w:val="nil"/>
              <w:left w:val="nil"/>
              <w:bottom w:val="single" w:sz="4" w:space="0" w:color="auto"/>
              <w:right w:val="single" w:sz="4" w:space="0" w:color="auto"/>
            </w:tcBorders>
            <w:vAlign w:val="center"/>
          </w:tcPr>
          <w:p w14:paraId="5B6A7EC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1102" w:type="dxa"/>
            <w:gridSpan w:val="2"/>
            <w:tcBorders>
              <w:top w:val="nil"/>
              <w:left w:val="nil"/>
              <w:bottom w:val="single" w:sz="4" w:space="0" w:color="auto"/>
              <w:right w:val="single" w:sz="4" w:space="0" w:color="auto"/>
            </w:tcBorders>
            <w:vAlign w:val="center"/>
          </w:tcPr>
          <w:p w14:paraId="1F8D6E4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25" w:type="dxa"/>
            <w:gridSpan w:val="2"/>
            <w:tcBorders>
              <w:top w:val="nil"/>
              <w:left w:val="nil"/>
              <w:bottom w:val="single" w:sz="4" w:space="0" w:color="auto"/>
              <w:right w:val="single" w:sz="4" w:space="0" w:color="auto"/>
            </w:tcBorders>
            <w:vAlign w:val="center"/>
          </w:tcPr>
          <w:p w14:paraId="0FCC9487"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vAlign w:val="center"/>
          </w:tcPr>
          <w:p w14:paraId="366AC6C0" w14:textId="77777777" w:rsidR="00EE67A4" w:rsidRDefault="00000000" w:rsidP="0032140B">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Taken into account in the overall MGR/P of the project</w:t>
            </w:r>
          </w:p>
        </w:tc>
      </w:tr>
      <w:tr w:rsidR="00EE67A4" w14:paraId="294BA5DE" w14:textId="77777777">
        <w:trPr>
          <w:trHeight w:val="528"/>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6DE596C7"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2840" w:type="dxa"/>
            <w:tcBorders>
              <w:top w:val="nil"/>
              <w:left w:val="nil"/>
              <w:bottom w:val="single" w:sz="4" w:space="0" w:color="auto"/>
              <w:right w:val="single" w:sz="4" w:space="0" w:color="auto"/>
            </w:tcBorders>
            <w:shd w:val="clear" w:color="000000" w:fill="FFC000"/>
            <w:vAlign w:val="center"/>
          </w:tcPr>
          <w:p w14:paraId="1BD636F3"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 CONSTRUCTION</w:t>
            </w:r>
          </w:p>
        </w:tc>
        <w:tc>
          <w:tcPr>
            <w:tcW w:w="2400" w:type="dxa"/>
            <w:tcBorders>
              <w:top w:val="nil"/>
              <w:left w:val="nil"/>
              <w:bottom w:val="single" w:sz="4" w:space="0" w:color="auto"/>
              <w:right w:val="single" w:sz="4" w:space="0" w:color="auto"/>
            </w:tcBorders>
            <w:shd w:val="clear" w:color="000000" w:fill="FFC000"/>
            <w:vAlign w:val="center"/>
          </w:tcPr>
          <w:p w14:paraId="0406B610"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983" w:type="dxa"/>
            <w:tcBorders>
              <w:top w:val="nil"/>
              <w:left w:val="nil"/>
              <w:bottom w:val="single" w:sz="4" w:space="0" w:color="auto"/>
              <w:right w:val="single" w:sz="4" w:space="0" w:color="auto"/>
            </w:tcBorders>
            <w:shd w:val="clear" w:color="000000" w:fill="FFC000"/>
            <w:vAlign w:val="center"/>
          </w:tcPr>
          <w:p w14:paraId="1083369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FFC000"/>
            <w:vAlign w:val="center"/>
          </w:tcPr>
          <w:p w14:paraId="14D304B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FFC000"/>
            <w:vAlign w:val="center"/>
          </w:tcPr>
          <w:p w14:paraId="7E68DEF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FFC000"/>
            <w:vAlign w:val="center"/>
          </w:tcPr>
          <w:p w14:paraId="183E4E3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56985624" w14:textId="77777777" w:rsidTr="0032140B">
        <w:trPr>
          <w:trHeight w:val="272"/>
          <w:jc w:val="center"/>
        </w:trPr>
        <w:tc>
          <w:tcPr>
            <w:tcW w:w="1266" w:type="dxa"/>
            <w:vMerge w:val="restart"/>
            <w:tcBorders>
              <w:top w:val="nil"/>
              <w:left w:val="single" w:sz="4" w:space="0" w:color="auto"/>
              <w:bottom w:val="single" w:sz="4" w:space="0" w:color="auto"/>
              <w:right w:val="single" w:sz="4" w:space="0" w:color="auto"/>
            </w:tcBorders>
            <w:vAlign w:val="center"/>
          </w:tcPr>
          <w:p w14:paraId="56270239"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840" w:type="dxa"/>
            <w:vMerge w:val="restart"/>
            <w:tcBorders>
              <w:top w:val="nil"/>
              <w:left w:val="single" w:sz="4" w:space="0" w:color="auto"/>
              <w:bottom w:val="single" w:sz="4" w:space="0" w:color="auto"/>
              <w:right w:val="single" w:sz="4" w:space="0" w:color="auto"/>
            </w:tcBorders>
            <w:vAlign w:val="center"/>
          </w:tcPr>
          <w:p w14:paraId="318D36F9"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Disruption of the mobility of goods and people along the runways, particularly at the crossing of localities and at the level of bridges and engineering structures to be built and rehabilitated, diversion roads</w:t>
            </w:r>
          </w:p>
        </w:tc>
        <w:tc>
          <w:tcPr>
            <w:tcW w:w="2400" w:type="dxa"/>
            <w:tcBorders>
              <w:top w:val="nil"/>
              <w:left w:val="nil"/>
              <w:bottom w:val="single" w:sz="4" w:space="0" w:color="auto"/>
              <w:right w:val="single" w:sz="4" w:space="0" w:color="auto"/>
            </w:tcBorders>
            <w:vAlign w:val="center"/>
          </w:tcPr>
          <w:p w14:paraId="1182C860"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Implementation of a traffic plan</w:t>
            </w:r>
          </w:p>
        </w:tc>
        <w:tc>
          <w:tcPr>
            <w:tcW w:w="983" w:type="dxa"/>
            <w:tcBorders>
              <w:top w:val="nil"/>
              <w:left w:val="nil"/>
              <w:bottom w:val="single" w:sz="4" w:space="0" w:color="auto"/>
              <w:right w:val="single" w:sz="4" w:space="0" w:color="auto"/>
            </w:tcBorders>
            <w:vAlign w:val="center"/>
          </w:tcPr>
          <w:p w14:paraId="614DBD2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Report</w:t>
            </w:r>
          </w:p>
        </w:tc>
        <w:tc>
          <w:tcPr>
            <w:tcW w:w="1102" w:type="dxa"/>
            <w:gridSpan w:val="2"/>
            <w:tcBorders>
              <w:top w:val="nil"/>
              <w:left w:val="nil"/>
              <w:bottom w:val="single" w:sz="4" w:space="0" w:color="auto"/>
              <w:right w:val="single" w:sz="4" w:space="0" w:color="auto"/>
            </w:tcBorders>
            <w:vAlign w:val="center"/>
          </w:tcPr>
          <w:p w14:paraId="7E5E566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0426D54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7 000</w:t>
            </w:r>
          </w:p>
        </w:tc>
        <w:tc>
          <w:tcPr>
            <w:tcW w:w="1503" w:type="dxa"/>
            <w:gridSpan w:val="2"/>
            <w:tcBorders>
              <w:top w:val="nil"/>
              <w:left w:val="nil"/>
              <w:bottom w:val="single" w:sz="4" w:space="0" w:color="auto"/>
              <w:right w:val="single" w:sz="4" w:space="0" w:color="auto"/>
            </w:tcBorders>
            <w:vAlign w:val="center"/>
          </w:tcPr>
          <w:p w14:paraId="60D1403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74A32CC2" w14:textId="77777777">
        <w:trPr>
          <w:trHeight w:val="1263"/>
          <w:jc w:val="center"/>
        </w:trPr>
        <w:tc>
          <w:tcPr>
            <w:tcW w:w="1266" w:type="dxa"/>
            <w:vMerge/>
            <w:tcBorders>
              <w:top w:val="nil"/>
              <w:left w:val="single" w:sz="4" w:space="0" w:color="auto"/>
              <w:bottom w:val="single" w:sz="4" w:space="0" w:color="auto"/>
              <w:right w:val="single" w:sz="4" w:space="0" w:color="auto"/>
            </w:tcBorders>
            <w:vAlign w:val="center"/>
          </w:tcPr>
          <w:p w14:paraId="2D2D81B7"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840" w:type="dxa"/>
            <w:vMerge/>
            <w:tcBorders>
              <w:top w:val="nil"/>
              <w:left w:val="single" w:sz="4" w:space="0" w:color="auto"/>
              <w:bottom w:val="single" w:sz="4" w:space="0" w:color="auto"/>
              <w:right w:val="single" w:sz="4" w:space="0" w:color="auto"/>
            </w:tcBorders>
            <w:vAlign w:val="center"/>
          </w:tcPr>
          <w:p w14:paraId="45D60CC4" w14:textId="77777777" w:rsidR="00EE67A4" w:rsidRDefault="00EE67A4" w:rsidP="00CB7ADD">
            <w:pPr>
              <w:suppressAutoHyphens w:val="0"/>
              <w:spacing w:after="0" w:line="240" w:lineRule="auto"/>
              <w:jc w:val="both"/>
              <w:rPr>
                <w:rFonts w:ascii="Times New Roman" w:eastAsia="Times New Roman" w:hAnsi="Times New Roman" w:cs="Times New Roman"/>
                <w:sz w:val="20"/>
                <w:szCs w:val="20"/>
              </w:rPr>
            </w:pPr>
          </w:p>
        </w:tc>
        <w:tc>
          <w:tcPr>
            <w:tcW w:w="2400" w:type="dxa"/>
            <w:tcBorders>
              <w:top w:val="nil"/>
              <w:left w:val="nil"/>
              <w:bottom w:val="single" w:sz="4" w:space="0" w:color="auto"/>
              <w:right w:val="single" w:sz="4" w:space="0" w:color="auto"/>
            </w:tcBorders>
            <w:vAlign w:val="center"/>
          </w:tcPr>
          <w:p w14:paraId="3FB49963"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Raise awareness among workers, truck drivers (road users) and local residents on the respect of the Highway Code in Guinea</w:t>
            </w:r>
          </w:p>
        </w:tc>
        <w:tc>
          <w:tcPr>
            <w:tcW w:w="983" w:type="dxa"/>
            <w:tcBorders>
              <w:top w:val="nil"/>
              <w:left w:val="nil"/>
              <w:bottom w:val="single" w:sz="4" w:space="0" w:color="auto"/>
              <w:right w:val="single" w:sz="4" w:space="0" w:color="auto"/>
            </w:tcBorders>
            <w:vAlign w:val="center"/>
          </w:tcPr>
          <w:p w14:paraId="0E6D512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Provision</w:t>
            </w:r>
          </w:p>
        </w:tc>
        <w:tc>
          <w:tcPr>
            <w:tcW w:w="1102" w:type="dxa"/>
            <w:gridSpan w:val="2"/>
            <w:tcBorders>
              <w:top w:val="nil"/>
              <w:left w:val="nil"/>
              <w:bottom w:val="single" w:sz="4" w:space="0" w:color="auto"/>
              <w:right w:val="single" w:sz="4" w:space="0" w:color="auto"/>
            </w:tcBorders>
            <w:vAlign w:val="center"/>
          </w:tcPr>
          <w:p w14:paraId="12CFAF2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447FE89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5 000</w:t>
            </w:r>
          </w:p>
        </w:tc>
        <w:tc>
          <w:tcPr>
            <w:tcW w:w="1503" w:type="dxa"/>
            <w:gridSpan w:val="2"/>
            <w:tcBorders>
              <w:top w:val="nil"/>
              <w:left w:val="nil"/>
              <w:bottom w:val="single" w:sz="4" w:space="0" w:color="auto"/>
              <w:right w:val="single" w:sz="4" w:space="0" w:color="auto"/>
            </w:tcBorders>
            <w:vAlign w:val="center"/>
          </w:tcPr>
          <w:p w14:paraId="7A0A351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6C783B37" w14:textId="77777777" w:rsidTr="00CB7ADD">
        <w:trPr>
          <w:trHeight w:val="51"/>
          <w:jc w:val="center"/>
        </w:trPr>
        <w:tc>
          <w:tcPr>
            <w:tcW w:w="1266" w:type="dxa"/>
            <w:tcBorders>
              <w:top w:val="nil"/>
              <w:left w:val="single" w:sz="4" w:space="0" w:color="auto"/>
              <w:bottom w:val="single" w:sz="4" w:space="0" w:color="auto"/>
              <w:right w:val="single" w:sz="4" w:space="0" w:color="auto"/>
            </w:tcBorders>
            <w:vAlign w:val="center"/>
          </w:tcPr>
          <w:p w14:paraId="32F90F48"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840" w:type="dxa"/>
            <w:tcBorders>
              <w:top w:val="nil"/>
              <w:left w:val="nil"/>
              <w:bottom w:val="single" w:sz="4" w:space="0" w:color="auto"/>
              <w:right w:val="single" w:sz="4" w:space="0" w:color="auto"/>
            </w:tcBorders>
            <w:vAlign w:val="center"/>
          </w:tcPr>
          <w:p w14:paraId="17CBF9ED"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Noise pollution</w:t>
            </w:r>
          </w:p>
        </w:tc>
        <w:tc>
          <w:tcPr>
            <w:tcW w:w="2400" w:type="dxa"/>
            <w:tcBorders>
              <w:top w:val="nil"/>
              <w:left w:val="nil"/>
              <w:bottom w:val="single" w:sz="4" w:space="0" w:color="auto"/>
              <w:right w:val="single" w:sz="4" w:space="0" w:color="auto"/>
            </w:tcBorders>
            <w:vAlign w:val="center"/>
          </w:tcPr>
          <w:p w14:paraId="073FB87E"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 of quieter machines</w:t>
            </w:r>
          </w:p>
        </w:tc>
        <w:tc>
          <w:tcPr>
            <w:tcW w:w="983" w:type="dxa"/>
            <w:tcBorders>
              <w:top w:val="nil"/>
              <w:left w:val="nil"/>
              <w:bottom w:val="single" w:sz="4" w:space="0" w:color="auto"/>
              <w:right w:val="single" w:sz="4" w:space="0" w:color="auto"/>
            </w:tcBorders>
            <w:vAlign w:val="center"/>
          </w:tcPr>
          <w:p w14:paraId="3295608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Name</w:t>
            </w:r>
          </w:p>
        </w:tc>
        <w:tc>
          <w:tcPr>
            <w:tcW w:w="1102" w:type="dxa"/>
            <w:gridSpan w:val="2"/>
            <w:tcBorders>
              <w:top w:val="nil"/>
              <w:left w:val="nil"/>
              <w:bottom w:val="single" w:sz="4" w:space="0" w:color="auto"/>
              <w:right w:val="single" w:sz="4" w:space="0" w:color="auto"/>
            </w:tcBorders>
            <w:vAlign w:val="center"/>
          </w:tcPr>
          <w:p w14:paraId="27A457E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225" w:type="dxa"/>
            <w:gridSpan w:val="2"/>
            <w:tcBorders>
              <w:top w:val="nil"/>
              <w:left w:val="nil"/>
              <w:bottom w:val="single" w:sz="4" w:space="0" w:color="auto"/>
              <w:right w:val="single" w:sz="4" w:space="0" w:color="auto"/>
            </w:tcBorders>
            <w:vAlign w:val="center"/>
          </w:tcPr>
          <w:p w14:paraId="66CD42B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503" w:type="dxa"/>
            <w:gridSpan w:val="2"/>
            <w:tcBorders>
              <w:top w:val="nil"/>
              <w:left w:val="nil"/>
              <w:bottom w:val="single" w:sz="4" w:space="0" w:color="auto"/>
              <w:right w:val="single" w:sz="4" w:space="0" w:color="auto"/>
            </w:tcBorders>
            <w:vAlign w:val="center"/>
          </w:tcPr>
          <w:p w14:paraId="6B851B6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4741136A" w14:textId="77777777" w:rsidTr="00CB7ADD">
        <w:trPr>
          <w:trHeight w:val="444"/>
          <w:jc w:val="center"/>
        </w:trPr>
        <w:tc>
          <w:tcPr>
            <w:tcW w:w="1266" w:type="dxa"/>
            <w:tcBorders>
              <w:top w:val="nil"/>
              <w:left w:val="single" w:sz="4" w:space="0" w:color="auto"/>
              <w:bottom w:val="single" w:sz="4" w:space="0" w:color="auto"/>
              <w:right w:val="single" w:sz="4" w:space="0" w:color="auto"/>
            </w:tcBorders>
            <w:vAlign w:val="center"/>
          </w:tcPr>
          <w:p w14:paraId="5B84AB3C"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2840" w:type="dxa"/>
            <w:tcBorders>
              <w:top w:val="nil"/>
              <w:left w:val="nil"/>
              <w:bottom w:val="single" w:sz="4" w:space="0" w:color="auto"/>
              <w:right w:val="single" w:sz="4" w:space="0" w:color="auto"/>
            </w:tcBorders>
            <w:vAlign w:val="center"/>
          </w:tcPr>
          <w:p w14:paraId="0BA9F930"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Chance of discovery</w:t>
            </w:r>
          </w:p>
        </w:tc>
        <w:tc>
          <w:tcPr>
            <w:tcW w:w="2400" w:type="dxa"/>
            <w:tcBorders>
              <w:top w:val="nil"/>
              <w:left w:val="nil"/>
              <w:bottom w:val="single" w:sz="4" w:space="0" w:color="auto"/>
              <w:right w:val="single" w:sz="4" w:space="0" w:color="auto"/>
            </w:tcBorders>
            <w:vAlign w:val="center"/>
          </w:tcPr>
          <w:p w14:paraId="12C9587E"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Mobilization of an archaeologist following the excavation work</w:t>
            </w:r>
          </w:p>
        </w:tc>
        <w:tc>
          <w:tcPr>
            <w:tcW w:w="983" w:type="dxa"/>
            <w:tcBorders>
              <w:top w:val="nil"/>
              <w:left w:val="nil"/>
              <w:bottom w:val="single" w:sz="4" w:space="0" w:color="auto"/>
              <w:right w:val="single" w:sz="4" w:space="0" w:color="auto"/>
            </w:tcBorders>
            <w:vAlign w:val="center"/>
          </w:tcPr>
          <w:p w14:paraId="51549A2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Provision</w:t>
            </w:r>
          </w:p>
        </w:tc>
        <w:tc>
          <w:tcPr>
            <w:tcW w:w="1102" w:type="dxa"/>
            <w:gridSpan w:val="2"/>
            <w:tcBorders>
              <w:top w:val="nil"/>
              <w:left w:val="nil"/>
              <w:bottom w:val="single" w:sz="4" w:space="0" w:color="auto"/>
              <w:right w:val="single" w:sz="4" w:space="0" w:color="auto"/>
            </w:tcBorders>
            <w:vAlign w:val="center"/>
          </w:tcPr>
          <w:p w14:paraId="35AA0BA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578ED951" w14:textId="77777777" w:rsidR="00EE67A4" w:rsidRDefault="00000000" w:rsidP="00692AC9">
            <w:pPr>
              <w:suppressAutoHyphens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10 000</w:t>
            </w:r>
          </w:p>
        </w:tc>
        <w:tc>
          <w:tcPr>
            <w:tcW w:w="1503" w:type="dxa"/>
            <w:gridSpan w:val="2"/>
            <w:tcBorders>
              <w:top w:val="nil"/>
              <w:left w:val="nil"/>
              <w:bottom w:val="single" w:sz="4" w:space="0" w:color="auto"/>
              <w:right w:val="single" w:sz="4" w:space="0" w:color="auto"/>
            </w:tcBorders>
            <w:vAlign w:val="center"/>
          </w:tcPr>
          <w:p w14:paraId="1E33E0B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10 000</w:t>
            </w:r>
          </w:p>
        </w:tc>
      </w:tr>
      <w:tr w:rsidR="00EE67A4" w14:paraId="47FF0A36" w14:textId="77777777" w:rsidTr="00CB7ADD">
        <w:trPr>
          <w:trHeight w:val="51"/>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2692AD2A"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5242" w:type="dxa"/>
            <w:gridSpan w:val="2"/>
            <w:tcBorders>
              <w:top w:val="single" w:sz="4" w:space="0" w:color="auto"/>
              <w:left w:val="nil"/>
              <w:bottom w:val="single" w:sz="4" w:space="0" w:color="auto"/>
              <w:right w:val="single" w:sz="4" w:space="0" w:color="auto"/>
            </w:tcBorders>
            <w:shd w:val="clear" w:color="000000" w:fill="FFC000"/>
            <w:vAlign w:val="center"/>
          </w:tcPr>
          <w:p w14:paraId="6409EE0F"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PHASE D’EXPLOITATION</w:t>
            </w:r>
          </w:p>
        </w:tc>
        <w:tc>
          <w:tcPr>
            <w:tcW w:w="995" w:type="dxa"/>
            <w:gridSpan w:val="2"/>
            <w:tcBorders>
              <w:top w:val="nil"/>
              <w:left w:val="nil"/>
              <w:bottom w:val="single" w:sz="4" w:space="0" w:color="auto"/>
              <w:right w:val="single" w:sz="4" w:space="0" w:color="auto"/>
            </w:tcBorders>
            <w:shd w:val="clear" w:color="000000" w:fill="FFC000"/>
            <w:vAlign w:val="center"/>
          </w:tcPr>
          <w:p w14:paraId="6BFEB26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FFC000"/>
            <w:vAlign w:val="center"/>
          </w:tcPr>
          <w:p w14:paraId="250FFEE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FFC000"/>
            <w:vAlign w:val="center"/>
          </w:tcPr>
          <w:p w14:paraId="71B2AEC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91" w:type="dxa"/>
            <w:tcBorders>
              <w:top w:val="nil"/>
              <w:left w:val="nil"/>
              <w:bottom w:val="single" w:sz="4" w:space="0" w:color="auto"/>
              <w:right w:val="single" w:sz="4" w:space="0" w:color="auto"/>
            </w:tcBorders>
            <w:shd w:val="clear" w:color="000000" w:fill="FFC000"/>
            <w:vAlign w:val="center"/>
          </w:tcPr>
          <w:p w14:paraId="6EE7A70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5DEE34C5" w14:textId="77777777" w:rsidTr="00CB7ADD">
        <w:trPr>
          <w:trHeight w:val="469"/>
          <w:jc w:val="center"/>
        </w:trPr>
        <w:tc>
          <w:tcPr>
            <w:tcW w:w="1266" w:type="dxa"/>
            <w:vMerge w:val="restart"/>
            <w:tcBorders>
              <w:top w:val="nil"/>
              <w:left w:val="single" w:sz="4" w:space="0" w:color="auto"/>
              <w:bottom w:val="single" w:sz="4" w:space="0" w:color="auto"/>
              <w:right w:val="single" w:sz="4" w:space="0" w:color="auto"/>
            </w:tcBorders>
            <w:vAlign w:val="center"/>
          </w:tcPr>
          <w:p w14:paraId="1E3797A8"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840" w:type="dxa"/>
            <w:vMerge w:val="restart"/>
            <w:tcBorders>
              <w:top w:val="nil"/>
              <w:left w:val="single" w:sz="4" w:space="0" w:color="auto"/>
              <w:bottom w:val="single" w:sz="4" w:space="0" w:color="auto"/>
              <w:right w:val="single" w:sz="4" w:space="0" w:color="auto"/>
            </w:tcBorders>
            <w:vAlign w:val="center"/>
          </w:tcPr>
          <w:p w14:paraId="55C1B9EF"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Disruption of traffic following landslides or the failure of a civil engineering structure.</w:t>
            </w:r>
          </w:p>
        </w:tc>
        <w:tc>
          <w:tcPr>
            <w:tcW w:w="2400" w:type="dxa"/>
            <w:tcBorders>
              <w:top w:val="nil"/>
              <w:left w:val="nil"/>
              <w:bottom w:val="single" w:sz="4" w:space="0" w:color="auto"/>
              <w:right w:val="single" w:sz="4" w:space="0" w:color="auto"/>
            </w:tcBorders>
            <w:vAlign w:val="center"/>
          </w:tcPr>
          <w:p w14:paraId="0406DE9E"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Implement a rigorous control system for monitoring the work</w:t>
            </w:r>
          </w:p>
        </w:tc>
        <w:tc>
          <w:tcPr>
            <w:tcW w:w="983" w:type="dxa"/>
            <w:tcBorders>
              <w:top w:val="nil"/>
              <w:left w:val="nil"/>
              <w:bottom w:val="single" w:sz="4" w:space="0" w:color="auto"/>
              <w:right w:val="single" w:sz="4" w:space="0" w:color="auto"/>
            </w:tcBorders>
            <w:vAlign w:val="center"/>
          </w:tcPr>
          <w:p w14:paraId="1697103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Session</w:t>
            </w:r>
          </w:p>
        </w:tc>
        <w:tc>
          <w:tcPr>
            <w:tcW w:w="1102" w:type="dxa"/>
            <w:gridSpan w:val="2"/>
            <w:tcBorders>
              <w:top w:val="nil"/>
              <w:left w:val="nil"/>
              <w:bottom w:val="single" w:sz="4" w:space="0" w:color="auto"/>
              <w:right w:val="single" w:sz="4" w:space="0" w:color="auto"/>
            </w:tcBorders>
            <w:vAlign w:val="center"/>
          </w:tcPr>
          <w:p w14:paraId="3C56E0E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225" w:type="dxa"/>
            <w:gridSpan w:val="2"/>
            <w:tcBorders>
              <w:top w:val="nil"/>
              <w:left w:val="nil"/>
              <w:bottom w:val="single" w:sz="4" w:space="0" w:color="auto"/>
              <w:right w:val="single" w:sz="4" w:space="0" w:color="auto"/>
            </w:tcBorders>
            <w:vAlign w:val="center"/>
          </w:tcPr>
          <w:p w14:paraId="6BFE071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03" w:type="dxa"/>
            <w:gridSpan w:val="2"/>
            <w:tcBorders>
              <w:top w:val="nil"/>
              <w:left w:val="nil"/>
              <w:bottom w:val="single" w:sz="4" w:space="0" w:color="auto"/>
              <w:right w:val="single" w:sz="4" w:space="0" w:color="auto"/>
            </w:tcBorders>
            <w:vAlign w:val="center"/>
          </w:tcPr>
          <w:p w14:paraId="0B62875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7CA1B321" w14:textId="77777777" w:rsidTr="00CB7ADD">
        <w:trPr>
          <w:trHeight w:val="54"/>
          <w:jc w:val="center"/>
        </w:trPr>
        <w:tc>
          <w:tcPr>
            <w:tcW w:w="1266" w:type="dxa"/>
            <w:vMerge/>
            <w:tcBorders>
              <w:top w:val="nil"/>
              <w:left w:val="single" w:sz="4" w:space="0" w:color="auto"/>
              <w:bottom w:val="single" w:sz="4" w:space="0" w:color="auto"/>
              <w:right w:val="single" w:sz="4" w:space="0" w:color="auto"/>
            </w:tcBorders>
            <w:vAlign w:val="center"/>
          </w:tcPr>
          <w:p w14:paraId="166B5D8F" w14:textId="77777777" w:rsidR="00EE67A4" w:rsidRDefault="00EE67A4" w:rsidP="00692AC9">
            <w:pPr>
              <w:suppressAutoHyphens w:val="0"/>
              <w:spacing w:after="0" w:line="240" w:lineRule="auto"/>
              <w:rPr>
                <w:rFonts w:ascii="Times New Roman" w:eastAsia="Times New Roman" w:hAnsi="Times New Roman" w:cs="Times New Roman"/>
                <w:sz w:val="20"/>
                <w:szCs w:val="20"/>
              </w:rPr>
            </w:pPr>
          </w:p>
        </w:tc>
        <w:tc>
          <w:tcPr>
            <w:tcW w:w="2840" w:type="dxa"/>
            <w:vMerge/>
            <w:tcBorders>
              <w:top w:val="nil"/>
              <w:left w:val="single" w:sz="4" w:space="0" w:color="auto"/>
              <w:bottom w:val="single" w:sz="4" w:space="0" w:color="auto"/>
              <w:right w:val="single" w:sz="4" w:space="0" w:color="auto"/>
            </w:tcBorders>
            <w:vAlign w:val="center"/>
          </w:tcPr>
          <w:p w14:paraId="2FF0F152" w14:textId="77777777" w:rsidR="00EE67A4" w:rsidRDefault="00EE67A4" w:rsidP="00CB7ADD">
            <w:pPr>
              <w:suppressAutoHyphens w:val="0"/>
              <w:spacing w:after="0" w:line="240" w:lineRule="auto"/>
              <w:jc w:val="both"/>
              <w:rPr>
                <w:rFonts w:ascii="Times New Roman" w:eastAsia="Times New Roman" w:hAnsi="Times New Roman" w:cs="Times New Roman"/>
                <w:sz w:val="20"/>
                <w:szCs w:val="20"/>
              </w:rPr>
            </w:pPr>
          </w:p>
        </w:tc>
        <w:tc>
          <w:tcPr>
            <w:tcW w:w="2400" w:type="dxa"/>
            <w:tcBorders>
              <w:top w:val="nil"/>
              <w:left w:val="nil"/>
              <w:bottom w:val="single" w:sz="4" w:space="0" w:color="auto"/>
              <w:right w:val="single" w:sz="4" w:space="0" w:color="auto"/>
            </w:tcBorders>
            <w:vAlign w:val="center"/>
          </w:tcPr>
          <w:p w14:paraId="49669D5F"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Marking out risk areas</w:t>
            </w:r>
          </w:p>
        </w:tc>
        <w:tc>
          <w:tcPr>
            <w:tcW w:w="983" w:type="dxa"/>
            <w:tcBorders>
              <w:top w:val="nil"/>
              <w:left w:val="nil"/>
              <w:bottom w:val="single" w:sz="4" w:space="0" w:color="auto"/>
              <w:right w:val="single" w:sz="4" w:space="0" w:color="auto"/>
            </w:tcBorders>
            <w:vAlign w:val="center"/>
          </w:tcPr>
          <w:p w14:paraId="00B02367"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1102" w:type="dxa"/>
            <w:gridSpan w:val="2"/>
            <w:tcBorders>
              <w:top w:val="nil"/>
              <w:left w:val="nil"/>
              <w:bottom w:val="single" w:sz="4" w:space="0" w:color="auto"/>
              <w:right w:val="single" w:sz="4" w:space="0" w:color="auto"/>
            </w:tcBorders>
            <w:vAlign w:val="center"/>
          </w:tcPr>
          <w:p w14:paraId="004ACA6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225" w:type="dxa"/>
            <w:gridSpan w:val="2"/>
            <w:tcBorders>
              <w:top w:val="nil"/>
              <w:left w:val="nil"/>
              <w:bottom w:val="single" w:sz="4" w:space="0" w:color="auto"/>
              <w:right w:val="single" w:sz="4" w:space="0" w:color="auto"/>
            </w:tcBorders>
            <w:vAlign w:val="center"/>
          </w:tcPr>
          <w:p w14:paraId="5042F2A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03" w:type="dxa"/>
            <w:gridSpan w:val="2"/>
            <w:tcBorders>
              <w:top w:val="nil"/>
              <w:left w:val="nil"/>
              <w:bottom w:val="single" w:sz="4" w:space="0" w:color="auto"/>
              <w:right w:val="single" w:sz="4" w:space="0" w:color="auto"/>
            </w:tcBorders>
            <w:vAlign w:val="center"/>
          </w:tcPr>
          <w:p w14:paraId="33631EC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4428A664" w14:textId="77777777">
        <w:trPr>
          <w:trHeight w:val="288"/>
          <w:jc w:val="center"/>
        </w:trPr>
        <w:tc>
          <w:tcPr>
            <w:tcW w:w="1266" w:type="dxa"/>
            <w:tcBorders>
              <w:top w:val="nil"/>
              <w:left w:val="single" w:sz="4" w:space="0" w:color="auto"/>
              <w:bottom w:val="single" w:sz="4" w:space="0" w:color="auto"/>
              <w:right w:val="single" w:sz="4" w:space="0" w:color="auto"/>
            </w:tcBorders>
            <w:vAlign w:val="center"/>
          </w:tcPr>
          <w:p w14:paraId="6261E136"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2840" w:type="dxa"/>
            <w:tcBorders>
              <w:top w:val="nil"/>
              <w:left w:val="nil"/>
              <w:bottom w:val="single" w:sz="4" w:space="0" w:color="auto"/>
              <w:right w:val="single" w:sz="4" w:space="0" w:color="auto"/>
            </w:tcBorders>
            <w:vAlign w:val="center"/>
          </w:tcPr>
          <w:p w14:paraId="6009C7EE" w14:textId="77777777" w:rsidR="00EE67A4" w:rsidRDefault="00000000" w:rsidP="00CB7ADD">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SOCIAL MEASURES</w:t>
            </w:r>
          </w:p>
        </w:tc>
        <w:tc>
          <w:tcPr>
            <w:tcW w:w="2400" w:type="dxa"/>
            <w:tcBorders>
              <w:top w:val="nil"/>
              <w:left w:val="nil"/>
              <w:bottom w:val="single" w:sz="4" w:space="0" w:color="auto"/>
              <w:right w:val="single" w:sz="4" w:space="0" w:color="auto"/>
            </w:tcBorders>
            <w:vAlign w:val="center"/>
          </w:tcPr>
          <w:p w14:paraId="7247E434"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83" w:type="dxa"/>
            <w:tcBorders>
              <w:top w:val="nil"/>
              <w:left w:val="nil"/>
              <w:bottom w:val="single" w:sz="4" w:space="0" w:color="auto"/>
              <w:right w:val="single" w:sz="4" w:space="0" w:color="auto"/>
            </w:tcBorders>
            <w:vAlign w:val="center"/>
          </w:tcPr>
          <w:p w14:paraId="4B0A8A90"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vAlign w:val="center"/>
          </w:tcPr>
          <w:p w14:paraId="6E7290E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vAlign w:val="center"/>
          </w:tcPr>
          <w:p w14:paraId="3C2DB88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vAlign w:val="center"/>
          </w:tcPr>
          <w:p w14:paraId="410DA967"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10 000</w:t>
            </w:r>
          </w:p>
        </w:tc>
      </w:tr>
      <w:tr w:rsidR="00EE67A4" w14:paraId="3A20A288"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6684193A"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p>
        </w:tc>
        <w:tc>
          <w:tcPr>
            <w:tcW w:w="2840" w:type="dxa"/>
            <w:tcBorders>
              <w:top w:val="nil"/>
              <w:left w:val="nil"/>
              <w:bottom w:val="single" w:sz="4" w:space="0" w:color="auto"/>
              <w:right w:val="single" w:sz="4" w:space="0" w:color="auto"/>
            </w:tcBorders>
            <w:shd w:val="clear" w:color="000000" w:fill="00B0F0"/>
            <w:vAlign w:val="center"/>
          </w:tcPr>
          <w:p w14:paraId="74C8AA2C"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Risk Management</w:t>
            </w:r>
          </w:p>
        </w:tc>
        <w:tc>
          <w:tcPr>
            <w:tcW w:w="2400" w:type="dxa"/>
            <w:tcBorders>
              <w:top w:val="nil"/>
              <w:left w:val="nil"/>
              <w:bottom w:val="single" w:sz="4" w:space="0" w:color="auto"/>
              <w:right w:val="single" w:sz="4" w:space="0" w:color="auto"/>
            </w:tcBorders>
            <w:shd w:val="clear" w:color="000000" w:fill="00B0F0"/>
            <w:vAlign w:val="center"/>
          </w:tcPr>
          <w:p w14:paraId="51354D99" w14:textId="77777777" w:rsidR="00EE67A4" w:rsidRDefault="00000000" w:rsidP="00692AC9">
            <w:pPr>
              <w:suppressAutoHyphens w:val="0"/>
              <w:spacing w:after="0"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 </w:t>
            </w:r>
          </w:p>
        </w:tc>
        <w:tc>
          <w:tcPr>
            <w:tcW w:w="983" w:type="dxa"/>
            <w:tcBorders>
              <w:top w:val="nil"/>
              <w:left w:val="nil"/>
              <w:bottom w:val="single" w:sz="4" w:space="0" w:color="auto"/>
              <w:right w:val="single" w:sz="4" w:space="0" w:color="auto"/>
            </w:tcBorders>
            <w:shd w:val="clear" w:color="000000" w:fill="00B0F0"/>
            <w:vAlign w:val="center"/>
          </w:tcPr>
          <w:p w14:paraId="04EECAEA"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00B0F0"/>
            <w:vAlign w:val="center"/>
          </w:tcPr>
          <w:p w14:paraId="57EB2ECD"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00B0F0"/>
            <w:vAlign w:val="center"/>
          </w:tcPr>
          <w:p w14:paraId="746F465C"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00B0F0"/>
            <w:vAlign w:val="center"/>
          </w:tcPr>
          <w:p w14:paraId="6BEB3A18"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0B28D9A1" w14:textId="77777777" w:rsidTr="00CB7ADD">
        <w:trPr>
          <w:trHeight w:val="51"/>
          <w:jc w:val="center"/>
        </w:trPr>
        <w:tc>
          <w:tcPr>
            <w:tcW w:w="1266" w:type="dxa"/>
            <w:tcBorders>
              <w:top w:val="nil"/>
              <w:left w:val="single" w:sz="4" w:space="0" w:color="auto"/>
              <w:bottom w:val="single" w:sz="4" w:space="0" w:color="auto"/>
              <w:right w:val="single" w:sz="4" w:space="0" w:color="auto"/>
            </w:tcBorders>
            <w:shd w:val="clear" w:color="000000" w:fill="FFC000"/>
            <w:vAlign w:val="center"/>
          </w:tcPr>
          <w:p w14:paraId="1107FFF8"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5242" w:type="dxa"/>
            <w:gridSpan w:val="2"/>
            <w:tcBorders>
              <w:top w:val="nil"/>
              <w:left w:val="nil"/>
              <w:bottom w:val="single" w:sz="4" w:space="0" w:color="auto"/>
              <w:right w:val="single" w:sz="4" w:space="0" w:color="auto"/>
            </w:tcBorders>
            <w:shd w:val="clear" w:color="000000" w:fill="FFC000"/>
            <w:vAlign w:val="center"/>
          </w:tcPr>
          <w:p w14:paraId="7AF38849" w14:textId="77777777" w:rsidR="00EE67A4" w:rsidRDefault="00000000" w:rsidP="00692AC9">
            <w:pPr>
              <w:suppressAutoHyphens w:val="0"/>
              <w:spacing w:after="0" w:line="240" w:lineRule="auto"/>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rPr>
              <w:t>Preparation and construction phase</w:t>
            </w:r>
          </w:p>
        </w:tc>
        <w:tc>
          <w:tcPr>
            <w:tcW w:w="983" w:type="dxa"/>
            <w:tcBorders>
              <w:top w:val="nil"/>
              <w:left w:val="nil"/>
              <w:bottom w:val="single" w:sz="4" w:space="0" w:color="auto"/>
              <w:right w:val="single" w:sz="4" w:space="0" w:color="auto"/>
            </w:tcBorders>
            <w:shd w:val="clear" w:color="000000" w:fill="FFC000"/>
            <w:vAlign w:val="center"/>
          </w:tcPr>
          <w:p w14:paraId="6BC04563"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FFC000"/>
            <w:vAlign w:val="center"/>
          </w:tcPr>
          <w:p w14:paraId="4A32E452"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FFC000"/>
            <w:vAlign w:val="center"/>
          </w:tcPr>
          <w:p w14:paraId="1D6DF349"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FFC000"/>
            <w:vAlign w:val="center"/>
          </w:tcPr>
          <w:p w14:paraId="1E1AF4AA"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EE67A4" w14:paraId="6A4E584B" w14:textId="77777777">
        <w:trPr>
          <w:trHeight w:val="528"/>
          <w:jc w:val="center"/>
        </w:trPr>
        <w:tc>
          <w:tcPr>
            <w:tcW w:w="1266" w:type="dxa"/>
            <w:tcBorders>
              <w:top w:val="nil"/>
              <w:left w:val="single" w:sz="4" w:space="0" w:color="auto"/>
              <w:bottom w:val="single" w:sz="4" w:space="0" w:color="auto"/>
              <w:right w:val="single" w:sz="4" w:space="0" w:color="auto"/>
            </w:tcBorders>
            <w:vAlign w:val="center"/>
          </w:tcPr>
          <w:p w14:paraId="3931ADFC"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840" w:type="dxa"/>
            <w:tcBorders>
              <w:top w:val="nil"/>
              <w:left w:val="nil"/>
              <w:bottom w:val="single" w:sz="4" w:space="0" w:color="auto"/>
              <w:right w:val="single" w:sz="4" w:space="0" w:color="auto"/>
            </w:tcBorders>
            <w:vAlign w:val="center"/>
          </w:tcPr>
          <w:p w14:paraId="41EC74BD"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Fire and explosion hazards in the construction site base</w:t>
            </w:r>
          </w:p>
        </w:tc>
        <w:tc>
          <w:tcPr>
            <w:tcW w:w="2400" w:type="dxa"/>
            <w:tcBorders>
              <w:top w:val="nil"/>
              <w:left w:val="nil"/>
              <w:bottom w:val="single" w:sz="4" w:space="0" w:color="auto"/>
              <w:right w:val="single" w:sz="4" w:space="0" w:color="auto"/>
            </w:tcBorders>
            <w:vAlign w:val="center"/>
          </w:tcPr>
          <w:p w14:paraId="2747487C"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fire extinguishers</w:t>
            </w:r>
          </w:p>
        </w:tc>
        <w:tc>
          <w:tcPr>
            <w:tcW w:w="983" w:type="dxa"/>
            <w:tcBorders>
              <w:top w:val="nil"/>
              <w:left w:val="nil"/>
              <w:bottom w:val="single" w:sz="4" w:space="0" w:color="auto"/>
              <w:right w:val="single" w:sz="4" w:space="0" w:color="auto"/>
            </w:tcBorders>
            <w:vAlign w:val="center"/>
          </w:tcPr>
          <w:p w14:paraId="74B47E02"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NB</w:t>
            </w:r>
          </w:p>
        </w:tc>
        <w:tc>
          <w:tcPr>
            <w:tcW w:w="1102" w:type="dxa"/>
            <w:gridSpan w:val="2"/>
            <w:tcBorders>
              <w:top w:val="nil"/>
              <w:left w:val="nil"/>
              <w:bottom w:val="single" w:sz="4" w:space="0" w:color="auto"/>
              <w:right w:val="single" w:sz="4" w:space="0" w:color="auto"/>
            </w:tcBorders>
            <w:vAlign w:val="center"/>
          </w:tcPr>
          <w:p w14:paraId="4B52FF1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25" w:type="dxa"/>
            <w:gridSpan w:val="2"/>
            <w:tcBorders>
              <w:top w:val="nil"/>
              <w:left w:val="nil"/>
              <w:bottom w:val="single" w:sz="4" w:space="0" w:color="auto"/>
              <w:right w:val="single" w:sz="4" w:space="0" w:color="auto"/>
            </w:tcBorders>
            <w:vAlign w:val="center"/>
          </w:tcPr>
          <w:p w14:paraId="4A10488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503" w:type="dxa"/>
            <w:gridSpan w:val="2"/>
            <w:tcBorders>
              <w:top w:val="nil"/>
              <w:left w:val="nil"/>
              <w:bottom w:val="single" w:sz="4" w:space="0" w:color="auto"/>
              <w:right w:val="single" w:sz="4" w:space="0" w:color="auto"/>
            </w:tcBorders>
            <w:vAlign w:val="center"/>
          </w:tcPr>
          <w:p w14:paraId="6DBC427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Enterprise Agreement</w:t>
            </w:r>
          </w:p>
        </w:tc>
      </w:tr>
      <w:tr w:rsidR="00EE67A4" w14:paraId="45D079DC" w14:textId="77777777" w:rsidTr="00CB7ADD">
        <w:trPr>
          <w:trHeight w:val="392"/>
          <w:jc w:val="center"/>
        </w:trPr>
        <w:tc>
          <w:tcPr>
            <w:tcW w:w="1266" w:type="dxa"/>
            <w:tcBorders>
              <w:top w:val="nil"/>
              <w:left w:val="single" w:sz="4" w:space="0" w:color="auto"/>
              <w:bottom w:val="single" w:sz="4" w:space="0" w:color="auto"/>
              <w:right w:val="single" w:sz="4" w:space="0" w:color="auto"/>
            </w:tcBorders>
            <w:vAlign w:val="center"/>
          </w:tcPr>
          <w:p w14:paraId="5A9E34B3"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840" w:type="dxa"/>
            <w:tcBorders>
              <w:top w:val="nil"/>
              <w:left w:val="nil"/>
              <w:bottom w:val="single" w:sz="4" w:space="0" w:color="auto"/>
              <w:right w:val="single" w:sz="4" w:space="0" w:color="auto"/>
            </w:tcBorders>
            <w:vAlign w:val="center"/>
          </w:tcPr>
          <w:p w14:paraId="02588FBF"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Risk related to the prevalence of STDs/AIDS</w:t>
            </w:r>
          </w:p>
        </w:tc>
        <w:tc>
          <w:tcPr>
            <w:tcW w:w="2400" w:type="dxa"/>
            <w:tcBorders>
              <w:top w:val="nil"/>
              <w:left w:val="nil"/>
              <w:bottom w:val="single" w:sz="4" w:space="0" w:color="auto"/>
              <w:right w:val="single" w:sz="4" w:space="0" w:color="auto"/>
            </w:tcBorders>
            <w:vAlign w:val="center"/>
          </w:tcPr>
          <w:p w14:paraId="1A8F4843"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IEC of workers on the fight against STDs/AIDS</w:t>
            </w:r>
          </w:p>
        </w:tc>
        <w:tc>
          <w:tcPr>
            <w:tcW w:w="983" w:type="dxa"/>
            <w:tcBorders>
              <w:top w:val="nil"/>
              <w:left w:val="nil"/>
              <w:bottom w:val="single" w:sz="4" w:space="0" w:color="auto"/>
              <w:right w:val="single" w:sz="4" w:space="0" w:color="auto"/>
            </w:tcBorders>
            <w:vAlign w:val="center"/>
          </w:tcPr>
          <w:p w14:paraId="05D3FCD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102" w:type="dxa"/>
            <w:gridSpan w:val="2"/>
            <w:tcBorders>
              <w:top w:val="nil"/>
              <w:left w:val="nil"/>
              <w:bottom w:val="single" w:sz="4" w:space="0" w:color="auto"/>
              <w:right w:val="single" w:sz="4" w:space="0" w:color="auto"/>
            </w:tcBorders>
            <w:vAlign w:val="center"/>
          </w:tcPr>
          <w:p w14:paraId="3096E3E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25" w:type="dxa"/>
            <w:gridSpan w:val="2"/>
            <w:tcBorders>
              <w:top w:val="nil"/>
              <w:left w:val="nil"/>
              <w:bottom w:val="single" w:sz="4" w:space="0" w:color="auto"/>
              <w:right w:val="single" w:sz="4" w:space="0" w:color="auto"/>
            </w:tcBorders>
            <w:vAlign w:val="center"/>
          </w:tcPr>
          <w:p w14:paraId="27B1BFB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5 000</w:t>
            </w:r>
          </w:p>
        </w:tc>
        <w:tc>
          <w:tcPr>
            <w:tcW w:w="1503" w:type="dxa"/>
            <w:gridSpan w:val="2"/>
            <w:tcBorders>
              <w:top w:val="nil"/>
              <w:left w:val="nil"/>
              <w:bottom w:val="single" w:sz="4" w:space="0" w:color="auto"/>
              <w:right w:val="single" w:sz="4" w:space="0" w:color="auto"/>
            </w:tcBorders>
            <w:vAlign w:val="center"/>
          </w:tcPr>
          <w:p w14:paraId="69142B5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Enterprise Agreement</w:t>
            </w:r>
          </w:p>
        </w:tc>
      </w:tr>
      <w:tr w:rsidR="00EE67A4" w14:paraId="517A068D" w14:textId="77777777">
        <w:trPr>
          <w:trHeight w:val="1603"/>
          <w:jc w:val="center"/>
        </w:trPr>
        <w:tc>
          <w:tcPr>
            <w:tcW w:w="1266" w:type="dxa"/>
            <w:tcBorders>
              <w:top w:val="nil"/>
              <w:left w:val="single" w:sz="4" w:space="0" w:color="auto"/>
              <w:bottom w:val="single" w:sz="4" w:space="0" w:color="auto"/>
              <w:right w:val="single" w:sz="4" w:space="0" w:color="auto"/>
            </w:tcBorders>
            <w:vAlign w:val="center"/>
          </w:tcPr>
          <w:p w14:paraId="69DFB60D"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840" w:type="dxa"/>
            <w:tcBorders>
              <w:top w:val="nil"/>
              <w:left w:val="nil"/>
              <w:bottom w:val="single" w:sz="4" w:space="0" w:color="auto"/>
              <w:right w:val="single" w:sz="4" w:space="0" w:color="auto"/>
            </w:tcBorders>
            <w:vAlign w:val="center"/>
          </w:tcPr>
          <w:p w14:paraId="4657F55A"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Occupational Health and Safety (OHS) and Health and Safety Hazards for Communities and Construction Site Residents</w:t>
            </w:r>
          </w:p>
        </w:tc>
        <w:tc>
          <w:tcPr>
            <w:tcW w:w="2400" w:type="dxa"/>
            <w:tcBorders>
              <w:top w:val="nil"/>
              <w:left w:val="nil"/>
              <w:bottom w:val="single" w:sz="4" w:space="0" w:color="auto"/>
              <w:right w:val="single" w:sz="4" w:space="0" w:color="auto"/>
            </w:tcBorders>
            <w:vAlign w:val="center"/>
          </w:tcPr>
          <w:p w14:paraId="376C555D"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Implementation of a Health, Health and Safety Plan, a chapter dedicated to security measures related to the use of security personnel (security service, police, etc.)</w:t>
            </w:r>
          </w:p>
        </w:tc>
        <w:tc>
          <w:tcPr>
            <w:tcW w:w="983" w:type="dxa"/>
            <w:tcBorders>
              <w:top w:val="nil"/>
              <w:left w:val="nil"/>
              <w:bottom w:val="single" w:sz="4" w:space="0" w:color="auto"/>
              <w:right w:val="single" w:sz="4" w:space="0" w:color="auto"/>
            </w:tcBorders>
            <w:vAlign w:val="center"/>
          </w:tcPr>
          <w:p w14:paraId="5213983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Plan</w:t>
            </w:r>
          </w:p>
        </w:tc>
        <w:tc>
          <w:tcPr>
            <w:tcW w:w="1102" w:type="dxa"/>
            <w:gridSpan w:val="2"/>
            <w:tcBorders>
              <w:top w:val="nil"/>
              <w:left w:val="nil"/>
              <w:bottom w:val="single" w:sz="4" w:space="0" w:color="auto"/>
              <w:right w:val="single" w:sz="4" w:space="0" w:color="auto"/>
            </w:tcBorders>
            <w:vAlign w:val="center"/>
          </w:tcPr>
          <w:p w14:paraId="54C26D9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41F3E36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1503" w:type="dxa"/>
            <w:gridSpan w:val="2"/>
            <w:tcBorders>
              <w:top w:val="nil"/>
              <w:left w:val="nil"/>
              <w:bottom w:val="single" w:sz="4" w:space="0" w:color="auto"/>
              <w:right w:val="single" w:sz="4" w:space="0" w:color="auto"/>
            </w:tcBorders>
            <w:vAlign w:val="center"/>
          </w:tcPr>
          <w:p w14:paraId="44677ED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Enterprise Agreement</w:t>
            </w:r>
          </w:p>
        </w:tc>
      </w:tr>
      <w:tr w:rsidR="00EE67A4" w14:paraId="7E4AD3F6" w14:textId="77777777" w:rsidTr="00CB7ADD">
        <w:trPr>
          <w:trHeight w:val="294"/>
          <w:jc w:val="center"/>
        </w:trPr>
        <w:tc>
          <w:tcPr>
            <w:tcW w:w="1266" w:type="dxa"/>
            <w:tcBorders>
              <w:top w:val="nil"/>
              <w:left w:val="single" w:sz="4" w:space="0" w:color="auto"/>
              <w:bottom w:val="single" w:sz="4" w:space="0" w:color="auto"/>
              <w:right w:val="single" w:sz="4" w:space="0" w:color="auto"/>
            </w:tcBorders>
            <w:vAlign w:val="center"/>
          </w:tcPr>
          <w:p w14:paraId="515A2025"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840" w:type="dxa"/>
            <w:tcBorders>
              <w:top w:val="nil"/>
              <w:left w:val="nil"/>
              <w:bottom w:val="single" w:sz="4" w:space="0" w:color="auto"/>
              <w:right w:val="single" w:sz="4" w:space="0" w:color="auto"/>
            </w:tcBorders>
            <w:vAlign w:val="center"/>
          </w:tcPr>
          <w:p w14:paraId="09900BE1"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Risks related to child labour and forced labour</w:t>
            </w:r>
          </w:p>
        </w:tc>
        <w:tc>
          <w:tcPr>
            <w:tcW w:w="2400" w:type="dxa"/>
            <w:tcBorders>
              <w:top w:val="nil"/>
              <w:left w:val="nil"/>
              <w:bottom w:val="single" w:sz="4" w:space="0" w:color="auto"/>
              <w:right w:val="single" w:sz="4" w:space="0" w:color="auto"/>
            </w:tcBorders>
            <w:vAlign w:val="center"/>
          </w:tcPr>
          <w:p w14:paraId="76246172"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IEC to companies on child labour</w:t>
            </w:r>
          </w:p>
        </w:tc>
        <w:tc>
          <w:tcPr>
            <w:tcW w:w="983" w:type="dxa"/>
            <w:tcBorders>
              <w:top w:val="nil"/>
              <w:left w:val="nil"/>
              <w:bottom w:val="single" w:sz="4" w:space="0" w:color="auto"/>
              <w:right w:val="single" w:sz="4" w:space="0" w:color="auto"/>
            </w:tcBorders>
            <w:vAlign w:val="center"/>
          </w:tcPr>
          <w:p w14:paraId="6CBB40C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Scoping meeting</w:t>
            </w:r>
          </w:p>
        </w:tc>
        <w:tc>
          <w:tcPr>
            <w:tcW w:w="1102" w:type="dxa"/>
            <w:gridSpan w:val="2"/>
            <w:tcBorders>
              <w:top w:val="nil"/>
              <w:left w:val="nil"/>
              <w:bottom w:val="single" w:sz="4" w:space="0" w:color="auto"/>
              <w:right w:val="single" w:sz="4" w:space="0" w:color="auto"/>
            </w:tcBorders>
            <w:vAlign w:val="center"/>
          </w:tcPr>
          <w:p w14:paraId="66B127E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35557EE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c>
          <w:tcPr>
            <w:tcW w:w="1503" w:type="dxa"/>
            <w:gridSpan w:val="2"/>
            <w:tcBorders>
              <w:top w:val="nil"/>
              <w:left w:val="nil"/>
              <w:bottom w:val="single" w:sz="4" w:space="0" w:color="auto"/>
              <w:right w:val="single" w:sz="4" w:space="0" w:color="auto"/>
            </w:tcBorders>
            <w:vAlign w:val="center"/>
          </w:tcPr>
          <w:p w14:paraId="2BF2023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PGMO</w:t>
            </w:r>
          </w:p>
        </w:tc>
      </w:tr>
      <w:tr w:rsidR="00EE67A4" w14:paraId="3D7D2EC3" w14:textId="77777777" w:rsidTr="00CB7ADD">
        <w:trPr>
          <w:trHeight w:val="1095"/>
          <w:jc w:val="center"/>
        </w:trPr>
        <w:tc>
          <w:tcPr>
            <w:tcW w:w="1266" w:type="dxa"/>
            <w:tcBorders>
              <w:top w:val="nil"/>
              <w:left w:val="single" w:sz="4" w:space="0" w:color="auto"/>
              <w:bottom w:val="single" w:sz="4" w:space="0" w:color="auto"/>
              <w:right w:val="single" w:sz="4" w:space="0" w:color="auto"/>
            </w:tcBorders>
            <w:vAlign w:val="center"/>
          </w:tcPr>
          <w:p w14:paraId="17B26D1F"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840" w:type="dxa"/>
            <w:tcBorders>
              <w:top w:val="nil"/>
              <w:left w:val="nil"/>
              <w:bottom w:val="single" w:sz="4" w:space="0" w:color="auto"/>
              <w:right w:val="single" w:sz="4" w:space="0" w:color="auto"/>
            </w:tcBorders>
            <w:vAlign w:val="center"/>
          </w:tcPr>
          <w:p w14:paraId="3310EF57"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Health kit and care for accidents, etc.</w:t>
            </w:r>
          </w:p>
        </w:tc>
        <w:tc>
          <w:tcPr>
            <w:tcW w:w="2400" w:type="dxa"/>
            <w:tcBorders>
              <w:top w:val="nil"/>
              <w:left w:val="nil"/>
              <w:bottom w:val="single" w:sz="4" w:space="0" w:color="auto"/>
              <w:right w:val="single" w:sz="4" w:space="0" w:color="auto"/>
            </w:tcBorders>
            <w:vAlign w:val="center"/>
          </w:tcPr>
          <w:p w14:paraId="2BBAB579"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Place a health kit at the construction site, agreement with a health centre or hospital for the transport and care of serious accidents, etc.</w:t>
            </w:r>
          </w:p>
        </w:tc>
        <w:tc>
          <w:tcPr>
            <w:tcW w:w="983" w:type="dxa"/>
            <w:tcBorders>
              <w:top w:val="nil"/>
              <w:left w:val="nil"/>
              <w:bottom w:val="single" w:sz="4" w:space="0" w:color="auto"/>
              <w:right w:val="single" w:sz="4" w:space="0" w:color="auto"/>
            </w:tcBorders>
            <w:vAlign w:val="center"/>
          </w:tcPr>
          <w:p w14:paraId="34D0A6C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Provision</w:t>
            </w:r>
          </w:p>
        </w:tc>
        <w:tc>
          <w:tcPr>
            <w:tcW w:w="1102" w:type="dxa"/>
            <w:gridSpan w:val="2"/>
            <w:tcBorders>
              <w:top w:val="nil"/>
              <w:left w:val="nil"/>
              <w:bottom w:val="single" w:sz="4" w:space="0" w:color="auto"/>
              <w:right w:val="single" w:sz="4" w:space="0" w:color="auto"/>
            </w:tcBorders>
            <w:vAlign w:val="center"/>
          </w:tcPr>
          <w:p w14:paraId="439A95C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1C71C93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03" w:type="dxa"/>
            <w:gridSpan w:val="2"/>
            <w:tcBorders>
              <w:top w:val="nil"/>
              <w:left w:val="nil"/>
              <w:bottom w:val="single" w:sz="4" w:space="0" w:color="auto"/>
              <w:right w:val="single" w:sz="4" w:space="0" w:color="auto"/>
            </w:tcBorders>
            <w:vAlign w:val="center"/>
          </w:tcPr>
          <w:p w14:paraId="54402FF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Enterprise Agreement</w:t>
            </w:r>
          </w:p>
        </w:tc>
      </w:tr>
      <w:tr w:rsidR="00EE67A4" w14:paraId="55D89CA5" w14:textId="77777777">
        <w:trPr>
          <w:trHeight w:val="288"/>
          <w:jc w:val="center"/>
        </w:trPr>
        <w:tc>
          <w:tcPr>
            <w:tcW w:w="1266" w:type="dxa"/>
            <w:tcBorders>
              <w:top w:val="nil"/>
              <w:left w:val="single" w:sz="4" w:space="0" w:color="auto"/>
              <w:bottom w:val="single" w:sz="4" w:space="0" w:color="auto"/>
              <w:right w:val="single" w:sz="4" w:space="0" w:color="auto"/>
            </w:tcBorders>
            <w:vAlign w:val="center"/>
          </w:tcPr>
          <w:p w14:paraId="0677B760"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2840" w:type="dxa"/>
            <w:tcBorders>
              <w:top w:val="nil"/>
              <w:left w:val="nil"/>
              <w:bottom w:val="single" w:sz="4" w:space="0" w:color="auto"/>
              <w:right w:val="single" w:sz="4" w:space="0" w:color="auto"/>
            </w:tcBorders>
            <w:vAlign w:val="center"/>
          </w:tcPr>
          <w:p w14:paraId="39C28AC2" w14:textId="77777777" w:rsidR="00EE67A4" w:rsidRDefault="00000000" w:rsidP="00CB7ADD">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RISK MANAGEMENT</w:t>
            </w:r>
          </w:p>
        </w:tc>
        <w:tc>
          <w:tcPr>
            <w:tcW w:w="2400" w:type="dxa"/>
            <w:tcBorders>
              <w:top w:val="nil"/>
              <w:left w:val="nil"/>
              <w:bottom w:val="single" w:sz="4" w:space="0" w:color="auto"/>
              <w:right w:val="single" w:sz="4" w:space="0" w:color="auto"/>
            </w:tcBorders>
            <w:vAlign w:val="center"/>
          </w:tcPr>
          <w:p w14:paraId="775206BF" w14:textId="77777777" w:rsidR="00EE67A4" w:rsidRDefault="00000000" w:rsidP="00CB7ADD">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983" w:type="dxa"/>
            <w:tcBorders>
              <w:top w:val="nil"/>
              <w:left w:val="nil"/>
              <w:bottom w:val="single" w:sz="4" w:space="0" w:color="auto"/>
              <w:right w:val="single" w:sz="4" w:space="0" w:color="auto"/>
            </w:tcBorders>
            <w:vAlign w:val="center"/>
          </w:tcPr>
          <w:p w14:paraId="20D9B829"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2" w:type="dxa"/>
            <w:gridSpan w:val="2"/>
            <w:tcBorders>
              <w:top w:val="nil"/>
              <w:left w:val="nil"/>
              <w:bottom w:val="single" w:sz="4" w:space="0" w:color="auto"/>
              <w:right w:val="single" w:sz="4" w:space="0" w:color="auto"/>
            </w:tcBorders>
            <w:vAlign w:val="center"/>
          </w:tcPr>
          <w:p w14:paraId="5B7AD097"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25" w:type="dxa"/>
            <w:gridSpan w:val="2"/>
            <w:tcBorders>
              <w:top w:val="nil"/>
              <w:left w:val="nil"/>
              <w:bottom w:val="single" w:sz="4" w:space="0" w:color="auto"/>
              <w:right w:val="single" w:sz="4" w:space="0" w:color="auto"/>
            </w:tcBorders>
            <w:vAlign w:val="center"/>
          </w:tcPr>
          <w:p w14:paraId="11A10694"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03" w:type="dxa"/>
            <w:gridSpan w:val="2"/>
            <w:tcBorders>
              <w:top w:val="nil"/>
              <w:left w:val="nil"/>
              <w:bottom w:val="single" w:sz="4" w:space="0" w:color="auto"/>
              <w:right w:val="single" w:sz="4" w:space="0" w:color="auto"/>
            </w:tcBorders>
            <w:vAlign w:val="center"/>
          </w:tcPr>
          <w:p w14:paraId="69860772"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w:t>
            </w:r>
          </w:p>
        </w:tc>
      </w:tr>
      <w:tr w:rsidR="00EE67A4" w14:paraId="207F8495"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9CC2E5"/>
            <w:vAlign w:val="center"/>
          </w:tcPr>
          <w:p w14:paraId="71FE45EC" w14:textId="77777777" w:rsidR="00EE67A4" w:rsidRDefault="00EE67A4"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p>
        </w:tc>
        <w:tc>
          <w:tcPr>
            <w:tcW w:w="2840" w:type="dxa"/>
            <w:tcBorders>
              <w:top w:val="nil"/>
              <w:left w:val="nil"/>
              <w:bottom w:val="single" w:sz="4" w:space="0" w:color="auto"/>
              <w:right w:val="single" w:sz="4" w:space="0" w:color="auto"/>
            </w:tcBorders>
            <w:shd w:val="clear" w:color="000000" w:fill="9CC2E5"/>
            <w:vAlign w:val="center"/>
          </w:tcPr>
          <w:p w14:paraId="42CD62B9"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Accompanying measures</w:t>
            </w:r>
          </w:p>
        </w:tc>
        <w:tc>
          <w:tcPr>
            <w:tcW w:w="2400" w:type="dxa"/>
            <w:tcBorders>
              <w:top w:val="nil"/>
              <w:left w:val="nil"/>
              <w:bottom w:val="single" w:sz="4" w:space="0" w:color="auto"/>
              <w:right w:val="single" w:sz="4" w:space="0" w:color="auto"/>
            </w:tcBorders>
            <w:shd w:val="clear" w:color="000000" w:fill="9CC2E5"/>
            <w:vAlign w:val="center"/>
          </w:tcPr>
          <w:p w14:paraId="5C5133F0"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983" w:type="dxa"/>
            <w:tcBorders>
              <w:top w:val="nil"/>
              <w:left w:val="nil"/>
              <w:bottom w:val="single" w:sz="4" w:space="0" w:color="auto"/>
              <w:right w:val="single" w:sz="4" w:space="0" w:color="auto"/>
            </w:tcBorders>
            <w:shd w:val="clear" w:color="000000" w:fill="9CC2E5"/>
            <w:vAlign w:val="center"/>
          </w:tcPr>
          <w:p w14:paraId="32426B22"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2" w:type="dxa"/>
            <w:gridSpan w:val="2"/>
            <w:tcBorders>
              <w:top w:val="nil"/>
              <w:left w:val="nil"/>
              <w:bottom w:val="single" w:sz="4" w:space="0" w:color="auto"/>
              <w:right w:val="single" w:sz="4" w:space="0" w:color="auto"/>
            </w:tcBorders>
            <w:shd w:val="clear" w:color="000000" w:fill="9CC2E5"/>
            <w:vAlign w:val="center"/>
          </w:tcPr>
          <w:p w14:paraId="3914D53D"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225" w:type="dxa"/>
            <w:gridSpan w:val="2"/>
            <w:tcBorders>
              <w:top w:val="nil"/>
              <w:left w:val="nil"/>
              <w:bottom w:val="single" w:sz="4" w:space="0" w:color="auto"/>
              <w:right w:val="single" w:sz="4" w:space="0" w:color="auto"/>
            </w:tcBorders>
            <w:shd w:val="clear" w:color="000000" w:fill="9CC2E5"/>
            <w:vAlign w:val="center"/>
          </w:tcPr>
          <w:p w14:paraId="6F454F7D"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503" w:type="dxa"/>
            <w:gridSpan w:val="2"/>
            <w:tcBorders>
              <w:top w:val="nil"/>
              <w:left w:val="nil"/>
              <w:bottom w:val="single" w:sz="4" w:space="0" w:color="auto"/>
              <w:right w:val="single" w:sz="4" w:space="0" w:color="auto"/>
            </w:tcBorders>
            <w:shd w:val="clear" w:color="000000" w:fill="9CC2E5"/>
            <w:vAlign w:val="center"/>
          </w:tcPr>
          <w:p w14:paraId="51074F71"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r>
      <w:tr w:rsidR="00EE67A4" w14:paraId="271F0F3C" w14:textId="77777777">
        <w:trPr>
          <w:trHeight w:val="528"/>
          <w:jc w:val="center"/>
        </w:trPr>
        <w:tc>
          <w:tcPr>
            <w:tcW w:w="1266" w:type="dxa"/>
            <w:tcBorders>
              <w:top w:val="nil"/>
              <w:left w:val="single" w:sz="4" w:space="0" w:color="auto"/>
              <w:bottom w:val="single" w:sz="4" w:space="0" w:color="auto"/>
              <w:right w:val="single" w:sz="4" w:space="0" w:color="auto"/>
            </w:tcBorders>
            <w:vAlign w:val="center"/>
          </w:tcPr>
          <w:p w14:paraId="570E1C7F"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2840" w:type="dxa"/>
            <w:tcBorders>
              <w:top w:val="nil"/>
              <w:left w:val="nil"/>
              <w:bottom w:val="single" w:sz="4" w:space="0" w:color="auto"/>
              <w:right w:val="single" w:sz="4" w:space="0" w:color="auto"/>
            </w:tcBorders>
            <w:vAlign w:val="center"/>
          </w:tcPr>
          <w:p w14:paraId="53682235"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To build fences for the 8 schools located along the slopes</w:t>
            </w:r>
          </w:p>
        </w:tc>
        <w:tc>
          <w:tcPr>
            <w:tcW w:w="2400" w:type="dxa"/>
            <w:tcBorders>
              <w:top w:val="nil"/>
              <w:left w:val="nil"/>
              <w:bottom w:val="single" w:sz="4" w:space="0" w:color="auto"/>
              <w:right w:val="single" w:sz="4" w:space="0" w:color="auto"/>
            </w:tcBorders>
            <w:vAlign w:val="center"/>
          </w:tcPr>
          <w:p w14:paraId="5CF51E93" w14:textId="77777777" w:rsidR="00EE67A4" w:rsidRDefault="00000000" w:rsidP="00692AC9">
            <w:pPr>
              <w:suppressAutoHyphens w:val="0"/>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983" w:type="dxa"/>
            <w:tcBorders>
              <w:top w:val="nil"/>
              <w:left w:val="nil"/>
              <w:bottom w:val="single" w:sz="4" w:space="0" w:color="auto"/>
              <w:right w:val="single" w:sz="4" w:space="0" w:color="auto"/>
            </w:tcBorders>
            <w:vAlign w:val="center"/>
          </w:tcPr>
          <w:p w14:paraId="42A2C6A4"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FF</w:t>
            </w:r>
          </w:p>
        </w:tc>
        <w:tc>
          <w:tcPr>
            <w:tcW w:w="1102" w:type="dxa"/>
            <w:gridSpan w:val="2"/>
            <w:tcBorders>
              <w:top w:val="nil"/>
              <w:left w:val="nil"/>
              <w:bottom w:val="single" w:sz="4" w:space="0" w:color="auto"/>
              <w:right w:val="single" w:sz="4" w:space="0" w:color="auto"/>
            </w:tcBorders>
            <w:vAlign w:val="center"/>
          </w:tcPr>
          <w:p w14:paraId="79AB683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25" w:type="dxa"/>
            <w:gridSpan w:val="2"/>
            <w:tcBorders>
              <w:top w:val="nil"/>
              <w:left w:val="nil"/>
              <w:bottom w:val="single" w:sz="4" w:space="0" w:color="auto"/>
              <w:right w:val="single" w:sz="4" w:space="0" w:color="auto"/>
            </w:tcBorders>
            <w:vAlign w:val="center"/>
          </w:tcPr>
          <w:p w14:paraId="3FCA736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c>
          <w:tcPr>
            <w:tcW w:w="1503" w:type="dxa"/>
            <w:gridSpan w:val="2"/>
            <w:tcBorders>
              <w:top w:val="nil"/>
              <w:left w:val="nil"/>
              <w:bottom w:val="single" w:sz="4" w:space="0" w:color="auto"/>
              <w:right w:val="single" w:sz="4" w:space="0" w:color="auto"/>
            </w:tcBorders>
            <w:vAlign w:val="center"/>
          </w:tcPr>
          <w:p w14:paraId="54BB0E43"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160000</w:t>
            </w:r>
          </w:p>
        </w:tc>
      </w:tr>
      <w:tr w:rsidR="00EE67A4" w14:paraId="74A6183F" w14:textId="77777777">
        <w:trPr>
          <w:trHeight w:val="792"/>
          <w:jc w:val="center"/>
        </w:trPr>
        <w:tc>
          <w:tcPr>
            <w:tcW w:w="1266" w:type="dxa"/>
            <w:tcBorders>
              <w:top w:val="nil"/>
              <w:left w:val="single" w:sz="4" w:space="0" w:color="auto"/>
              <w:bottom w:val="single" w:sz="4" w:space="0" w:color="auto"/>
              <w:right w:val="single" w:sz="4" w:space="0" w:color="auto"/>
            </w:tcBorders>
            <w:vAlign w:val="center"/>
          </w:tcPr>
          <w:p w14:paraId="6D98440A"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2840" w:type="dxa"/>
            <w:tcBorders>
              <w:top w:val="nil"/>
              <w:left w:val="nil"/>
              <w:bottom w:val="single" w:sz="4" w:space="0" w:color="auto"/>
              <w:right w:val="single" w:sz="4" w:space="0" w:color="auto"/>
            </w:tcBorders>
            <w:vAlign w:val="center"/>
          </w:tcPr>
          <w:p w14:paraId="05772C45" w14:textId="77777777" w:rsidR="00EE67A4" w:rsidRDefault="00000000" w:rsidP="00CB7ADD">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Support the temporary relocation of the Bankoumana, Kodieran and Komana markets</w:t>
            </w:r>
          </w:p>
        </w:tc>
        <w:tc>
          <w:tcPr>
            <w:tcW w:w="2400" w:type="dxa"/>
            <w:tcBorders>
              <w:top w:val="nil"/>
              <w:left w:val="nil"/>
              <w:bottom w:val="single" w:sz="4" w:space="0" w:color="auto"/>
              <w:right w:val="single" w:sz="4" w:space="0" w:color="auto"/>
            </w:tcBorders>
            <w:vAlign w:val="center"/>
          </w:tcPr>
          <w:p w14:paraId="47EA17A0" w14:textId="77777777" w:rsidR="00EE67A4" w:rsidRDefault="00000000" w:rsidP="00692AC9">
            <w:pPr>
              <w:suppressAutoHyphens w:val="0"/>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983" w:type="dxa"/>
            <w:tcBorders>
              <w:top w:val="nil"/>
              <w:left w:val="nil"/>
              <w:bottom w:val="single" w:sz="4" w:space="0" w:color="auto"/>
              <w:right w:val="single" w:sz="4" w:space="0" w:color="auto"/>
            </w:tcBorders>
            <w:vAlign w:val="center"/>
          </w:tcPr>
          <w:p w14:paraId="7A9936AE" w14:textId="77777777" w:rsidR="00EE67A4" w:rsidRDefault="00000000" w:rsidP="00692AC9">
            <w:pPr>
              <w:suppressAutoHyphens w:val="0"/>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1102" w:type="dxa"/>
            <w:gridSpan w:val="2"/>
            <w:tcBorders>
              <w:top w:val="nil"/>
              <w:left w:val="nil"/>
              <w:bottom w:val="single" w:sz="4" w:space="0" w:color="auto"/>
              <w:right w:val="single" w:sz="4" w:space="0" w:color="auto"/>
            </w:tcBorders>
            <w:vAlign w:val="center"/>
          </w:tcPr>
          <w:p w14:paraId="62D39E1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25" w:type="dxa"/>
            <w:gridSpan w:val="2"/>
            <w:tcBorders>
              <w:top w:val="nil"/>
              <w:left w:val="nil"/>
              <w:bottom w:val="single" w:sz="4" w:space="0" w:color="auto"/>
              <w:right w:val="single" w:sz="4" w:space="0" w:color="auto"/>
            </w:tcBorders>
            <w:vAlign w:val="center"/>
          </w:tcPr>
          <w:p w14:paraId="6B64629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1500</w:t>
            </w:r>
          </w:p>
        </w:tc>
        <w:tc>
          <w:tcPr>
            <w:tcW w:w="1503" w:type="dxa"/>
            <w:gridSpan w:val="2"/>
            <w:tcBorders>
              <w:top w:val="nil"/>
              <w:left w:val="nil"/>
              <w:bottom w:val="single" w:sz="4" w:space="0" w:color="auto"/>
              <w:right w:val="single" w:sz="4" w:space="0" w:color="auto"/>
            </w:tcBorders>
            <w:vAlign w:val="center"/>
          </w:tcPr>
          <w:p w14:paraId="0528432F"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4500</w:t>
            </w:r>
          </w:p>
        </w:tc>
      </w:tr>
      <w:tr w:rsidR="00EE67A4" w14:paraId="26B74C18" w14:textId="77777777" w:rsidTr="00BC40A9">
        <w:trPr>
          <w:trHeight w:val="51"/>
          <w:jc w:val="center"/>
        </w:trPr>
        <w:tc>
          <w:tcPr>
            <w:tcW w:w="1266" w:type="dxa"/>
            <w:tcBorders>
              <w:top w:val="nil"/>
              <w:left w:val="single" w:sz="4" w:space="0" w:color="auto"/>
              <w:bottom w:val="single" w:sz="4" w:space="0" w:color="auto"/>
              <w:right w:val="single" w:sz="4" w:space="0" w:color="auto"/>
            </w:tcBorders>
            <w:vAlign w:val="center"/>
          </w:tcPr>
          <w:p w14:paraId="22FD0F3E"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5242" w:type="dxa"/>
            <w:gridSpan w:val="2"/>
            <w:tcBorders>
              <w:top w:val="nil"/>
              <w:left w:val="nil"/>
              <w:bottom w:val="single" w:sz="4" w:space="0" w:color="auto"/>
              <w:right w:val="single" w:sz="4" w:space="0" w:color="auto"/>
            </w:tcBorders>
            <w:vAlign w:val="center"/>
          </w:tcPr>
          <w:p w14:paraId="613E75CB"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ACCOMPANYING MEASURES</w:t>
            </w:r>
          </w:p>
        </w:tc>
        <w:tc>
          <w:tcPr>
            <w:tcW w:w="983" w:type="dxa"/>
            <w:tcBorders>
              <w:top w:val="nil"/>
              <w:left w:val="nil"/>
              <w:bottom w:val="single" w:sz="4" w:space="0" w:color="auto"/>
              <w:right w:val="single" w:sz="4" w:space="0" w:color="auto"/>
            </w:tcBorders>
            <w:vAlign w:val="center"/>
          </w:tcPr>
          <w:p w14:paraId="3439D665"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1102" w:type="dxa"/>
            <w:gridSpan w:val="2"/>
            <w:tcBorders>
              <w:top w:val="nil"/>
              <w:left w:val="nil"/>
              <w:bottom w:val="single" w:sz="4" w:space="0" w:color="auto"/>
              <w:right w:val="single" w:sz="4" w:space="0" w:color="auto"/>
            </w:tcBorders>
            <w:vAlign w:val="center"/>
          </w:tcPr>
          <w:p w14:paraId="29E2BEE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vAlign w:val="center"/>
          </w:tcPr>
          <w:p w14:paraId="7AC17D93"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vAlign w:val="center"/>
          </w:tcPr>
          <w:p w14:paraId="6BFB6750"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164500</w:t>
            </w:r>
          </w:p>
        </w:tc>
      </w:tr>
      <w:tr w:rsidR="00EE67A4" w14:paraId="55B37FB7"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B4C6E7"/>
            <w:vAlign w:val="center"/>
          </w:tcPr>
          <w:p w14:paraId="60EEFB13" w14:textId="77777777" w:rsidR="00EE67A4" w:rsidRDefault="00000000"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14"/>
                <w:szCs w:val="14"/>
              </w:rPr>
              <w:lastRenderedPageBreak/>
              <w:t xml:space="preserve">  </w:t>
            </w:r>
            <w:r>
              <w:rPr>
                <w:rFonts w:ascii="Times New Roman" w:eastAsia="Times New Roman" w:hAnsi="Times New Roman" w:cs="Times New Roman"/>
                <w:sz w:val="20"/>
                <w:szCs w:val="20"/>
              </w:rPr>
              <w:t> </w:t>
            </w:r>
          </w:p>
        </w:tc>
        <w:tc>
          <w:tcPr>
            <w:tcW w:w="6237" w:type="dxa"/>
            <w:gridSpan w:val="4"/>
            <w:tcBorders>
              <w:top w:val="single" w:sz="4" w:space="0" w:color="auto"/>
              <w:left w:val="nil"/>
              <w:bottom w:val="single" w:sz="4" w:space="0" w:color="auto"/>
              <w:right w:val="single" w:sz="4" w:space="0" w:color="auto"/>
            </w:tcBorders>
            <w:shd w:val="clear" w:color="000000" w:fill="B4C6E7"/>
            <w:vAlign w:val="center"/>
          </w:tcPr>
          <w:p w14:paraId="4B22F73F" w14:textId="77777777" w:rsidR="00EE67A4" w:rsidRDefault="00000000" w:rsidP="00692AC9">
            <w:pPr>
              <w:suppressAutoHyphens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GBV Action Plan Measures</w:t>
            </w:r>
          </w:p>
        </w:tc>
        <w:tc>
          <w:tcPr>
            <w:tcW w:w="1102" w:type="dxa"/>
            <w:gridSpan w:val="2"/>
            <w:tcBorders>
              <w:top w:val="nil"/>
              <w:left w:val="nil"/>
              <w:bottom w:val="single" w:sz="4" w:space="0" w:color="auto"/>
              <w:right w:val="single" w:sz="4" w:space="0" w:color="auto"/>
            </w:tcBorders>
            <w:shd w:val="clear" w:color="000000" w:fill="B4C6E7"/>
            <w:vAlign w:val="center"/>
          </w:tcPr>
          <w:p w14:paraId="1774029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B4C6E7"/>
            <w:vAlign w:val="center"/>
          </w:tcPr>
          <w:p w14:paraId="5893C7AC"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91" w:type="dxa"/>
            <w:tcBorders>
              <w:top w:val="nil"/>
              <w:left w:val="nil"/>
              <w:bottom w:val="single" w:sz="4" w:space="0" w:color="auto"/>
              <w:right w:val="single" w:sz="4" w:space="0" w:color="auto"/>
            </w:tcBorders>
            <w:shd w:val="clear" w:color="000000" w:fill="B4C6E7"/>
            <w:vAlign w:val="center"/>
          </w:tcPr>
          <w:p w14:paraId="385FFE81"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r>
      <w:tr w:rsidR="00EE67A4" w14:paraId="1A4AFDE9" w14:textId="77777777">
        <w:trPr>
          <w:trHeight w:val="528"/>
          <w:jc w:val="center"/>
        </w:trPr>
        <w:tc>
          <w:tcPr>
            <w:tcW w:w="1266" w:type="dxa"/>
            <w:tcBorders>
              <w:top w:val="nil"/>
              <w:left w:val="single" w:sz="4" w:space="0" w:color="auto"/>
              <w:bottom w:val="single" w:sz="4" w:space="0" w:color="auto"/>
              <w:right w:val="single" w:sz="4" w:space="0" w:color="auto"/>
            </w:tcBorders>
            <w:vAlign w:val="center"/>
          </w:tcPr>
          <w:p w14:paraId="62377C0D"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2840" w:type="dxa"/>
            <w:tcBorders>
              <w:top w:val="nil"/>
              <w:left w:val="nil"/>
              <w:bottom w:val="single" w:sz="4" w:space="0" w:color="auto"/>
              <w:right w:val="single" w:sz="4" w:space="0" w:color="auto"/>
            </w:tcBorders>
            <w:vAlign w:val="center"/>
          </w:tcPr>
          <w:p w14:paraId="059EE022" w14:textId="77777777" w:rsidR="00EE67A4" w:rsidRDefault="00000000" w:rsidP="00BC40A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Implementation of the GBV Action Plan</w:t>
            </w:r>
          </w:p>
        </w:tc>
        <w:tc>
          <w:tcPr>
            <w:tcW w:w="2400" w:type="dxa"/>
            <w:tcBorders>
              <w:top w:val="nil"/>
              <w:left w:val="nil"/>
              <w:bottom w:val="single" w:sz="4" w:space="0" w:color="auto"/>
              <w:right w:val="single" w:sz="4" w:space="0" w:color="auto"/>
            </w:tcBorders>
            <w:vAlign w:val="center"/>
          </w:tcPr>
          <w:p w14:paraId="3B0930EC" w14:textId="77777777" w:rsidR="00EE67A4" w:rsidRDefault="00000000" w:rsidP="00BC40A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983" w:type="dxa"/>
            <w:tcBorders>
              <w:top w:val="nil"/>
              <w:left w:val="nil"/>
              <w:bottom w:val="single" w:sz="4" w:space="0" w:color="auto"/>
              <w:right w:val="single" w:sz="4" w:space="0" w:color="auto"/>
            </w:tcBorders>
            <w:vAlign w:val="center"/>
          </w:tcPr>
          <w:p w14:paraId="6AA6ACE4" w14:textId="77777777" w:rsidR="00EE67A4" w:rsidRDefault="00000000" w:rsidP="00692AC9">
            <w:pPr>
              <w:suppressAutoHyphens w:val="0"/>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1102" w:type="dxa"/>
            <w:gridSpan w:val="2"/>
            <w:tcBorders>
              <w:top w:val="nil"/>
              <w:left w:val="nil"/>
              <w:bottom w:val="single" w:sz="4" w:space="0" w:color="auto"/>
              <w:right w:val="single" w:sz="4" w:space="0" w:color="auto"/>
            </w:tcBorders>
            <w:vAlign w:val="center"/>
          </w:tcPr>
          <w:p w14:paraId="17439AE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179A048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vAlign w:val="center"/>
          </w:tcPr>
          <w:p w14:paraId="0AAC97D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24000</w:t>
            </w:r>
          </w:p>
        </w:tc>
      </w:tr>
      <w:tr w:rsidR="00EE67A4" w14:paraId="3533F1FF" w14:textId="77777777" w:rsidTr="00BC40A9">
        <w:trPr>
          <w:trHeight w:val="51"/>
          <w:jc w:val="center"/>
        </w:trPr>
        <w:tc>
          <w:tcPr>
            <w:tcW w:w="1266" w:type="dxa"/>
            <w:tcBorders>
              <w:top w:val="nil"/>
              <w:left w:val="single" w:sz="4" w:space="0" w:color="auto"/>
              <w:bottom w:val="single" w:sz="4" w:space="0" w:color="auto"/>
              <w:right w:val="single" w:sz="4" w:space="0" w:color="auto"/>
            </w:tcBorders>
            <w:vAlign w:val="center"/>
          </w:tcPr>
          <w:p w14:paraId="49FB9A74"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5242" w:type="dxa"/>
            <w:gridSpan w:val="2"/>
            <w:tcBorders>
              <w:top w:val="nil"/>
              <w:left w:val="nil"/>
              <w:bottom w:val="single" w:sz="4" w:space="0" w:color="auto"/>
              <w:right w:val="single" w:sz="4" w:space="0" w:color="auto"/>
            </w:tcBorders>
            <w:vAlign w:val="center"/>
          </w:tcPr>
          <w:p w14:paraId="54612091" w14:textId="77777777" w:rsidR="00EE67A4" w:rsidRDefault="00000000" w:rsidP="00692AC9">
            <w:pPr>
              <w:suppressAutoHyphens w:val="0"/>
              <w:spacing w:after="0" w:line="240" w:lineRule="auto"/>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TOTAL GBV ACTION PLAN MEASURES</w:t>
            </w:r>
          </w:p>
        </w:tc>
        <w:tc>
          <w:tcPr>
            <w:tcW w:w="983" w:type="dxa"/>
            <w:tcBorders>
              <w:top w:val="nil"/>
              <w:left w:val="nil"/>
              <w:bottom w:val="single" w:sz="4" w:space="0" w:color="auto"/>
              <w:right w:val="single" w:sz="4" w:space="0" w:color="auto"/>
            </w:tcBorders>
            <w:vAlign w:val="center"/>
          </w:tcPr>
          <w:p w14:paraId="2D2B3F02" w14:textId="77777777" w:rsidR="00EE67A4" w:rsidRDefault="00000000" w:rsidP="00692AC9">
            <w:pPr>
              <w:suppressAutoHyphens w:val="0"/>
              <w:spacing w:after="0" w:line="240" w:lineRule="auto"/>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w:t>
            </w:r>
          </w:p>
        </w:tc>
        <w:tc>
          <w:tcPr>
            <w:tcW w:w="1102" w:type="dxa"/>
            <w:gridSpan w:val="2"/>
            <w:tcBorders>
              <w:top w:val="nil"/>
              <w:left w:val="nil"/>
              <w:bottom w:val="single" w:sz="4" w:space="0" w:color="auto"/>
              <w:right w:val="single" w:sz="4" w:space="0" w:color="auto"/>
            </w:tcBorders>
            <w:vAlign w:val="center"/>
          </w:tcPr>
          <w:p w14:paraId="6F1CEB8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1225" w:type="dxa"/>
            <w:gridSpan w:val="2"/>
            <w:tcBorders>
              <w:top w:val="nil"/>
              <w:left w:val="nil"/>
              <w:bottom w:val="single" w:sz="4" w:space="0" w:color="auto"/>
              <w:right w:val="single" w:sz="4" w:space="0" w:color="auto"/>
            </w:tcBorders>
            <w:vAlign w:val="center"/>
          </w:tcPr>
          <w:p w14:paraId="4384253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1503" w:type="dxa"/>
            <w:gridSpan w:val="2"/>
            <w:tcBorders>
              <w:top w:val="nil"/>
              <w:left w:val="nil"/>
              <w:bottom w:val="single" w:sz="4" w:space="0" w:color="auto"/>
              <w:right w:val="single" w:sz="4" w:space="0" w:color="auto"/>
            </w:tcBorders>
            <w:vAlign w:val="center"/>
          </w:tcPr>
          <w:p w14:paraId="3F943EA4"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24000</w:t>
            </w:r>
          </w:p>
        </w:tc>
      </w:tr>
      <w:tr w:rsidR="00EE67A4" w:rsidRPr="007561E0" w14:paraId="035CCBB7"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00B0F0"/>
            <w:vAlign w:val="center"/>
          </w:tcPr>
          <w:p w14:paraId="24D78401" w14:textId="77777777" w:rsidR="00EE67A4" w:rsidRDefault="00000000" w:rsidP="00692AC9">
            <w:pPr>
              <w:pStyle w:val="Paragraphedeliste"/>
              <w:numPr>
                <w:ilvl w:val="0"/>
                <w:numId w:val="51"/>
              </w:num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w:t>
            </w:r>
          </w:p>
        </w:tc>
        <w:tc>
          <w:tcPr>
            <w:tcW w:w="7339" w:type="dxa"/>
            <w:gridSpan w:val="6"/>
            <w:tcBorders>
              <w:top w:val="nil"/>
              <w:left w:val="nil"/>
              <w:bottom w:val="single" w:sz="4" w:space="0" w:color="auto"/>
              <w:right w:val="single" w:sz="4" w:space="0" w:color="auto"/>
            </w:tcBorders>
            <w:shd w:val="clear" w:color="000000" w:fill="00B0F0"/>
            <w:vAlign w:val="center"/>
          </w:tcPr>
          <w:p w14:paraId="7AEFCEF6" w14:textId="77777777" w:rsidR="00EE67A4" w:rsidRDefault="00000000" w:rsidP="00692AC9">
            <w:pPr>
              <w:suppressAutoHyphens w:val="0"/>
              <w:spacing w:after="0" w:line="240" w:lineRule="auto"/>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Monitoring, monitoring, capacity building, audit and evaluation</w:t>
            </w:r>
          </w:p>
        </w:tc>
        <w:tc>
          <w:tcPr>
            <w:tcW w:w="1225" w:type="dxa"/>
            <w:gridSpan w:val="2"/>
            <w:tcBorders>
              <w:top w:val="nil"/>
              <w:left w:val="nil"/>
              <w:bottom w:val="single" w:sz="4" w:space="0" w:color="auto"/>
              <w:right w:val="single" w:sz="4" w:space="0" w:color="auto"/>
            </w:tcBorders>
            <w:shd w:val="clear" w:color="000000" w:fill="00B0F0"/>
            <w:vAlign w:val="center"/>
          </w:tcPr>
          <w:p w14:paraId="5CE3A0D6" w14:textId="77777777" w:rsidR="00EE67A4" w:rsidRDefault="00000000" w:rsidP="00692AC9">
            <w:pPr>
              <w:suppressAutoHyphens w:val="0"/>
              <w:spacing w:after="0" w:line="240" w:lineRule="auto"/>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w:t>
            </w:r>
          </w:p>
        </w:tc>
        <w:tc>
          <w:tcPr>
            <w:tcW w:w="1491" w:type="dxa"/>
            <w:tcBorders>
              <w:top w:val="nil"/>
              <w:left w:val="nil"/>
              <w:bottom w:val="single" w:sz="4" w:space="0" w:color="auto"/>
              <w:right w:val="single" w:sz="4" w:space="0" w:color="auto"/>
            </w:tcBorders>
            <w:shd w:val="clear" w:color="000000" w:fill="00B0F0"/>
            <w:vAlign w:val="center"/>
          </w:tcPr>
          <w:p w14:paraId="239E1A1F"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r>
      <w:tr w:rsidR="00EE67A4" w14:paraId="6028D28C" w14:textId="77777777">
        <w:trPr>
          <w:trHeight w:val="1056"/>
          <w:jc w:val="center"/>
        </w:trPr>
        <w:tc>
          <w:tcPr>
            <w:tcW w:w="1266" w:type="dxa"/>
            <w:tcBorders>
              <w:top w:val="nil"/>
              <w:left w:val="single" w:sz="4" w:space="0" w:color="auto"/>
              <w:bottom w:val="single" w:sz="4" w:space="0" w:color="auto"/>
              <w:right w:val="single" w:sz="4" w:space="0" w:color="auto"/>
            </w:tcBorders>
            <w:vAlign w:val="center"/>
          </w:tcPr>
          <w:p w14:paraId="19FFE4A7"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2840" w:type="dxa"/>
            <w:tcBorders>
              <w:top w:val="nil"/>
              <w:left w:val="nil"/>
              <w:bottom w:val="single" w:sz="4" w:space="0" w:color="auto"/>
              <w:right w:val="single" w:sz="4" w:space="0" w:color="auto"/>
            </w:tcBorders>
            <w:vAlign w:val="center"/>
          </w:tcPr>
          <w:p w14:paraId="08F3A4DA"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Monitoring by the company and the Control Mission, each of which will have an environmentalist to monitor the ESMP on the construction site</w:t>
            </w:r>
          </w:p>
        </w:tc>
        <w:tc>
          <w:tcPr>
            <w:tcW w:w="2400" w:type="dxa"/>
            <w:tcBorders>
              <w:top w:val="nil"/>
              <w:left w:val="nil"/>
              <w:bottom w:val="single" w:sz="4" w:space="0" w:color="auto"/>
              <w:right w:val="single" w:sz="4" w:space="0" w:color="auto"/>
            </w:tcBorders>
            <w:vAlign w:val="center"/>
          </w:tcPr>
          <w:p w14:paraId="0607EBEE"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 </w:t>
            </w:r>
            <w:r>
              <w:rPr>
                <w:rFonts w:ascii="Times New Roman" w:eastAsia="Times New Roman" w:hAnsi="Times New Roman" w:cs="Times New Roman"/>
                <w:sz w:val="20"/>
                <w:szCs w:val="20"/>
              </w:rPr>
              <w:t>Field trips</w:t>
            </w:r>
          </w:p>
        </w:tc>
        <w:tc>
          <w:tcPr>
            <w:tcW w:w="983" w:type="dxa"/>
            <w:tcBorders>
              <w:top w:val="nil"/>
              <w:left w:val="nil"/>
              <w:bottom w:val="single" w:sz="4" w:space="0" w:color="auto"/>
              <w:right w:val="single" w:sz="4" w:space="0" w:color="auto"/>
            </w:tcBorders>
            <w:vAlign w:val="center"/>
          </w:tcPr>
          <w:p w14:paraId="78F2CDC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Man month</w:t>
            </w:r>
          </w:p>
        </w:tc>
        <w:tc>
          <w:tcPr>
            <w:tcW w:w="1102" w:type="dxa"/>
            <w:gridSpan w:val="2"/>
            <w:tcBorders>
              <w:top w:val="nil"/>
              <w:left w:val="nil"/>
              <w:bottom w:val="single" w:sz="4" w:space="0" w:color="auto"/>
              <w:right w:val="single" w:sz="4" w:space="0" w:color="auto"/>
            </w:tcBorders>
            <w:vAlign w:val="center"/>
          </w:tcPr>
          <w:p w14:paraId="15CDD7C4"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225" w:type="dxa"/>
            <w:gridSpan w:val="2"/>
            <w:tcBorders>
              <w:top w:val="nil"/>
              <w:left w:val="nil"/>
              <w:bottom w:val="single" w:sz="4" w:space="0" w:color="auto"/>
              <w:right w:val="single" w:sz="4" w:space="0" w:color="auto"/>
            </w:tcBorders>
            <w:vAlign w:val="center"/>
          </w:tcPr>
          <w:p w14:paraId="14DB26CA"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503" w:type="dxa"/>
            <w:gridSpan w:val="2"/>
            <w:tcBorders>
              <w:top w:val="nil"/>
              <w:left w:val="nil"/>
              <w:bottom w:val="single" w:sz="4" w:space="0" w:color="auto"/>
              <w:right w:val="single" w:sz="4" w:space="0" w:color="auto"/>
            </w:tcBorders>
            <w:vAlign w:val="center"/>
          </w:tcPr>
          <w:p w14:paraId="366BC9C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PM</w:t>
            </w:r>
          </w:p>
        </w:tc>
      </w:tr>
      <w:tr w:rsidR="00EE67A4" w14:paraId="61C41482" w14:textId="77777777">
        <w:trPr>
          <w:trHeight w:val="792"/>
          <w:jc w:val="center"/>
        </w:trPr>
        <w:tc>
          <w:tcPr>
            <w:tcW w:w="1266" w:type="dxa"/>
            <w:tcBorders>
              <w:top w:val="nil"/>
              <w:left w:val="single" w:sz="4" w:space="0" w:color="auto"/>
              <w:bottom w:val="single" w:sz="4" w:space="0" w:color="auto"/>
              <w:right w:val="single" w:sz="4" w:space="0" w:color="auto"/>
            </w:tcBorders>
            <w:vAlign w:val="center"/>
          </w:tcPr>
          <w:p w14:paraId="19223D59"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2840" w:type="dxa"/>
            <w:tcBorders>
              <w:top w:val="nil"/>
              <w:left w:val="nil"/>
              <w:bottom w:val="single" w:sz="4" w:space="0" w:color="auto"/>
              <w:right w:val="single" w:sz="4" w:space="0" w:color="auto"/>
            </w:tcBorders>
            <w:vAlign w:val="center"/>
          </w:tcPr>
          <w:p w14:paraId="519835CE"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monitoring RMCP, AGEE DPEDD Municipal Environment Services</w:t>
            </w:r>
          </w:p>
        </w:tc>
        <w:tc>
          <w:tcPr>
            <w:tcW w:w="2400" w:type="dxa"/>
            <w:tcBorders>
              <w:top w:val="nil"/>
              <w:left w:val="nil"/>
              <w:bottom w:val="single" w:sz="4" w:space="0" w:color="auto"/>
              <w:right w:val="single" w:sz="4" w:space="0" w:color="auto"/>
            </w:tcBorders>
            <w:vAlign w:val="center"/>
          </w:tcPr>
          <w:p w14:paraId="5754FBB2"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Field trips</w:t>
            </w:r>
          </w:p>
        </w:tc>
        <w:tc>
          <w:tcPr>
            <w:tcW w:w="983" w:type="dxa"/>
            <w:tcBorders>
              <w:top w:val="nil"/>
              <w:left w:val="nil"/>
              <w:bottom w:val="single" w:sz="4" w:space="0" w:color="auto"/>
              <w:right w:val="single" w:sz="4" w:space="0" w:color="auto"/>
            </w:tcBorders>
            <w:vAlign w:val="center"/>
          </w:tcPr>
          <w:p w14:paraId="7248D006"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102" w:type="dxa"/>
            <w:gridSpan w:val="2"/>
            <w:tcBorders>
              <w:top w:val="nil"/>
              <w:left w:val="nil"/>
              <w:bottom w:val="single" w:sz="4" w:space="0" w:color="auto"/>
              <w:right w:val="single" w:sz="4" w:space="0" w:color="auto"/>
            </w:tcBorders>
            <w:vAlign w:val="center"/>
          </w:tcPr>
          <w:p w14:paraId="6E6179C0" w14:textId="77777777" w:rsidR="00EE67A4" w:rsidRDefault="00EE67A4" w:rsidP="00692AC9">
            <w:pPr>
              <w:suppressAutoHyphens w:val="0"/>
              <w:spacing w:after="0" w:line="240" w:lineRule="auto"/>
              <w:jc w:val="center"/>
              <w:rPr>
                <w:rFonts w:ascii="Times New Roman" w:eastAsia="Times New Roman" w:hAnsi="Times New Roman" w:cs="Times New Roman"/>
                <w:sz w:val="20"/>
                <w:szCs w:val="20"/>
              </w:rPr>
            </w:pPr>
          </w:p>
        </w:tc>
        <w:tc>
          <w:tcPr>
            <w:tcW w:w="1225" w:type="dxa"/>
            <w:gridSpan w:val="2"/>
            <w:tcBorders>
              <w:top w:val="nil"/>
              <w:left w:val="nil"/>
              <w:bottom w:val="single" w:sz="4" w:space="0" w:color="auto"/>
              <w:right w:val="single" w:sz="4" w:space="0" w:color="auto"/>
            </w:tcBorders>
            <w:vAlign w:val="center"/>
          </w:tcPr>
          <w:p w14:paraId="2C88B97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03" w:type="dxa"/>
            <w:gridSpan w:val="2"/>
            <w:tcBorders>
              <w:top w:val="nil"/>
              <w:left w:val="nil"/>
              <w:bottom w:val="single" w:sz="4" w:space="0" w:color="auto"/>
              <w:right w:val="single" w:sz="4" w:space="0" w:color="auto"/>
            </w:tcBorders>
            <w:vAlign w:val="center"/>
          </w:tcPr>
          <w:p w14:paraId="143F76F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r>
      <w:tr w:rsidR="00EE67A4" w14:paraId="6AE66D44" w14:textId="77777777">
        <w:trPr>
          <w:trHeight w:val="288"/>
          <w:jc w:val="center"/>
        </w:trPr>
        <w:tc>
          <w:tcPr>
            <w:tcW w:w="1266" w:type="dxa"/>
            <w:tcBorders>
              <w:top w:val="nil"/>
              <w:left w:val="single" w:sz="4" w:space="0" w:color="auto"/>
              <w:bottom w:val="single" w:sz="4" w:space="0" w:color="auto"/>
              <w:right w:val="single" w:sz="4" w:space="0" w:color="auto"/>
            </w:tcBorders>
            <w:vAlign w:val="center"/>
          </w:tcPr>
          <w:p w14:paraId="3A53A834"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2840" w:type="dxa"/>
            <w:tcBorders>
              <w:top w:val="nil"/>
              <w:left w:val="nil"/>
              <w:bottom w:val="single" w:sz="4" w:space="0" w:color="auto"/>
              <w:right w:val="single" w:sz="4" w:space="0" w:color="auto"/>
            </w:tcBorders>
            <w:vAlign w:val="center"/>
          </w:tcPr>
          <w:p w14:paraId="366898BA"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Capacity building</w:t>
            </w:r>
          </w:p>
        </w:tc>
        <w:tc>
          <w:tcPr>
            <w:tcW w:w="2400" w:type="dxa"/>
            <w:tcBorders>
              <w:top w:val="nil"/>
              <w:left w:val="nil"/>
              <w:bottom w:val="single" w:sz="4" w:space="0" w:color="auto"/>
              <w:right w:val="single" w:sz="4" w:space="0" w:color="auto"/>
            </w:tcBorders>
            <w:vAlign w:val="center"/>
          </w:tcPr>
          <w:p w14:paraId="65B7D622"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Training on the environmental and social monitoring of the sub-project </w:t>
            </w:r>
          </w:p>
        </w:tc>
        <w:tc>
          <w:tcPr>
            <w:tcW w:w="983" w:type="dxa"/>
            <w:tcBorders>
              <w:top w:val="nil"/>
              <w:left w:val="nil"/>
              <w:bottom w:val="single" w:sz="4" w:space="0" w:color="auto"/>
              <w:right w:val="single" w:sz="4" w:space="0" w:color="auto"/>
            </w:tcBorders>
            <w:vAlign w:val="center"/>
          </w:tcPr>
          <w:p w14:paraId="589EC9E4"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Session </w:t>
            </w:r>
          </w:p>
        </w:tc>
        <w:tc>
          <w:tcPr>
            <w:tcW w:w="1102" w:type="dxa"/>
            <w:gridSpan w:val="2"/>
            <w:tcBorders>
              <w:top w:val="nil"/>
              <w:left w:val="nil"/>
              <w:bottom w:val="single" w:sz="4" w:space="0" w:color="auto"/>
              <w:right w:val="single" w:sz="4" w:space="0" w:color="auto"/>
            </w:tcBorders>
            <w:vAlign w:val="center"/>
          </w:tcPr>
          <w:p w14:paraId="5EB40D1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3C67F0D8"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c>
          <w:tcPr>
            <w:tcW w:w="1503" w:type="dxa"/>
            <w:gridSpan w:val="2"/>
            <w:tcBorders>
              <w:top w:val="nil"/>
              <w:left w:val="nil"/>
              <w:bottom w:val="single" w:sz="4" w:space="0" w:color="auto"/>
              <w:right w:val="single" w:sz="4" w:space="0" w:color="auto"/>
            </w:tcBorders>
            <w:vAlign w:val="center"/>
          </w:tcPr>
          <w:p w14:paraId="7A8F6A1A"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20 000</w:t>
            </w:r>
          </w:p>
        </w:tc>
      </w:tr>
      <w:tr w:rsidR="00EE67A4" w14:paraId="6AD3C0DC" w14:textId="77777777">
        <w:trPr>
          <w:trHeight w:val="288"/>
          <w:jc w:val="center"/>
        </w:trPr>
        <w:tc>
          <w:tcPr>
            <w:tcW w:w="1266" w:type="dxa"/>
            <w:tcBorders>
              <w:top w:val="nil"/>
              <w:left w:val="single" w:sz="4" w:space="0" w:color="auto"/>
              <w:bottom w:val="single" w:sz="4" w:space="0" w:color="auto"/>
              <w:right w:val="single" w:sz="4" w:space="0" w:color="auto"/>
            </w:tcBorders>
            <w:vAlign w:val="center"/>
          </w:tcPr>
          <w:p w14:paraId="24FAB36E"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2840" w:type="dxa"/>
            <w:tcBorders>
              <w:top w:val="nil"/>
              <w:left w:val="nil"/>
              <w:bottom w:val="single" w:sz="4" w:space="0" w:color="auto"/>
              <w:right w:val="single" w:sz="4" w:space="0" w:color="auto"/>
            </w:tcBorders>
            <w:vAlign w:val="center"/>
          </w:tcPr>
          <w:p w14:paraId="40C241D3"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Raising awareness among the population</w:t>
            </w:r>
          </w:p>
        </w:tc>
        <w:tc>
          <w:tcPr>
            <w:tcW w:w="2400" w:type="dxa"/>
            <w:tcBorders>
              <w:top w:val="nil"/>
              <w:left w:val="nil"/>
              <w:bottom w:val="single" w:sz="4" w:space="0" w:color="auto"/>
              <w:right w:val="single" w:sz="4" w:space="0" w:color="auto"/>
            </w:tcBorders>
            <w:vAlign w:val="center"/>
          </w:tcPr>
          <w:p w14:paraId="776424B3" w14:textId="77777777" w:rsidR="00EE67A4" w:rsidRDefault="00000000" w:rsidP="00692AC9">
            <w:pPr>
              <w:suppressAutoHyphens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IEC</w:t>
            </w:r>
          </w:p>
        </w:tc>
        <w:tc>
          <w:tcPr>
            <w:tcW w:w="983" w:type="dxa"/>
            <w:tcBorders>
              <w:top w:val="nil"/>
              <w:left w:val="nil"/>
              <w:bottom w:val="single" w:sz="4" w:space="0" w:color="auto"/>
              <w:right w:val="single" w:sz="4" w:space="0" w:color="auto"/>
            </w:tcBorders>
            <w:vAlign w:val="center"/>
          </w:tcPr>
          <w:p w14:paraId="57E0DA31"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Themes </w:t>
            </w:r>
          </w:p>
        </w:tc>
        <w:tc>
          <w:tcPr>
            <w:tcW w:w="1102" w:type="dxa"/>
            <w:gridSpan w:val="2"/>
            <w:tcBorders>
              <w:top w:val="nil"/>
              <w:left w:val="nil"/>
              <w:bottom w:val="single" w:sz="4" w:space="0" w:color="auto"/>
              <w:right w:val="single" w:sz="4" w:space="0" w:color="auto"/>
            </w:tcBorders>
            <w:vAlign w:val="center"/>
          </w:tcPr>
          <w:p w14:paraId="681F6AAE"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25" w:type="dxa"/>
            <w:gridSpan w:val="2"/>
            <w:tcBorders>
              <w:top w:val="nil"/>
              <w:left w:val="nil"/>
              <w:bottom w:val="single" w:sz="4" w:space="0" w:color="auto"/>
              <w:right w:val="single" w:sz="4" w:space="0" w:color="auto"/>
            </w:tcBorders>
            <w:vAlign w:val="center"/>
          </w:tcPr>
          <w:p w14:paraId="184C9019"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w:t>
            </w:r>
          </w:p>
        </w:tc>
        <w:tc>
          <w:tcPr>
            <w:tcW w:w="1503" w:type="dxa"/>
            <w:gridSpan w:val="2"/>
            <w:tcBorders>
              <w:top w:val="nil"/>
              <w:left w:val="nil"/>
              <w:bottom w:val="single" w:sz="4" w:space="0" w:color="auto"/>
              <w:right w:val="single" w:sz="4" w:space="0" w:color="auto"/>
            </w:tcBorders>
            <w:vAlign w:val="center"/>
          </w:tcPr>
          <w:p w14:paraId="4C40BE5D"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18000</w:t>
            </w:r>
          </w:p>
        </w:tc>
      </w:tr>
      <w:tr w:rsidR="00EE67A4" w14:paraId="610027AE" w14:textId="77777777">
        <w:trPr>
          <w:trHeight w:val="288"/>
          <w:jc w:val="center"/>
        </w:trPr>
        <w:tc>
          <w:tcPr>
            <w:tcW w:w="1266" w:type="dxa"/>
            <w:tcBorders>
              <w:top w:val="nil"/>
              <w:left w:val="single" w:sz="4" w:space="0" w:color="auto"/>
              <w:bottom w:val="single" w:sz="4" w:space="0" w:color="auto"/>
              <w:right w:val="single" w:sz="4" w:space="0" w:color="auto"/>
            </w:tcBorders>
            <w:vAlign w:val="center"/>
          </w:tcPr>
          <w:p w14:paraId="589AB846" w14:textId="77777777" w:rsidR="00EE67A4" w:rsidRDefault="00000000" w:rsidP="00692AC9">
            <w:pPr>
              <w:suppressAutoHyphens w:val="0"/>
              <w:spacing w:after="0" w:line="240" w:lineRule="auto"/>
              <w:ind w:firstLineChars="500" w:firstLine="1000"/>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6237" w:type="dxa"/>
            <w:gridSpan w:val="4"/>
            <w:tcBorders>
              <w:top w:val="nil"/>
              <w:left w:val="nil"/>
              <w:bottom w:val="single" w:sz="4" w:space="0" w:color="auto"/>
              <w:right w:val="single" w:sz="4" w:space="0" w:color="auto"/>
            </w:tcBorders>
            <w:vAlign w:val="center"/>
          </w:tcPr>
          <w:p w14:paraId="429C351D" w14:textId="77777777" w:rsidR="00EE67A4" w:rsidRDefault="00000000" w:rsidP="00692AC9">
            <w:pPr>
              <w:suppressAutoHyphens w:val="0"/>
              <w:spacing w:after="0" w:line="240" w:lineRule="auto"/>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TOTAL MONITORING AND OTHER MEASURES</w:t>
            </w:r>
          </w:p>
        </w:tc>
        <w:tc>
          <w:tcPr>
            <w:tcW w:w="1102" w:type="dxa"/>
            <w:gridSpan w:val="2"/>
            <w:tcBorders>
              <w:top w:val="nil"/>
              <w:left w:val="nil"/>
              <w:bottom w:val="single" w:sz="4" w:space="0" w:color="auto"/>
              <w:right w:val="single" w:sz="4" w:space="0" w:color="auto"/>
            </w:tcBorders>
            <w:vAlign w:val="center"/>
          </w:tcPr>
          <w:p w14:paraId="7DAE71A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1225" w:type="dxa"/>
            <w:gridSpan w:val="2"/>
            <w:tcBorders>
              <w:top w:val="nil"/>
              <w:left w:val="nil"/>
              <w:bottom w:val="single" w:sz="4" w:space="0" w:color="auto"/>
              <w:right w:val="single" w:sz="4" w:space="0" w:color="auto"/>
            </w:tcBorders>
            <w:vAlign w:val="center"/>
          </w:tcPr>
          <w:p w14:paraId="284ADE86"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w:t>
            </w:r>
          </w:p>
        </w:tc>
        <w:tc>
          <w:tcPr>
            <w:tcW w:w="1491" w:type="dxa"/>
            <w:tcBorders>
              <w:top w:val="nil"/>
              <w:left w:val="nil"/>
              <w:bottom w:val="single" w:sz="4" w:space="0" w:color="auto"/>
              <w:right w:val="single" w:sz="4" w:space="0" w:color="auto"/>
            </w:tcBorders>
            <w:vAlign w:val="center"/>
          </w:tcPr>
          <w:p w14:paraId="5B477FD6"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58 000</w:t>
            </w:r>
          </w:p>
        </w:tc>
      </w:tr>
      <w:tr w:rsidR="00EE67A4" w14:paraId="79BF5E67" w14:textId="77777777">
        <w:trPr>
          <w:trHeight w:val="288"/>
          <w:jc w:val="center"/>
        </w:trPr>
        <w:tc>
          <w:tcPr>
            <w:tcW w:w="1266" w:type="dxa"/>
            <w:tcBorders>
              <w:top w:val="nil"/>
              <w:left w:val="single" w:sz="4" w:space="0" w:color="auto"/>
              <w:bottom w:val="single" w:sz="4" w:space="0" w:color="auto"/>
              <w:right w:val="single" w:sz="4" w:space="0" w:color="auto"/>
            </w:tcBorders>
            <w:shd w:val="clear" w:color="000000" w:fill="A9D08E"/>
            <w:vAlign w:val="center"/>
          </w:tcPr>
          <w:p w14:paraId="5DFF307A" w14:textId="77777777" w:rsidR="00EE67A4" w:rsidRDefault="00000000" w:rsidP="00692AC9">
            <w:pPr>
              <w:suppressAutoHyphens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w:t>
            </w:r>
          </w:p>
        </w:tc>
        <w:tc>
          <w:tcPr>
            <w:tcW w:w="2840" w:type="dxa"/>
            <w:tcBorders>
              <w:top w:val="nil"/>
              <w:left w:val="nil"/>
              <w:bottom w:val="single" w:sz="4" w:space="0" w:color="auto"/>
              <w:right w:val="single" w:sz="4" w:space="0" w:color="auto"/>
            </w:tcBorders>
            <w:shd w:val="clear" w:color="000000" w:fill="A9D08E"/>
            <w:vAlign w:val="center"/>
          </w:tcPr>
          <w:p w14:paraId="21F3923D" w14:textId="77777777" w:rsidR="00EE67A4" w:rsidRDefault="00000000" w:rsidP="00692AC9">
            <w:pPr>
              <w:suppressAutoHyphens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2400" w:type="dxa"/>
            <w:tcBorders>
              <w:top w:val="nil"/>
              <w:left w:val="nil"/>
              <w:bottom w:val="single" w:sz="4" w:space="0" w:color="auto"/>
              <w:right w:val="single" w:sz="4" w:space="0" w:color="auto"/>
            </w:tcBorders>
            <w:shd w:val="clear" w:color="000000" w:fill="A9D08E"/>
            <w:vAlign w:val="center"/>
          </w:tcPr>
          <w:p w14:paraId="183DE071" w14:textId="77777777" w:rsidR="00EE67A4" w:rsidRDefault="00000000" w:rsidP="00692AC9">
            <w:pPr>
              <w:suppressAutoHyphens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983" w:type="dxa"/>
            <w:tcBorders>
              <w:top w:val="nil"/>
              <w:left w:val="nil"/>
              <w:bottom w:val="single" w:sz="4" w:space="0" w:color="auto"/>
              <w:right w:val="single" w:sz="4" w:space="0" w:color="auto"/>
            </w:tcBorders>
            <w:shd w:val="clear" w:color="000000" w:fill="A9D08E"/>
            <w:vAlign w:val="center"/>
          </w:tcPr>
          <w:p w14:paraId="18D7FDF5"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102" w:type="dxa"/>
            <w:gridSpan w:val="2"/>
            <w:tcBorders>
              <w:top w:val="nil"/>
              <w:left w:val="nil"/>
              <w:bottom w:val="single" w:sz="4" w:space="0" w:color="auto"/>
              <w:right w:val="single" w:sz="4" w:space="0" w:color="auto"/>
            </w:tcBorders>
            <w:shd w:val="clear" w:color="000000" w:fill="A9D08E"/>
            <w:vAlign w:val="center"/>
          </w:tcPr>
          <w:p w14:paraId="31366E9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225" w:type="dxa"/>
            <w:gridSpan w:val="2"/>
            <w:tcBorders>
              <w:top w:val="nil"/>
              <w:left w:val="nil"/>
              <w:bottom w:val="single" w:sz="4" w:space="0" w:color="auto"/>
              <w:right w:val="single" w:sz="4" w:space="0" w:color="auto"/>
            </w:tcBorders>
            <w:shd w:val="clear" w:color="000000" w:fill="A9D08E"/>
            <w:vAlign w:val="center"/>
          </w:tcPr>
          <w:p w14:paraId="103DF88B" w14:textId="77777777" w:rsidR="00EE67A4" w:rsidRDefault="00000000" w:rsidP="00692AC9">
            <w:pPr>
              <w:suppressAutoHyphens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3" w:type="dxa"/>
            <w:gridSpan w:val="2"/>
            <w:tcBorders>
              <w:top w:val="nil"/>
              <w:left w:val="nil"/>
              <w:bottom w:val="single" w:sz="4" w:space="0" w:color="auto"/>
              <w:right w:val="single" w:sz="4" w:space="0" w:color="auto"/>
            </w:tcBorders>
            <w:shd w:val="clear" w:color="000000" w:fill="A9D08E"/>
            <w:vAlign w:val="center"/>
          </w:tcPr>
          <w:p w14:paraId="3474A3DE" w14:textId="77777777" w:rsidR="00EE67A4" w:rsidRDefault="00000000" w:rsidP="00692AC9">
            <w:pPr>
              <w:suppressAutoHyphens w:val="0"/>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387 900</w:t>
            </w:r>
          </w:p>
        </w:tc>
      </w:tr>
    </w:tbl>
    <w:p w14:paraId="3D957EB1" w14:textId="77777777" w:rsidR="00EE67A4" w:rsidRDefault="00EE67A4" w:rsidP="00692AC9">
      <w:pPr>
        <w:spacing w:after="0" w:line="240" w:lineRule="auto"/>
        <w:jc w:val="both"/>
        <w:rPr>
          <w:rFonts w:ascii="Times New Roman" w:hAnsi="Times New Roman" w:cs="Times New Roman"/>
          <w:b/>
          <w:iCs/>
          <w:sz w:val="20"/>
          <w:szCs w:val="24"/>
        </w:rPr>
      </w:pPr>
    </w:p>
    <w:p w14:paraId="2B2A2E15" w14:textId="77777777" w:rsidR="00EE67A4" w:rsidRDefault="00000000" w:rsidP="00692AC9">
      <w:pPr>
        <w:spacing w:after="0" w:line="240" w:lineRule="auto"/>
        <w:jc w:val="both"/>
        <w:rPr>
          <w:rFonts w:ascii="Times New Roman" w:hAnsi="Times New Roman" w:cs="Times New Roman"/>
          <w:bCs/>
          <w:i/>
          <w:sz w:val="20"/>
          <w:szCs w:val="24"/>
          <w:lang w:val="en-US"/>
        </w:rPr>
      </w:pPr>
      <w:r>
        <w:rPr>
          <w:rFonts w:ascii="Times New Roman" w:hAnsi="Times New Roman" w:cs="Times New Roman"/>
          <w:bCs/>
          <w:i/>
          <w:sz w:val="20"/>
          <w:szCs w:val="24"/>
          <w:lang w:val="en-US"/>
        </w:rPr>
        <w:t>Source: SERF mission for the development of the ESIA 111.864 km of rural roads of the RMCP, September 2023</w:t>
      </w:r>
    </w:p>
    <w:p w14:paraId="0C36B70B" w14:textId="77777777" w:rsidR="00EE67A4" w:rsidRDefault="00EE67A4" w:rsidP="00692AC9">
      <w:pPr>
        <w:spacing w:after="0" w:line="240" w:lineRule="auto"/>
        <w:rPr>
          <w:lang w:val="en-US"/>
        </w:rPr>
      </w:pPr>
    </w:p>
    <w:p w14:paraId="2A18EB8D" w14:textId="77777777" w:rsidR="00EE67A4" w:rsidRDefault="00EE67A4" w:rsidP="00692AC9">
      <w:pPr>
        <w:spacing w:after="0" w:line="240" w:lineRule="auto"/>
        <w:jc w:val="both"/>
        <w:rPr>
          <w:rFonts w:ascii="Times New Roman" w:hAnsi="Times New Roman" w:cs="Times New Roman"/>
          <w:lang w:val="en-US"/>
        </w:rPr>
      </w:pPr>
    </w:p>
    <w:p w14:paraId="066C41D9" w14:textId="77777777" w:rsidR="00EE67A4" w:rsidRPr="007561E0" w:rsidRDefault="00EE67A4" w:rsidP="00692AC9">
      <w:pPr>
        <w:spacing w:after="0" w:line="240" w:lineRule="auto"/>
        <w:jc w:val="both"/>
        <w:rPr>
          <w:rFonts w:ascii="Times New Roman" w:hAnsi="Times New Roman" w:cs="Times New Roman"/>
          <w:sz w:val="24"/>
          <w:szCs w:val="24"/>
          <w:lang w:val="en-US"/>
        </w:rPr>
      </w:pPr>
      <w:bookmarkStart w:id="19" w:name="_Toc55926144"/>
      <w:bookmarkStart w:id="20" w:name="_Toc55926162"/>
      <w:bookmarkStart w:id="21" w:name="_Toc55926178"/>
      <w:bookmarkStart w:id="22" w:name="_Toc55926150"/>
      <w:bookmarkStart w:id="23" w:name="_Toc55926648"/>
      <w:bookmarkStart w:id="24" w:name="_Toc55926170"/>
      <w:bookmarkStart w:id="25" w:name="_Toc55926152"/>
      <w:bookmarkStart w:id="26" w:name="_Toc55926193"/>
      <w:bookmarkStart w:id="27" w:name="_Toc55926160"/>
      <w:bookmarkStart w:id="28" w:name="_Toc55926180"/>
      <w:bookmarkStart w:id="29" w:name="_Toc55926156"/>
      <w:bookmarkStart w:id="30" w:name="_Toc55926211"/>
      <w:bookmarkStart w:id="31" w:name="_Toc55926146"/>
      <w:bookmarkStart w:id="32" w:name="_Toc55926168"/>
      <w:bookmarkStart w:id="33" w:name="_Toc55926184"/>
      <w:bookmarkStart w:id="34" w:name="_Toc55926176"/>
      <w:bookmarkStart w:id="35" w:name="_Toc55926166"/>
      <w:bookmarkStart w:id="36" w:name="_Toc55926148"/>
      <w:bookmarkStart w:id="37" w:name="_Toc55926644"/>
      <w:bookmarkStart w:id="38" w:name="_Toc55926290"/>
      <w:bookmarkStart w:id="39" w:name="_Toc55926622"/>
      <w:bookmarkStart w:id="40" w:name="_Toc55926195"/>
      <w:bookmarkStart w:id="41" w:name="_Toc55926199"/>
      <w:bookmarkStart w:id="42" w:name="_Toc55926436"/>
      <w:bookmarkStart w:id="43" w:name="_Toc55926226"/>
      <w:bookmarkStart w:id="44" w:name="_Toc55926172"/>
      <w:bookmarkStart w:id="45" w:name="_Toc55926174"/>
      <w:bookmarkStart w:id="46" w:name="_Toc55926421"/>
      <w:bookmarkStart w:id="47" w:name="_Toc55926164"/>
      <w:bookmarkStart w:id="48" w:name="_Toc55926382"/>
      <w:bookmarkStart w:id="49" w:name="_Toc55926154"/>
      <w:bookmarkStart w:id="50" w:name="_Toc55926182"/>
      <w:bookmarkStart w:id="51" w:name="_Toc55926650"/>
      <w:bookmarkStart w:id="52" w:name="_Toc55926286"/>
      <w:bookmarkStart w:id="53" w:name="_Toc55926652"/>
      <w:bookmarkStart w:id="54" w:name="_Toc55926624"/>
      <w:bookmarkStart w:id="55" w:name="_Toc55926645"/>
      <w:bookmarkStart w:id="56" w:name="_Toc55926647"/>
      <w:bookmarkStart w:id="57" w:name="_Toc55926646"/>
      <w:bookmarkStart w:id="58" w:name="_Toc55926433"/>
      <w:bookmarkStart w:id="59" w:name="_Toc55926321"/>
      <w:bookmarkStart w:id="60" w:name="_Toc55926434"/>
      <w:bookmarkStart w:id="61" w:name="_Toc55926651"/>
      <w:bookmarkStart w:id="62" w:name="_Toc55926620"/>
      <w:bookmarkStart w:id="63" w:name="_Toc55926259"/>
      <w:bookmarkStart w:id="64" w:name="_Toc55926268"/>
      <w:bookmarkStart w:id="65" w:name="_Toc55926264"/>
      <w:bookmarkStart w:id="66" w:name="_Toc55926207"/>
      <w:bookmarkStart w:id="67" w:name="_Toc55926643"/>
      <w:bookmarkStart w:id="68" w:name="_Toc55926649"/>
      <w:bookmarkStart w:id="69" w:name="_Hlk150081052_Copie_1"/>
      <w:bookmarkStart w:id="70" w:name="_Toc174234519_Copie_1"/>
      <w:bookmarkStart w:id="71" w:name="_Toc203200001_Copie_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226D9A8" w14:textId="77777777" w:rsidR="00EE67A4" w:rsidRPr="007561E0" w:rsidRDefault="00EE67A4">
      <w:pPr>
        <w:suppressAutoHyphens w:val="0"/>
        <w:spacing w:after="0" w:line="240" w:lineRule="auto"/>
        <w:ind w:left="1440"/>
        <w:jc w:val="both"/>
        <w:rPr>
          <w:rFonts w:ascii="Times New Roman" w:hAnsi="Times New Roman" w:cs="Times New Roman"/>
          <w:lang w:val="en-US"/>
        </w:rPr>
      </w:pPr>
    </w:p>
    <w:sectPr w:rsidR="00EE67A4" w:rsidRPr="007561E0">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417"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624A2" w14:textId="77777777" w:rsidR="00431A19" w:rsidRDefault="00431A19">
      <w:pPr>
        <w:spacing w:line="240" w:lineRule="auto"/>
      </w:pPr>
      <w:r>
        <w:separator/>
      </w:r>
    </w:p>
  </w:endnote>
  <w:endnote w:type="continuationSeparator" w:id="0">
    <w:p w14:paraId="12178177" w14:textId="77777777" w:rsidR="00431A19" w:rsidRDefault="00431A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Frutiger 55">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default"/>
    <w:sig w:usb0="00000000" w:usb1="00000000" w:usb2="00000000" w:usb3="00000000" w:csb0="80000001" w:csb1="00000000"/>
  </w:font>
  <w:font w:name="cgtimes">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Sans-Light">
    <w:altName w:val="Calibri"/>
    <w:charset w:val="00"/>
    <w:family w:val="roman"/>
    <w:pitch w:val="default"/>
  </w:font>
  <w:font w:name="Times">
    <w:panose1 w:val="02020603050405020304"/>
    <w:charset w:val="00"/>
    <w:family w:val="roman"/>
    <w:pitch w:val="variable"/>
    <w:sig w:usb0="E0002EFF" w:usb1="C000785B" w:usb2="00000009" w:usb3="00000000" w:csb0="000001FF" w:csb1="00000000"/>
  </w:font>
  <w:font w:name="Times New Roman Gras">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font694">
    <w:altName w:val="Calibri"/>
    <w:charset w:val="00"/>
    <w:family w:val="auto"/>
    <w:pitch w:val="default"/>
  </w:font>
  <w:font w:name="font778">
    <w:altName w:val="Segoe Print"/>
    <w:charset w:val="00"/>
    <w:family w:val="auto"/>
    <w:pitch w:val="default"/>
  </w:font>
  <w:font w:name="font765">
    <w:altName w:val="Segoe Print"/>
    <w:charset w:val="00"/>
    <w:family w:val="roman"/>
    <w:pitch w:val="default"/>
  </w:font>
  <w:font w:name="font810">
    <w:altName w:val="Calibri"/>
    <w:charset w:val="00"/>
    <w:family w:val="auto"/>
    <w:pitch w:val="default"/>
  </w:font>
  <w:font w:name="font817">
    <w:altName w:val="Segoe Print"/>
    <w:charset w:val="00"/>
    <w:family w:val="roman"/>
    <w:pitch w:val="default"/>
  </w:font>
  <w:font w:name="DengXian Light">
    <w:charset w:val="86"/>
    <w:family w:val="auto"/>
    <w:pitch w:val="variable"/>
    <w:sig w:usb0="A00002BF" w:usb1="38CF7CFA" w:usb2="00000016" w:usb3="00000000" w:csb0="0004000F" w:csb1="00000000"/>
  </w:font>
  <w:font w:name="Maiandra GD">
    <w:panose1 w:val="020E0502030308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altName w:val="Times New Roman"/>
    <w:panose1 w:val="02020803070505020304"/>
    <w:charset w:val="00"/>
    <w:family w:val="roman"/>
    <w:notTrueType/>
    <w:pitch w:val="default"/>
  </w:font>
  <w:font w:name="TimesNewRomanPS-BoldItalicMT">
    <w:altName w:val="Times New Roman"/>
    <w:charset w:val="00"/>
    <w:family w:val="auto"/>
    <w:pitch w:val="default"/>
    <w:sig w:usb0="00000000" w:usb1="00000000" w:usb2="00000001" w:usb3="00000000" w:csb0="000001BF" w:csb1="00000000"/>
  </w:font>
  <w:font w:name="SymbolMT">
    <w:altName w:val="MingLiU-ExtB"/>
    <w:panose1 w:val="00000000000000000000"/>
    <w:charset w:val="00"/>
    <w:family w:val="roman"/>
    <w:notTrueType/>
    <w:pitch w:val="default"/>
  </w:font>
  <w:font w:name="CG Times">
    <w:altName w:val="Times New Roman"/>
    <w:charset w:val="00"/>
    <w:family w:val="roman"/>
    <w:pitch w:val="default"/>
    <w:sig w:usb0="00000000" w:usb1="00000000" w:usb2="00000000" w:usb3="00000000" w:csb0="00000001" w:csb1="00000000"/>
  </w:font>
  <w:font w:name="Courier">
    <w:panose1 w:val="02070409020205020404"/>
    <w:charset w:val="00"/>
    <w:family w:val="modern"/>
    <w:pitch w:val="default"/>
    <w:sig w:usb0="00000000" w:usb1="00000000" w:usb2="00000000" w:usb3="00000000" w:csb0="00000001"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B680" w14:textId="77777777" w:rsidR="00EE67A4" w:rsidRDefault="00000000">
    <w:pPr>
      <w:pStyle w:val="Pieddepage"/>
    </w:pPr>
    <w:r>
      <w:rPr>
        <w:noProof/>
      </w:rPr>
      <mc:AlternateContent>
        <mc:Choice Requires="wps">
          <w:drawing>
            <wp:anchor distT="0" distB="0" distL="0" distR="0" simplePos="0" relativeHeight="251661312" behindDoc="0" locked="0" layoutInCell="1" allowOverlap="1" wp14:anchorId="2241DDE6" wp14:editId="53EA87F6">
              <wp:simplePos x="0" y="0"/>
              <wp:positionH relativeFrom="page">
                <wp:align>right</wp:align>
              </wp:positionH>
              <wp:positionV relativeFrom="page">
                <wp:align>bottom</wp:align>
              </wp:positionV>
              <wp:extent cx="1172210" cy="368935"/>
              <wp:effectExtent l="0" t="0" r="0" b="0"/>
              <wp:wrapNone/>
              <wp:docPr id="1182714542" name="Text Box 2"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05A1C1A8"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2241DDE6" id="_x0000_t202" coordsize="21600,21600" o:spt="202" path="m,l,21600r21600,l21600,xe">
              <v:stroke joinstyle="miter"/>
              <v:path gradientshapeok="t" o:connecttype="rect"/>
            </v:shapetype>
            <v:shape id="Text Box 2" o:spid="_x0000_s1027" type="#_x0000_t202" alt="Official Use Only" style="position:absolute;margin-left:41.1pt;margin-top:0;width:92.3pt;height:29.0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qm+AEAAOEDAAAOAAAAZHJzL2Uyb0RvYy54bWysU01v2zAMvQ/YfxB0X2ynS9cGcYqsRYYB&#10;wVogG3ZWZCk2IIkCpcTOfv0o5av7OA27yBRJP5KPT7OHwRq2Vxg6cDWvRiVnykloOret+bevy3d3&#10;nIUoXCMMOFXzgwr8Yf72zaz3UzWGFkyjkBGIC9Pe17yN0U+LIshWWRFG4JWjoAa0ItIVt0WDoid0&#10;a4pxWd4WPWDjEaQKgbxPxyCfZ3ytlYzPWgcVmak59RbzifncpLOYz8R0i8K3nTy1If6hCys6R0Uv&#10;UE8iCrbD7g8o20mEADqOJNgCtO6kyjPQNFX52zTrVniVZyFygr/QFP4frPyyX/sXZHH4CAMtMBHS&#10;+zAN5EzzDBpt+lKnjOJE4eFCmxoik+mn6sN4XFFIUuzm9u7+ZpJgiuvfHkP8pMCyZNQcaS2ZLbFf&#10;hXhMPaekYg6WnTF5Ncb94iDM5CmuLSYrDpvh1PcGmgONg3DcdPBy2VHNlQjxRSCtltokucZnOrSB&#10;vuZwsjhrAX/8zZ/yiXGKctaTVGruSMucmc+ONpFUdTYwG+PJ+7Ik9ybfqvtykm5uZx+BVFjRg/Ay&#10;m+TFaM6mRrDfSc2LVI1CwkmqWfPN2XyMR+HSa5BqschJpCIv4sqtvUzQiazgF7tIDGZiEz1HTk6s&#10;kY7yak6aT0J9fc9Z15c5/wkAAP//AwBQSwMEFAAGAAgAAAAhAGquCHXcAAAABAEAAA8AAABkcnMv&#10;ZG93bnJldi54bWxMj1FLwzAUhd8F/0O4wl7EpZMZSm06toEPAxk4RV/T5tqWJTclybru35v5oi8X&#10;DudwznfL1WQNG9GH3pGExTwDhtQ43VMr4eP95SEHFqIirYwjlHDBAKvq9qZUhXZnesPxEFuWSigU&#10;SkIX41BwHpoOrQpzNyAl79t5q2KSvuXaq3Mqt4Y/ZpngVvWUFjo14LbD5ng4WQmb+/BZvx79Zbdf&#10;OvE1boUZ9kLK2d20fgYWcYp/YbjiJ3SoElPtTqQDMxLSI/H3Xr18KYDVEp7yBfCq5P/hqx8AAAD/&#10;/wMAUEsBAi0AFAAGAAgAAAAhALaDOJL+AAAA4QEAABMAAAAAAAAAAAAAAAAAAAAAAFtDb250ZW50&#10;X1R5cGVzXS54bWxQSwECLQAUAAYACAAAACEAOP0h/9YAAACUAQAACwAAAAAAAAAAAAAAAAAvAQAA&#10;X3JlbHMvLnJlbHNQSwECLQAUAAYACAAAACEAfD76pvgBAADhAwAADgAAAAAAAAAAAAAAAAAuAgAA&#10;ZHJzL2Uyb0RvYy54bWxQSwECLQAUAAYACAAAACEAaq4IddwAAAAEAQAADwAAAAAAAAAAAAAAAABS&#10;BAAAZHJzL2Rvd25yZXYueG1sUEsFBgAAAAAEAAQA8wAAAFsFAAAAAA==&#10;" filled="f" stroked="f">
              <v:textbox style="mso-fit-shape-to-text:t" inset="0,0,20pt,15pt">
                <w:txbxContent>
                  <w:p w14:paraId="05A1C1A8"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2BDE" w14:textId="77777777" w:rsidR="00EE67A4" w:rsidRDefault="00000000">
    <w:pPr>
      <w:pStyle w:val="Pieddepage"/>
      <w:jc w:val="right"/>
    </w:pPr>
    <w:r>
      <w:rPr>
        <w:noProof/>
      </w:rPr>
      <mc:AlternateContent>
        <mc:Choice Requires="wps">
          <w:drawing>
            <wp:anchor distT="0" distB="0" distL="0" distR="0" simplePos="0" relativeHeight="251662336" behindDoc="0" locked="0" layoutInCell="1" allowOverlap="1" wp14:anchorId="676EC62D" wp14:editId="1FB59613">
              <wp:simplePos x="0" y="0"/>
              <wp:positionH relativeFrom="page">
                <wp:align>right</wp:align>
              </wp:positionH>
              <wp:positionV relativeFrom="page">
                <wp:align>bottom</wp:align>
              </wp:positionV>
              <wp:extent cx="1172210" cy="368935"/>
              <wp:effectExtent l="0" t="0" r="0" b="0"/>
              <wp:wrapNone/>
              <wp:docPr id="1290822395" name="Text Box 3"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1E04EF07"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676EC62D" id="_x0000_t202" coordsize="21600,21600" o:spt="202" path="m,l,21600r21600,l21600,xe">
              <v:stroke joinstyle="miter"/>
              <v:path gradientshapeok="t" o:connecttype="rect"/>
            </v:shapetype>
            <v:shape id="Text Box 3" o:spid="_x0000_s1028" type="#_x0000_t202" alt="Official Use Only" style="position:absolute;left:0;text-align:left;margin-left:41.1pt;margin-top:0;width:92.3pt;height:29.0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xj+wEAAOgDAAAOAAAAZHJzL2Uyb0RvYy54bWysU01v2zAMvQ/YfxB0X2ynS9cGcYqsRYYB&#10;wVogG3ZWZCk2IIkCpcTOfv0o5av7OA27yBRJP5KPT7OHwRq2Vxg6cDWvRiVnykloOret+bevy3d3&#10;nIUoXCMMOFXzgwr8Yf72zaz3UzWGFkyjkBGIC9Pe17yN0U+LIshWWRFG4JWjoAa0ItIVt0WDoid0&#10;a4pxWd4WPWDjEaQKgbxPxyCfZ3ytlYzPWgcVmak59RbzifncpLOYz8R0i8K3nTy1If6hCys6R0Uv&#10;UE8iCrbD7g8o20mEADqOJNgCtO6kyjPQNFX52zTrVniVZyFygr/QFP4frPyyX/sXZHH4CAMtMBHS&#10;+zAN5EzzDBpt+lKnjOJE4eFCmxoik+mn6sN4XFFIUuzm9u7+ZpJgiuvfHkP8pMCyZNQcaS2ZLbFf&#10;hXhMPaekYg6WnTF5Ncb94iDM5CmuLSYrDpuBdc2r9jfQHGgqhOPCg5fLjkqvRIgvAmnD1C2pNj7T&#10;oQ30NYeTxVkL+ONv/pRPxFOUs54UU3NHkubMfHa0kCSus4HZGE/elyW5N/lW3ZeTdHM7+wgkxore&#10;hZfZJC9GczY1gv1Ool6kahQSTlLNmm/O5mM86pcehVSLRU4iMXkRV27tZYJOnAW/2EUiMvObWDpy&#10;ciKP5JQ3dJJ+0uvre866PtD5TwAAAP//AwBQSwMEFAAGAAgAAAAhAGquCHXcAAAABAEAAA8AAABk&#10;cnMvZG93bnJldi54bWxMj1FLwzAUhd8F/0O4wl7EpZMZSm06toEPAxk4RV/T5tqWJTclybru35v5&#10;oi8XDudwznfL1WQNG9GH3pGExTwDhtQ43VMr4eP95SEHFqIirYwjlHDBAKvq9qZUhXZnesPxEFuW&#10;SigUSkIX41BwHpoOrQpzNyAl79t5q2KSvuXaq3Mqt4Y/ZpngVvWUFjo14LbD5ng4WQmb+/BZvx79&#10;ZbdfOvE1boUZ9kLK2d20fgYWcYp/YbjiJ3SoElPtTqQDMxLSI/H3Xr18KYDVEp7yBfCq5P/hqx8A&#10;AAD//wMAUEsBAi0AFAAGAAgAAAAhALaDOJL+AAAA4QEAABMAAAAAAAAAAAAAAAAAAAAAAFtDb250&#10;ZW50X1R5cGVzXS54bWxQSwECLQAUAAYACAAAACEAOP0h/9YAAACUAQAACwAAAAAAAAAAAAAAAAAv&#10;AQAAX3JlbHMvLnJlbHNQSwECLQAUAAYACAAAACEAIwHsY/sBAADoAwAADgAAAAAAAAAAAAAAAAAu&#10;AgAAZHJzL2Uyb0RvYy54bWxQSwECLQAUAAYACAAAACEAaq4IddwAAAAEAQAADwAAAAAAAAAAAAAA&#10;AABVBAAAZHJzL2Rvd25yZXYueG1sUEsFBgAAAAAEAAQA8wAAAF4FAAAAAA==&#10;" filled="f" stroked="f">
              <v:textbox style="mso-fit-shape-to-text:t" inset="0,0,20pt,15pt">
                <w:txbxContent>
                  <w:p w14:paraId="1E04EF07"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r>
      <w:fldChar w:fldCharType="begin"/>
    </w:r>
    <w:r>
      <w:instrText xml:space="preserve"> PAGE </w:instrText>
    </w:r>
    <w:r>
      <w:fldChar w:fldCharType="separate"/>
    </w:r>
    <w:r>
      <w:t>1</w:t>
    </w:r>
    <w:r>
      <w:fldChar w:fldCharType="end"/>
    </w:r>
  </w:p>
  <w:p w14:paraId="6F9F9C5E" w14:textId="77777777" w:rsidR="00EE67A4" w:rsidRDefault="00EE67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5C958" w14:textId="77777777" w:rsidR="00EE67A4" w:rsidRDefault="00000000">
    <w:pPr>
      <w:pStyle w:val="Pieddepage"/>
      <w:jc w:val="right"/>
    </w:pPr>
    <w:r>
      <w:rPr>
        <w:noProof/>
      </w:rPr>
      <mc:AlternateContent>
        <mc:Choice Requires="wps">
          <w:drawing>
            <wp:anchor distT="0" distB="0" distL="0" distR="0" simplePos="0" relativeHeight="251660288" behindDoc="0" locked="0" layoutInCell="1" allowOverlap="1" wp14:anchorId="144B15B2" wp14:editId="1F8C0962">
              <wp:simplePos x="0" y="0"/>
              <wp:positionH relativeFrom="page">
                <wp:align>right</wp:align>
              </wp:positionH>
              <wp:positionV relativeFrom="page">
                <wp:align>bottom</wp:align>
              </wp:positionV>
              <wp:extent cx="1172210" cy="368935"/>
              <wp:effectExtent l="0" t="0" r="0" b="0"/>
              <wp:wrapNone/>
              <wp:docPr id="127585888" name="Text Box 1"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4BFAD0EA"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144B15B2" id="_x0000_t202" coordsize="21600,21600" o:spt="202" path="m,l,21600r21600,l21600,xe">
              <v:stroke joinstyle="miter"/>
              <v:path gradientshapeok="t" o:connecttype="rect"/>
            </v:shapetype>
            <v:shape id="Text Box 1" o:spid="_x0000_s1029" type="#_x0000_t202" alt="Official Use Only" style="position:absolute;left:0;text-align:left;margin-left:41.1pt;margin-top:0;width:92.3pt;height:29.0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SEn/QEAAOgDAAAOAAAAZHJzL2Uyb0RvYy54bWysU01v2zAMvQ/YfxB0X/zRpWuNOEXWIsOA&#10;YC2QDTvLshQbkERBUmJnv36UEifdx2nYRaZI+pF8fFo8jFqRg3C+B1PTYpZTIgyHtje7mn77un53&#10;R4kPzLRMgRE1PQpPH5Zv3ywGW4kSOlCtcARBjK8GW9MuBFtlmeed0MzPwAqDQQlOs4BXt8taxwZE&#10;1yor8/w2G8C11gEX3qP36RSky4QvpeDhWUovAlE1xd5COl06m3hmywWrdo7ZrufnNtg/dKFZb7Do&#10;BeqJBUb2rv8DSvfcgQcZZhx0BlL2XKQZcJoi/22abcesSLMgOd5eaPL/D5Z/OWztiyNh/AgjLjAS&#10;MlhfeXTGeUbpdPxipwTjSOHxQpsYA+Hxp+JDWRYY4hi7ub27v5lHmOz6t3U+fBKgSTRq6nAtiS12&#10;2PhwSp1SYjED616ptBplfnEgZvRk1xajFcZmJH1b03Jqv4H2iFM5OC3cW77usfSG+fDCHG4Yu0XV&#10;hmc8pIKhpnC2KOnA/fibP+Yj8RilZEDF1NSgpClRnw0uJIprMlwyyvn7PEd3k27FfT6PN7PXj4Bi&#10;LPBdWJ5M9LqgJlM60N9R1KtYDUPMcKxZ02YyH8NJv/gouFitUhKKybKwMVvLI3TkzNvVPiCRid/I&#10;0omTM3kop7Shs/SjXl/fU9b1gS5/AgAA//8DAFBLAwQUAAYACAAAACEAaq4IddwAAAAEAQAADwAA&#10;AGRycy9kb3ducmV2LnhtbEyPUUvDMBSF3wX/Q7jCXsSlkxlKbTq2gQ8DGThFX9Pm2pYlNyXJuu7f&#10;m/miLxcO53DOd8vVZA0b0YfekYTFPAOG1DjdUyvh4/3lIQcWoiKtjCOUcMEAq+r2plSFdmd6w/EQ&#10;W5ZKKBRKQhfjUHAemg6tCnM3ICXv23mrYpK+5dqrcyq3hj9mmeBW9ZQWOjXgtsPmeDhZCZv78Fm/&#10;Hv1lt1868TVuhRn2QsrZ3bR+BhZxin9huOIndKgSU+1OpAMzEtIj8fdevXwpgNUSnvIF8Krk/+Gr&#10;HwAAAP//AwBQSwECLQAUAAYACAAAACEAtoM4kv4AAADhAQAAEwAAAAAAAAAAAAAAAAAAAAAAW0Nv&#10;bnRlbnRfVHlwZXNdLnhtbFBLAQItABQABgAIAAAAIQA4/SH/1gAAAJQBAAALAAAAAAAAAAAAAAAA&#10;AC8BAABfcmVscy8ucmVsc1BLAQItABQABgAIAAAAIQAf2SEn/QEAAOgDAAAOAAAAAAAAAAAAAAAA&#10;AC4CAABkcnMvZTJvRG9jLnhtbFBLAQItABQABgAIAAAAIQBqrgh13AAAAAQBAAAPAAAAAAAAAAAA&#10;AAAAAFcEAABkcnMvZG93bnJldi54bWxQSwUGAAAAAAQABADzAAAAYAUAAAAA&#10;" filled="f" stroked="f">
              <v:textbox style="mso-fit-shape-to-text:t" inset="0,0,20pt,15pt">
                <w:txbxContent>
                  <w:p w14:paraId="4BFAD0EA"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sdt>
      <w:sdtPr>
        <w:id w:val="-2067408644"/>
        <w:docPartObj>
          <w:docPartGallery w:val="AutoText"/>
        </w:docPartObj>
      </w:sdtPr>
      <w:sdtContent>
        <w:r>
          <w:fldChar w:fldCharType="begin"/>
        </w:r>
        <w:r>
          <w:instrText>PAGE   \* MERGEFORMAT</w:instrText>
        </w:r>
        <w:r>
          <w:fldChar w:fldCharType="separate"/>
        </w:r>
        <w:r>
          <w:t>196</w:t>
        </w:r>
        <w:r>
          <w:fldChar w:fldCharType="end"/>
        </w:r>
      </w:sdtContent>
    </w:sdt>
  </w:p>
  <w:p w14:paraId="289A1D6C" w14:textId="77777777" w:rsidR="00EE67A4" w:rsidRDefault="00EE6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BBA5" w14:textId="77777777" w:rsidR="00EE67A4" w:rsidRDefault="00000000">
    <w:pPr>
      <w:pStyle w:val="Pieddepage"/>
      <w:jc w:val="right"/>
    </w:pPr>
    <w:r>
      <w:rPr>
        <w:noProof/>
      </w:rPr>
      <mc:AlternateContent>
        <mc:Choice Requires="wps">
          <w:drawing>
            <wp:anchor distT="0" distB="0" distL="0" distR="0" simplePos="0" relativeHeight="251663360" behindDoc="0" locked="0" layoutInCell="1" allowOverlap="1" wp14:anchorId="5A50C586" wp14:editId="67B6861C">
              <wp:simplePos x="0" y="0"/>
              <wp:positionH relativeFrom="page">
                <wp:align>right</wp:align>
              </wp:positionH>
              <wp:positionV relativeFrom="page">
                <wp:align>bottom</wp:align>
              </wp:positionV>
              <wp:extent cx="1172210" cy="368935"/>
              <wp:effectExtent l="0" t="0" r="0" b="0"/>
              <wp:wrapNone/>
              <wp:docPr id="99912516" name="Text Box 4"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7029D8AB"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5A50C586" id="_x0000_t202" coordsize="21600,21600" o:spt="202" path="m,l,21600r21600,l21600,xe">
              <v:stroke joinstyle="miter"/>
              <v:path gradientshapeok="t" o:connecttype="rect"/>
            </v:shapetype>
            <v:shape id="Text Box 4" o:spid="_x0000_s1030" type="#_x0000_t202" alt="Official Use Only" style="position:absolute;left:0;text-align:left;margin-left:41.1pt;margin-top:0;width:92.3pt;height:29.0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7Wt/AEAAOgDAAAOAAAAZHJzL2Uyb0RvYy54bWysU01v2zAMvQ/YfxB0X2ynS9cGcYqsRYYB&#10;wVogG3ZWZCk2IIkCpcTOfv0o5av7OA27yBRJP5KPT7OHwRq2Vxg6cDWvRiVnykloOret+bevy3d3&#10;nIUoXCMMOFXzgwr8Yf72zaz3UzWGFkyjkBGIC9Pe17yN0U+LIshWWRFG4JWjoAa0ItIVt0WDoid0&#10;a4pxWd4WPWDjEaQKgbxPxyCfZ3ytlYzPWgcVmak59RbzifncpLOYz8R0i8K3nTy1If6hCys6R0Uv&#10;UE8iCrbD7g8o20mEADqOJNgCtO6kyjPQNFX52zTrVniVZyFygr/QFP4frPyyX/sXZHH4CAMtMBHS&#10;+zAN5EzzDBpt+lKnjOJE4eFCmxoik+mn6sN4XFFIUuzm9u7+ZpJgiuvfHkP8pMCyZNQcaS2ZLbFf&#10;hXhMPaekYg6WnTF5Ncb94iDM5CmuLSYrDpuBdQ0VP7e/geZAUyEcFx68XHZUeiVCfBFIG6ZuSbXx&#10;mQ5toK85nCzOWsAff/OnfCKeopz1pJiaO5I0Z+azo4UkcZ0NzMZ48r4syb3Jt+q+nKSb29lHIDFW&#10;9C68zCZ5MZqzqRHsdxL1IlWjkHCSatZ8czYf41G/9CikWixyEonJi7hyay8TdOIs+MUuEpGZ38TS&#10;kZMTeSSnvKGT9JNeX99z1vWBzn8CAAD//wMAUEsDBBQABgAIAAAAIQBqrgh13AAAAAQBAAAPAAAA&#10;ZHJzL2Rvd25yZXYueG1sTI9RS8MwFIXfBf9DuMJexKWTGUptOraBDwMZOEVf0+baliU3Jcm67t+b&#10;+aIvFw7ncM53y9VkDRvRh96RhMU8A4bUON1TK+Hj/eUhBxaiIq2MI5RwwQCr6vamVIV2Z3rD8RBb&#10;lkooFEpCF+NQcB6aDq0KczcgJe/beatikr7l2qtzKreGP2aZ4Fb1lBY6NeC2w+Z4OFkJm/vwWb8e&#10;/WW3XzrxNW6FGfZCytndtH4GFnGKf2G44id0qBJT7U6kAzMS0iPx9169fCmA1RKe8gXwquT/4asf&#10;AAAA//8DAFBLAQItABQABgAIAAAAIQC2gziS/gAAAOEBAAATAAAAAAAAAAAAAAAAAAAAAABbQ29u&#10;dGVudF9UeXBlc10ueG1sUEsBAi0AFAAGAAgAAAAhADj9If/WAAAAlAEAAAsAAAAAAAAAAAAAAAAA&#10;LwEAAF9yZWxzLy5yZWxzUEsBAi0AFAAGAAgAAAAhADSTta38AQAA6AMAAA4AAAAAAAAAAAAAAAAA&#10;LgIAAGRycy9lMm9Eb2MueG1sUEsBAi0AFAAGAAgAAAAhAGquCHXcAAAABAEAAA8AAAAAAAAAAAAA&#10;AAAAVgQAAGRycy9kb3ducmV2LnhtbFBLBQYAAAAABAAEAPMAAABfBQAAAAA=&#10;" filled="f" stroked="f">
              <v:textbox style="mso-fit-shape-to-text:t" inset="0,0,20pt,15pt">
                <w:txbxContent>
                  <w:p w14:paraId="7029D8AB"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r>
      <w:fldChar w:fldCharType="begin"/>
    </w:r>
    <w:r>
      <w:instrText xml:space="preserve"> PAGE </w:instrText>
    </w:r>
    <w:r>
      <w:fldChar w:fldCharType="separate"/>
    </w:r>
    <w:r>
      <w:t>24</w:t>
    </w:r>
    <w:r>
      <w:fldChar w:fldCharType="end"/>
    </w:r>
  </w:p>
  <w:p w14:paraId="5C72A565" w14:textId="77777777" w:rsidR="00EE67A4" w:rsidRDefault="00EE67A4">
    <w:pPr>
      <w:pStyle w:val="Pieddepage"/>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88BC" w14:textId="77777777" w:rsidR="00EE67A4" w:rsidRDefault="00000000">
    <w:pPr>
      <w:pStyle w:val="Pieddepage"/>
      <w:jc w:val="right"/>
    </w:pPr>
    <w:r>
      <w:rPr>
        <w:noProof/>
      </w:rPr>
      <mc:AlternateContent>
        <mc:Choice Requires="wps">
          <w:drawing>
            <wp:anchor distT="0" distB="0" distL="0" distR="0" simplePos="0" relativeHeight="251664384" behindDoc="0" locked="0" layoutInCell="1" allowOverlap="1" wp14:anchorId="6043D79B" wp14:editId="25B343AE">
              <wp:simplePos x="0" y="0"/>
              <wp:positionH relativeFrom="page">
                <wp:align>right</wp:align>
              </wp:positionH>
              <wp:positionV relativeFrom="page">
                <wp:align>bottom</wp:align>
              </wp:positionV>
              <wp:extent cx="1172210" cy="368935"/>
              <wp:effectExtent l="0" t="0" r="0" b="0"/>
              <wp:wrapNone/>
              <wp:docPr id="1772085405" name="Text Box 5"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4F8A8D0A"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6043D79B" id="_x0000_t202" coordsize="21600,21600" o:spt="202" path="m,l,21600r21600,l21600,xe">
              <v:stroke joinstyle="miter"/>
              <v:path gradientshapeok="t" o:connecttype="rect"/>
            </v:shapetype>
            <v:shape id="Text Box 5" o:spid="_x0000_s1031" type="#_x0000_t202" alt="Official Use Only" style="position:absolute;left:0;text-align:left;margin-left:41.1pt;margin-top:0;width:92.3pt;height:29.0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qu/AEAAOgDAAAOAAAAZHJzL2Uyb0RvYy54bWysU01v2zAMvQ/YfxB0X2ynTdcGcYqsRYYB&#10;wVogG3ZWZCk2IIkCpcTOfv0o5Wtfp2EXmSLpR/LxafY4WMP2CkMHrubVqORMOQlN57Y1//pl+e6e&#10;sxCFa4QBp2p+UIE/zt++mfV+qsbQgmkUMgJxYdr7mrcx+mlRBNkqK8IIvHIU1IBWRLritmhQ9IRu&#10;TTEuy7uiB2w8glQhkPf5GOTzjK+1kvFF66AiMzWn3mI+MZ+bdBbzmZhuUfi2k6c2xD90YUXnqOgF&#10;6llEwXbY/QFlO4kQQMeRBFuA1p1UeQaapip/m2bdCq/yLERO8Beawv+DlZ/3a/+KLA4fYKAFJkJ6&#10;H6aBnGmeQaNNX+qUUZwoPFxoU0NkMv1UvR+PKwpJit3c3T/cTBJMcf3bY4gfFViWjJojrSWzJfar&#10;EI+p55RUzMGyMyavxrhfHISZPMW1xWTFYTOwrqn57bn9DTQHmgrhuPDg5bKj0isR4qtA2jB1S6qN&#10;L3RoA33N4WRx1gJ+/5s/5RPxFOWsJ8XU3JGkOTOfHC0kietsYDbGk9uyJPcm36qHcpJubmefgMRY&#10;0bvwMpvkxWjOpkaw30jUi1SNQsJJqlnzzdl8ikf90qOQarHISSQmL+LKrb1M0Imz4Be7SERmfhNL&#10;R05O5JGc8oZO0k96/fmes64PdP4DAAD//wMAUEsDBBQABgAIAAAAIQBqrgh13AAAAAQBAAAPAAAA&#10;ZHJzL2Rvd25yZXYueG1sTI9RS8MwFIXfBf9DuMJexKWTGUptOraBDwMZOEVf0+baliU3Jcm67t+b&#10;+aIvFw7ncM53y9VkDRvRh96RhMU8A4bUON1TK+Hj/eUhBxaiIq2MI5RwwQCr6vamVIV2Z3rD8RBb&#10;lkooFEpCF+NQcB6aDq0KczcgJe/beatikr7l2qtzKreGP2aZ4Fb1lBY6NeC2w+Z4OFkJm/vwWb8e&#10;/WW3XzrxNW6FGfZCytndtH4GFnGKf2G44id0qBJT7U6kAzMS0iPx9169fCmA1RKe8gXwquT/4asf&#10;AAAA//8DAFBLAQItABQABgAIAAAAIQC2gziS/gAAAOEBAAATAAAAAAAAAAAAAAAAAAAAAABbQ29u&#10;dGVudF9UeXBlc10ueG1sUEsBAi0AFAAGAAgAAAAhADj9If/WAAAAlAEAAAsAAAAAAAAAAAAAAAAA&#10;LwEAAF9yZWxzLy5yZWxzUEsBAi0AFAAGAAgAAAAhAGdpuq78AQAA6AMAAA4AAAAAAAAAAAAAAAAA&#10;LgIAAGRycy9lMm9Eb2MueG1sUEsBAi0AFAAGAAgAAAAhAGquCHXcAAAABAEAAA8AAAAAAAAAAAAA&#10;AAAAVgQAAGRycy9kb3ducmV2LnhtbFBLBQYAAAAABAAEAPMAAABfBQAAAAA=&#10;" filled="f" stroked="f">
              <v:textbox style="mso-fit-shape-to-text:t" inset="0,0,20pt,15pt">
                <w:txbxContent>
                  <w:p w14:paraId="4F8A8D0A"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r>
      <w:fldChar w:fldCharType="begin"/>
    </w:r>
    <w:r>
      <w:instrText xml:space="preserve"> PAGE </w:instrText>
    </w:r>
    <w:r>
      <w:fldChar w:fldCharType="separate"/>
    </w:r>
    <w:r>
      <w:t>66</w:t>
    </w:r>
    <w:r>
      <w:fldChar w:fldCharType="end"/>
    </w:r>
  </w:p>
  <w:p w14:paraId="668A5E2D" w14:textId="77777777" w:rsidR="00EE67A4" w:rsidRDefault="00EE67A4">
    <w:pPr>
      <w:pStyle w:val="Pieddepage"/>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89F4" w14:textId="77777777" w:rsidR="00EE67A4" w:rsidRDefault="00000000">
    <w:pPr>
      <w:spacing w:after="160" w:line="259" w:lineRule="auto"/>
    </w:pPr>
    <w:r>
      <w:rPr>
        <w:noProof/>
      </w:rPr>
      <mc:AlternateContent>
        <mc:Choice Requires="wps">
          <w:drawing>
            <wp:anchor distT="0" distB="0" distL="0" distR="0" simplePos="0" relativeHeight="251693056" behindDoc="0" locked="0" layoutInCell="1" allowOverlap="1" wp14:anchorId="328850A0" wp14:editId="3289DB93">
              <wp:simplePos x="0" y="0"/>
              <wp:positionH relativeFrom="page">
                <wp:align>right</wp:align>
              </wp:positionH>
              <wp:positionV relativeFrom="page">
                <wp:align>bottom</wp:align>
              </wp:positionV>
              <wp:extent cx="1172210" cy="368935"/>
              <wp:effectExtent l="0" t="0" r="0" b="0"/>
              <wp:wrapNone/>
              <wp:docPr id="1532964760" name="Text Box 33"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0E75B9E8"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328850A0" id="_x0000_t202" coordsize="21600,21600" o:spt="202" path="m,l,21600r21600,l21600,xe">
              <v:stroke joinstyle="miter"/>
              <v:path gradientshapeok="t" o:connecttype="rect"/>
            </v:shapetype>
            <v:shape id="Text Box 33" o:spid="_x0000_s1032" type="#_x0000_t202" alt="Official Use Only" style="position:absolute;margin-left:41.1pt;margin-top:0;width:92.3pt;height:29.05pt;z-index:2516930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4k+wEAAOgDAAAOAAAAZHJzL2Uyb0RvYy54bWysU01v2zAMvQ/YfxB0X2ynS9cGcYqsRYYB&#10;wVogG3ZWZCk2IIkCpcTOfv0o5av7OA27yBRJP5KPT7OHwRq2Vxg6cDWvRiVnykloOret+bevy3d3&#10;nIUoXCMMOFXzgwr8Yf72zaz3UzWGFkyjkBGIC9Pe17yN0U+LIshWWRFG4JWjoAa0ItIVt0WDoid0&#10;a4pxWd4WPWDjEaQKgbxPxyCfZ3ytlYzPWgcVmak59RbzifncpLOYz8R0i8K3nTy1If6hCys6R0Uv&#10;UE8iCrbD7g8o20mEADqOJNgCtO6kyjPQNFX52zTrVniVZyFygr/QFP4frPyyX/sXZHH4CAMtMBHS&#10;+zAN5EzzDBpt+lKnjOJE4eFCmxoik+mn6sN4XFFIUuzm9u7+ZpJgiuvfHkP8pMCyZNQcaS2ZLbFf&#10;hXhMPaekYg6WnTF5Ncb94iDM5CmuLSYrDpuBdU3Nc93k2UBzoKkQjgsPXi47Kr0SIb4IpA1Tt6Ta&#10;+EyHNtDXHE4WZy3gj7/5Uz4RT1HOelJMzR1JmjPz2dFCkrjOBmZjPHlfluTe5Ft1X07Sze3sI5AY&#10;K3oXXmaTvBjN2dQI9juJepGqUUg4STVrvjmbj/GoX3oUUi0WOYnE5EVcubWXCTpxFvxiF4nIzO+V&#10;kxN5JKe8oZP0k15f33PW9YHOfwIAAP//AwBQSwMEFAAGAAgAAAAhAGquCHXcAAAABAEAAA8AAABk&#10;cnMvZG93bnJldi54bWxMj1FLwzAUhd8F/0O4wl7EpZMZSm06toEPAxk4RV/T5tqWJTclybru35v5&#10;oi8XDudwznfL1WQNG9GH3pGExTwDhtQ43VMr4eP95SEHFqIirYwjlHDBAKvq9qZUhXZnesPxEFuW&#10;SigUSkIX41BwHpoOrQpzNyAl79t5q2KSvuXaq3Mqt4Y/ZpngVvWUFjo14LbD5ng4WQmb+/BZvx79&#10;ZbdfOvE1boUZ9kLK2d20fgYWcYp/YbjiJ3SoElPtTqQDMxLSI/H3Xr18KYDVEp7yBfCq5P/hqx8A&#10;AAD//wMAUEsBAi0AFAAGAAgAAAAhALaDOJL+AAAA4QEAABMAAAAAAAAAAAAAAAAAAAAAAFtDb250&#10;ZW50X1R5cGVzXS54bWxQSwECLQAUAAYACAAAACEAOP0h/9YAAACUAQAACwAAAAAAAAAAAAAAAAAv&#10;AQAAX3JlbHMvLnJlbHNQSwECLQAUAAYACAAAACEATCMuJPsBAADoAwAADgAAAAAAAAAAAAAAAAAu&#10;AgAAZHJzL2Uyb0RvYy54bWxQSwECLQAUAAYACAAAACEAaq4IddwAAAAEAQAADwAAAAAAAAAAAAAA&#10;AABVBAAAZHJzL2Rvd25yZXYueG1sUEsFBgAAAAAEAAQA8wAAAF4FAAAAAA==&#10;" filled="f" stroked="f">
              <v:textbox style="mso-fit-shape-to-text:t" inset="0,0,20pt,15pt">
                <w:txbxContent>
                  <w:p w14:paraId="0E75B9E8"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24A0" w14:textId="77777777" w:rsidR="00EE67A4" w:rsidRDefault="00000000">
    <w:pPr>
      <w:pStyle w:val="Pieddepage"/>
      <w:jc w:val="right"/>
    </w:pPr>
    <w:r>
      <w:rPr>
        <w:noProof/>
      </w:rPr>
      <mc:AlternateContent>
        <mc:Choice Requires="wps">
          <w:drawing>
            <wp:anchor distT="0" distB="0" distL="0" distR="0" simplePos="0" relativeHeight="251694080" behindDoc="0" locked="0" layoutInCell="1" allowOverlap="1" wp14:anchorId="6DB95AE2" wp14:editId="7AE0910D">
              <wp:simplePos x="0" y="0"/>
              <wp:positionH relativeFrom="page">
                <wp:align>right</wp:align>
              </wp:positionH>
              <wp:positionV relativeFrom="page">
                <wp:align>bottom</wp:align>
              </wp:positionV>
              <wp:extent cx="1172210" cy="368935"/>
              <wp:effectExtent l="0" t="0" r="0" b="0"/>
              <wp:wrapNone/>
              <wp:docPr id="1081845648" name="Text Box 34"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2257CDB2"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6DB95AE2" id="_x0000_t202" coordsize="21600,21600" o:spt="202" path="m,l,21600r21600,l21600,xe">
              <v:stroke joinstyle="miter"/>
              <v:path gradientshapeok="t" o:connecttype="rect"/>
            </v:shapetype>
            <v:shape id="Text Box 34" o:spid="_x0000_s1033" type="#_x0000_t202" alt="Official Use Only" style="position:absolute;left:0;text-align:left;margin-left:41.1pt;margin-top:0;width:92.3pt;height:29.05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QEAAOgDAAAOAAAAZHJzL2Uyb0RvYy54bWysU01v2zAMvQ/YfxB0X2ynS9YGcYqsRYYB&#10;xVogG3ZWZCk2IIkCpcTOfv0o5av7OA27yBRJP5KPT/P7wRq2Vxg6cDWvRiVnykloOret+bevq3e3&#10;nIUoXCMMOFXzgwr8fvH2zbz3MzWGFkyjkBGIC7Pe17yN0c+KIshWWRFG4JWjoAa0ItIVt0WDoid0&#10;a4pxWU6LHrDxCFKFQN7HY5AvMr7WSsZnrYOKzNSceov5xHxu0lks5mK2ReHbTp7aEP/QhRWdo6IX&#10;qEcRBdth9weU7SRCAB1HEmwBWndS5Rlomqr8bZp1K7zKsxA5wV9oCv8PVn7Zr/0Lsjh8hIEWmAjp&#10;fZgFcqZ5Bo02falTRnGi8HChTQ2RyfRT9WE8rigkKXYzvb27mSSY4vq3xxA/KbAsGTVHWktmS+yf&#10;QjymnlNSMQerzpi8GuN+cRBm8hTXFpMVh83Auqbm03P7G2gONBXCceHBy1VHpZ9EiC8CacPULak2&#10;PtOhDfQ1h5PFWQv442/+lE/EU5SznhRTc0eS5sx8drSQJK6zgdkYT96XJbk3+VbdlZN0czv7ACTG&#10;it6Fl9kkL0ZzNjWC/U6iXqZqFBJOUs2ab87mQzzqlx6FVMtlTiIxeRGf3NrLBJ04C365i0Rk5jex&#10;dOTkRB7JKW/oJP2k19f3nHV9oIufAAAA//8DAFBLAwQUAAYACAAAACEAaq4IddwAAAAEAQAADwAA&#10;AGRycy9kb3ducmV2LnhtbEyPUUvDMBSF3wX/Q7jCXsSlkxlKbTq2gQ8DGThFX9Pm2pYlNyXJuu7f&#10;m/miLxcO53DOd8vVZA0b0YfekYTFPAOG1DjdUyvh4/3lIQcWoiKtjCOUcMEAq+r2plSFdmd6w/EQ&#10;W5ZKKBRKQhfjUHAemg6tCnM3ICXv23mrYpK+5dqrcyq3hj9mmeBW9ZQWOjXgtsPmeDhZCZv78Fm/&#10;Hv1lt1868TVuhRn2QsrZ3bR+BhZxin9huOIndKgSU+1OpAMzEtIj8fdevXwpgNUSnvIF8Krk/+Gr&#10;HwAAAP//AwBQSwECLQAUAAYACAAAACEAtoM4kv4AAADhAQAAEwAAAAAAAAAAAAAAAAAAAAAAW0Nv&#10;bnRlbnRfVHlwZXNdLnhtbFBLAQItABQABgAIAAAAIQA4/SH/1gAAAJQBAAALAAAAAAAAAAAAAAAA&#10;AC8BAABfcmVscy8ucmVsc1BLAQItABQABgAIAAAAIQBw++Ng/QEAAOgDAAAOAAAAAAAAAAAAAAAA&#10;AC4CAABkcnMvZTJvRG9jLnhtbFBLAQItABQABgAIAAAAIQBqrgh13AAAAAQBAAAPAAAAAAAAAAAA&#10;AAAAAFcEAABkcnMvZG93bnJldi54bWxQSwUGAAAAAAQABADzAAAAYAUAAAAA&#10;" filled="f" stroked="f">
              <v:textbox style="mso-fit-shape-to-text:t" inset="0,0,20pt,15pt">
                <w:txbxContent>
                  <w:p w14:paraId="2257CDB2"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sdt>
      <w:sdtPr>
        <w:id w:val="1506075224"/>
      </w:sdtPr>
      <w:sdtContent>
        <w:r>
          <w:fldChar w:fldCharType="begin"/>
        </w:r>
        <w:r>
          <w:instrText xml:space="preserve"> PAGE </w:instrText>
        </w:r>
        <w:r>
          <w:fldChar w:fldCharType="separate"/>
        </w:r>
        <w:r>
          <w:t>297</w:t>
        </w:r>
        <w:r>
          <w:fldChar w:fldCharType="end"/>
        </w:r>
      </w:sdtContent>
    </w:sdt>
  </w:p>
  <w:p w14:paraId="20D60B1C" w14:textId="77777777" w:rsidR="00EE67A4" w:rsidRDefault="00EE67A4">
    <w:pPr>
      <w:spacing w:after="160"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A07C" w14:textId="77777777" w:rsidR="00EE67A4" w:rsidRDefault="00000000">
    <w:pPr>
      <w:pStyle w:val="Pieddepage"/>
      <w:jc w:val="right"/>
    </w:pPr>
    <w:r>
      <w:rPr>
        <w:noProof/>
      </w:rPr>
      <mc:AlternateContent>
        <mc:Choice Requires="wps">
          <w:drawing>
            <wp:anchor distT="0" distB="0" distL="0" distR="0" simplePos="0" relativeHeight="251692032" behindDoc="0" locked="0" layoutInCell="1" allowOverlap="1" wp14:anchorId="142990CB" wp14:editId="19A472F9">
              <wp:simplePos x="0" y="0"/>
              <wp:positionH relativeFrom="page">
                <wp:align>right</wp:align>
              </wp:positionH>
              <wp:positionV relativeFrom="page">
                <wp:align>bottom</wp:align>
              </wp:positionV>
              <wp:extent cx="1172210" cy="368935"/>
              <wp:effectExtent l="0" t="0" r="0" b="0"/>
              <wp:wrapNone/>
              <wp:docPr id="950492343" name="Text Box 32" descr="Official Use Only"/>
              <wp:cNvGraphicFramePr/>
              <a:graphic xmlns:a="http://schemas.openxmlformats.org/drawingml/2006/main">
                <a:graphicData uri="http://schemas.microsoft.com/office/word/2010/wordprocessingShape">
                  <wps:wsp>
                    <wps:cNvSpPr txBox="1"/>
                    <wps:spPr>
                      <a:xfrm>
                        <a:off x="0" y="0"/>
                        <a:ext cx="1172210" cy="368935"/>
                      </a:xfrm>
                      <a:prstGeom prst="rect">
                        <a:avLst/>
                      </a:prstGeom>
                      <a:noFill/>
                      <a:ln>
                        <a:noFill/>
                      </a:ln>
                    </wps:spPr>
                    <wps:txbx>
                      <w:txbxContent>
                        <w:p w14:paraId="1FF5371D"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w:pict>
            <v:shapetype w14:anchorId="142990CB" id="_x0000_t202" coordsize="21600,21600" o:spt="202" path="m,l,21600r21600,l21600,xe">
              <v:stroke joinstyle="miter"/>
              <v:path gradientshapeok="t" o:connecttype="rect"/>
            </v:shapetype>
            <v:shape id="Text Box 32" o:spid="_x0000_s1034" type="#_x0000_t202" alt="Official Use Only" style="position:absolute;left:0;text-align:left;margin-left:41.1pt;margin-top:0;width:92.3pt;height:29.05pt;z-index:2516920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fq/AEAAOgDAAAOAAAAZHJzL2Uyb0RvYy54bWysU8mO2zAMvRfoPwi6N7YzzSxBnEE6gxQF&#10;gs4AadGzIkuxAUkUKCV2+vWllK3bqehFpkj6kXx8mj0O1rC9wtCBq3k1KjlTTkLTuW3Nv35Zvrvn&#10;LEThGmHAqZofVOCP87dvZr2fqjG0YBqFjEBcmPa+5m2MfloUQbbKijACrxwFNaAVka64LRoUPaFb&#10;U4zL8rboARuPIFUI5H0+Bvk842utZHzROqjITM2pt5hPzOcmncV8JqZbFL7t5KkN8Q9dWNE5KnqB&#10;ehZRsB12f0DZTiIE0HEkwRagdSdVnoGmqcrfplm3wqs8C5ET/IWm8P9g5ef92r8ii8MHGGiBiZDe&#10;h2kgZ5pn0GjTlzplFCcKDxfa1BCZTD9Vd+NxRSFJsZvb+4ebSYIprn97DPGjAsuSUXOktWS2xH4V&#10;4jH1nJKKOVh2xuTVGPeLgzCTp7i2mKw4bAbWNTW/O7e/geZAUyEcFx68XHZUeiVCfBVIG6ZuSbXx&#10;hQ5toK85nCzOWsDvf/OnfCKeopz1pJiaO5I0Z+aTo4UkcZ0NzMZ48r4syb3Jt+qhnKSb29knIDFW&#10;9C68zCZ5MZqzqRHsNxL1IlWjkHCSatZ8czaf4lG/9CikWixyEonJi7hyay8TdOIs+MUuEpGZ38TS&#10;kZMTeSSnvKGT9JNef77nrOsDnf8AAAD//wMAUEsDBBQABgAIAAAAIQBqrgh13AAAAAQBAAAPAAAA&#10;ZHJzL2Rvd25yZXYueG1sTI9RS8MwFIXfBf9DuMJexKWTGUptOraBDwMZOEVf0+baliU3Jcm67t+b&#10;+aIvFw7ncM53y9VkDRvRh96RhMU8A4bUON1TK+Hj/eUhBxaiIq2MI5RwwQCr6vamVIV2Z3rD8RBb&#10;lkooFEpCF+NQcB6aDq0KczcgJe/beatikr7l2qtzKreGP2aZ4Fb1lBY6NeC2w+Z4OFkJm/vwWb8e&#10;/WW3XzrxNW6FGfZCytndtH4GFnGKf2G44id0qBJT7U6kAzMS0iPx9169fCmA1RKe8gXwquT/4asf&#10;AAAA//8DAFBLAQItABQABgAIAAAAIQC2gziS/gAAAOEBAAATAAAAAAAAAAAAAAAAAAAAAABbQ29u&#10;dGVudF9UeXBlc10ueG1sUEsBAi0AFAAGAAgAAAAhADj9If/WAAAAlAEAAAsAAAAAAAAAAAAAAAAA&#10;LwEAAF9yZWxzLy5yZWxzUEsBAi0AFAAGAAgAAAAhAFuxd+r8AQAA6AMAAA4AAAAAAAAAAAAAAAAA&#10;LgIAAGRycy9lMm9Eb2MueG1sUEsBAi0AFAAGAAgAAAAhAGquCHXcAAAABAEAAA8AAAAAAAAAAAAA&#10;AAAAVgQAAGRycy9kb3ducmV2LnhtbFBLBQYAAAAABAAEAPMAAABfBQAAAAA=&#10;" filled="f" stroked="f">
              <v:textbox style="mso-fit-shape-to-text:t" inset="0,0,20pt,15pt">
                <w:txbxContent>
                  <w:p w14:paraId="1FF5371D" w14:textId="77777777" w:rsidR="00EE67A4" w:rsidRDefault="00000000">
                    <w:pPr>
                      <w:spacing w:after="0"/>
                      <w:rPr>
                        <w:rFonts w:ascii="Aptos" w:eastAsia="Aptos" w:hAnsi="Aptos" w:cs="Aptos"/>
                        <w:color w:val="000000"/>
                        <w:sz w:val="20"/>
                        <w:szCs w:val="20"/>
                      </w:rPr>
                    </w:pPr>
                    <w:r>
                      <w:rPr>
                        <w:rFonts w:ascii="Aptos" w:eastAsia="Aptos" w:hAnsi="Aptos" w:cs="Aptos"/>
                        <w:color w:val="000000"/>
                        <w:sz w:val="20"/>
                        <w:szCs w:val="20"/>
                      </w:rPr>
                      <w:t>Official Use Only</w:t>
                    </w:r>
                  </w:p>
                </w:txbxContent>
              </v:textbox>
              <w10:wrap anchorx="page" anchory="page"/>
            </v:shape>
          </w:pict>
        </mc:Fallback>
      </mc:AlternateContent>
    </w:r>
  </w:p>
  <w:sdt>
    <w:sdtPr>
      <w:id w:val="1814941810"/>
    </w:sdtPr>
    <w:sdtContent>
      <w:p w14:paraId="5DFA8BAA" w14:textId="77777777" w:rsidR="00EE67A4" w:rsidRDefault="00000000">
        <w:pPr>
          <w:pStyle w:val="Pieddepage"/>
          <w:jc w:val="right"/>
        </w:pPr>
        <w:r>
          <w:fldChar w:fldCharType="begin"/>
        </w:r>
        <w:r>
          <w:instrText xml:space="preserve"> PAGE </w:instrText>
        </w:r>
        <w:r>
          <w:fldChar w:fldCharType="separate"/>
        </w:r>
        <w:r>
          <w:t>318</w:t>
        </w:r>
        <w:r>
          <w:fldChar w:fldCharType="end"/>
        </w:r>
      </w:p>
    </w:sdtContent>
  </w:sdt>
  <w:p w14:paraId="6FCCD1B2" w14:textId="77777777" w:rsidR="00EE67A4" w:rsidRDefault="00EE67A4">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EF7B4" w14:textId="77777777" w:rsidR="00431A19" w:rsidRDefault="00431A19">
      <w:pPr>
        <w:spacing w:after="0"/>
      </w:pPr>
      <w:r>
        <w:separator/>
      </w:r>
    </w:p>
  </w:footnote>
  <w:footnote w:type="continuationSeparator" w:id="0">
    <w:p w14:paraId="75E09007" w14:textId="77777777" w:rsidR="00431A19" w:rsidRDefault="00431A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A916" w14:textId="77777777" w:rsidR="00EE67A4" w:rsidRDefault="00EE67A4">
    <w:pPr>
      <w:pStyle w:val="En-tte"/>
      <w:tabs>
        <w:tab w:val="left" w:pos="153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DD42" w14:textId="77777777" w:rsidR="00EE67A4" w:rsidRDefault="00EE67A4">
    <w:pPr>
      <w:pStyle w:val="En-tte"/>
      <w:tabs>
        <w:tab w:val="left" w:pos="153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A35D" w14:textId="77777777" w:rsidR="00EE67A4" w:rsidRDefault="00EE67A4">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2C13" w14:textId="77777777" w:rsidR="00EE67A4" w:rsidRDefault="00EE67A4">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0787" w14:textId="77777777" w:rsidR="00EE67A4" w:rsidRDefault="00EE67A4">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FFFFF80"/>
    <w:lvl w:ilvl="0">
      <w:start w:val="1"/>
      <w:numFmt w:val="bullet"/>
      <w:pStyle w:val="Listepuces5"/>
      <w:lvlText w:val=""/>
      <w:lvlJc w:val="left"/>
      <w:pPr>
        <w:tabs>
          <w:tab w:val="left" w:pos="1492"/>
        </w:tabs>
        <w:ind w:left="1492" w:hanging="360"/>
      </w:pPr>
      <w:rPr>
        <w:rFonts w:ascii="Symbol" w:hAnsi="Symbol" w:hint="default"/>
      </w:rPr>
    </w:lvl>
  </w:abstractNum>
  <w:abstractNum w:abstractNumId="1" w15:restartNumberingAfterBreak="0">
    <w:nsid w:val="00125E0D"/>
    <w:multiLevelType w:val="multilevel"/>
    <w:tmpl w:val="00125E0D"/>
    <w:lvl w:ilvl="0">
      <w:start w:val="1"/>
      <w:numFmt w:val="bullet"/>
      <w:lvlText w:val=""/>
      <w:lvlJc w:val="left"/>
      <w:pPr>
        <w:tabs>
          <w:tab w:val="left" w:pos="-720"/>
        </w:tabs>
        <w:ind w:left="0" w:hanging="360"/>
      </w:pPr>
      <w:rPr>
        <w:rFonts w:ascii="Symbol" w:hAnsi="Symbol" w:cs="Symbol" w:hint="default"/>
      </w:rPr>
    </w:lvl>
    <w:lvl w:ilvl="1">
      <w:start w:val="1"/>
      <w:numFmt w:val="bullet"/>
      <w:lvlText w:val="o"/>
      <w:lvlJc w:val="left"/>
      <w:pPr>
        <w:tabs>
          <w:tab w:val="left" w:pos="-720"/>
        </w:tabs>
        <w:ind w:left="720" w:hanging="360"/>
      </w:pPr>
      <w:rPr>
        <w:rFonts w:ascii="Courier New" w:hAnsi="Courier New" w:cs="Courier New" w:hint="default"/>
      </w:rPr>
    </w:lvl>
    <w:lvl w:ilvl="2">
      <w:start w:val="1"/>
      <w:numFmt w:val="bullet"/>
      <w:lvlText w:val=""/>
      <w:lvlJc w:val="left"/>
      <w:pPr>
        <w:tabs>
          <w:tab w:val="left" w:pos="-720"/>
        </w:tabs>
        <w:ind w:left="1440" w:hanging="360"/>
      </w:pPr>
      <w:rPr>
        <w:rFonts w:ascii="Wingdings" w:hAnsi="Wingdings" w:cs="Wingdings" w:hint="default"/>
      </w:rPr>
    </w:lvl>
    <w:lvl w:ilvl="3">
      <w:start w:val="1"/>
      <w:numFmt w:val="bullet"/>
      <w:lvlText w:val=""/>
      <w:lvlJc w:val="left"/>
      <w:pPr>
        <w:tabs>
          <w:tab w:val="left" w:pos="-720"/>
        </w:tabs>
        <w:ind w:left="2160" w:hanging="360"/>
      </w:pPr>
      <w:rPr>
        <w:rFonts w:ascii="Symbol" w:hAnsi="Symbol" w:cs="Symbol" w:hint="default"/>
      </w:rPr>
    </w:lvl>
    <w:lvl w:ilvl="4">
      <w:start w:val="1"/>
      <w:numFmt w:val="bullet"/>
      <w:lvlText w:val="o"/>
      <w:lvlJc w:val="left"/>
      <w:pPr>
        <w:tabs>
          <w:tab w:val="left" w:pos="-720"/>
        </w:tabs>
        <w:ind w:left="2880" w:hanging="360"/>
      </w:pPr>
      <w:rPr>
        <w:rFonts w:ascii="Courier New" w:hAnsi="Courier New" w:cs="Courier New" w:hint="default"/>
      </w:rPr>
    </w:lvl>
    <w:lvl w:ilvl="5">
      <w:start w:val="1"/>
      <w:numFmt w:val="bullet"/>
      <w:lvlText w:val=""/>
      <w:lvlJc w:val="left"/>
      <w:pPr>
        <w:tabs>
          <w:tab w:val="left" w:pos="-720"/>
        </w:tabs>
        <w:ind w:left="3600" w:hanging="360"/>
      </w:pPr>
      <w:rPr>
        <w:rFonts w:ascii="Wingdings" w:hAnsi="Wingdings" w:cs="Wingdings" w:hint="default"/>
      </w:rPr>
    </w:lvl>
    <w:lvl w:ilvl="6">
      <w:start w:val="1"/>
      <w:numFmt w:val="bullet"/>
      <w:lvlText w:val=""/>
      <w:lvlJc w:val="left"/>
      <w:pPr>
        <w:tabs>
          <w:tab w:val="left" w:pos="-720"/>
        </w:tabs>
        <w:ind w:left="4320" w:hanging="360"/>
      </w:pPr>
      <w:rPr>
        <w:rFonts w:ascii="Symbol" w:hAnsi="Symbol" w:cs="Symbol" w:hint="default"/>
      </w:rPr>
    </w:lvl>
    <w:lvl w:ilvl="7">
      <w:start w:val="1"/>
      <w:numFmt w:val="bullet"/>
      <w:lvlText w:val="o"/>
      <w:lvlJc w:val="left"/>
      <w:pPr>
        <w:tabs>
          <w:tab w:val="left" w:pos="-720"/>
        </w:tabs>
        <w:ind w:left="5040" w:hanging="360"/>
      </w:pPr>
      <w:rPr>
        <w:rFonts w:ascii="Courier New" w:hAnsi="Courier New" w:cs="Courier New" w:hint="default"/>
      </w:rPr>
    </w:lvl>
    <w:lvl w:ilvl="8">
      <w:start w:val="1"/>
      <w:numFmt w:val="bullet"/>
      <w:lvlText w:val=""/>
      <w:lvlJc w:val="left"/>
      <w:pPr>
        <w:tabs>
          <w:tab w:val="left" w:pos="-720"/>
        </w:tabs>
        <w:ind w:left="5760" w:hanging="360"/>
      </w:pPr>
      <w:rPr>
        <w:rFonts w:ascii="Wingdings" w:hAnsi="Wingdings" w:cs="Wingdings" w:hint="default"/>
      </w:rPr>
    </w:lvl>
  </w:abstractNum>
  <w:abstractNum w:abstractNumId="2" w15:restartNumberingAfterBreak="0">
    <w:nsid w:val="00254C0C"/>
    <w:multiLevelType w:val="multilevel"/>
    <w:tmpl w:val="00254C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EF02F0"/>
    <w:multiLevelType w:val="multilevel"/>
    <w:tmpl w:val="00EF02F0"/>
    <w:lvl w:ilvl="0">
      <w:start w:val="1"/>
      <w:numFmt w:val="bullet"/>
      <w:lvlText w:val=""/>
      <w:lvlJc w:val="left"/>
      <w:pPr>
        <w:tabs>
          <w:tab w:val="left" w:pos="0"/>
        </w:tabs>
        <w:ind w:left="502" w:hanging="360"/>
      </w:pPr>
      <w:rPr>
        <w:rFonts w:ascii="Symbol" w:hAnsi="Symbol" w:cs="Symbol" w:hint="default"/>
        <w:sz w:val="16"/>
        <w:szCs w:val="16"/>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pStyle w:val="r"/>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1431EAD"/>
    <w:multiLevelType w:val="multilevel"/>
    <w:tmpl w:val="01431EA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1DD3D17"/>
    <w:multiLevelType w:val="multilevel"/>
    <w:tmpl w:val="01DD3D17"/>
    <w:lvl w:ilvl="0">
      <w:start w:val="6"/>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297145F"/>
    <w:multiLevelType w:val="multilevel"/>
    <w:tmpl w:val="0297145F"/>
    <w:lvl w:ilvl="0">
      <w:numFmt w:val="bullet"/>
      <w:lvlText w:val="-"/>
      <w:lvlJc w:val="left"/>
      <w:pPr>
        <w:tabs>
          <w:tab w:val="left" w:pos="0"/>
        </w:tabs>
        <w:ind w:left="720" w:hanging="360"/>
      </w:pPr>
      <w:rPr>
        <w:rFonts w:ascii="Calibri" w:hAnsi="Calibri" w:cs="Calibri"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2C20EAA"/>
    <w:multiLevelType w:val="multilevel"/>
    <w:tmpl w:val="02C20E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A59281B"/>
    <w:multiLevelType w:val="multilevel"/>
    <w:tmpl w:val="0A59281B"/>
    <w:lvl w:ilvl="0">
      <w:numFmt w:val="bullet"/>
      <w:pStyle w:val="Corpsdetexte1"/>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0BC364F9"/>
    <w:multiLevelType w:val="multilevel"/>
    <w:tmpl w:val="0BC364F9"/>
    <w:lvl w:ilvl="0">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194A30"/>
    <w:multiLevelType w:val="multilevel"/>
    <w:tmpl w:val="0C194A30"/>
    <w:lvl w:ilvl="0">
      <w:numFmt w:val="bullet"/>
      <w:lvlText w:val="-"/>
      <w:lvlJc w:val="left"/>
      <w:pPr>
        <w:ind w:left="720" w:hanging="360"/>
      </w:pPr>
      <w:rPr>
        <w:rFonts w:ascii="Calibri" w:eastAsia="Calibri" w:hAnsi="Calibri" w:cs="Calibri" w:hint="default"/>
        <w:b w:val="0"/>
        <w:bCs w:val="0"/>
        <w:i w:val="0"/>
        <w:iCs w:val="0"/>
        <w:w w:val="100"/>
        <w:sz w:val="24"/>
        <w:szCs w:val="24"/>
        <w:lang w:val="fr-FR"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5A0313"/>
    <w:multiLevelType w:val="multilevel"/>
    <w:tmpl w:val="0C5A031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DE715E8"/>
    <w:multiLevelType w:val="multilevel"/>
    <w:tmpl w:val="0DE715E8"/>
    <w:lvl w:ilvl="0">
      <w:start w:val="1"/>
      <w:numFmt w:val="bullet"/>
      <w:lvlText w:val=""/>
      <w:lvlJc w:val="left"/>
      <w:pPr>
        <w:tabs>
          <w:tab w:val="left" w:pos="0"/>
        </w:tabs>
        <w:ind w:left="1068" w:hanging="360"/>
      </w:pPr>
      <w:rPr>
        <w:rFonts w:ascii="Wingdings" w:hAnsi="Wingdings" w:cs="Wingdings" w:hint="default"/>
      </w:rPr>
    </w:lvl>
    <w:lvl w:ilvl="1">
      <w:start w:val="1"/>
      <w:numFmt w:val="bullet"/>
      <w:lvlText w:val="o"/>
      <w:lvlJc w:val="left"/>
      <w:pPr>
        <w:tabs>
          <w:tab w:val="left" w:pos="0"/>
        </w:tabs>
        <w:ind w:left="1788" w:hanging="360"/>
      </w:pPr>
      <w:rPr>
        <w:rFonts w:ascii="Courier New" w:hAnsi="Courier New" w:cs="Courier New" w:hint="default"/>
      </w:rPr>
    </w:lvl>
    <w:lvl w:ilvl="2">
      <w:start w:val="1"/>
      <w:numFmt w:val="bullet"/>
      <w:lvlText w:val=""/>
      <w:lvlJc w:val="left"/>
      <w:pPr>
        <w:tabs>
          <w:tab w:val="left" w:pos="0"/>
        </w:tabs>
        <w:ind w:left="2508" w:hanging="360"/>
      </w:pPr>
      <w:rPr>
        <w:rFonts w:ascii="Wingdings" w:hAnsi="Wingdings" w:cs="Wingdings" w:hint="default"/>
      </w:rPr>
    </w:lvl>
    <w:lvl w:ilvl="3">
      <w:start w:val="1"/>
      <w:numFmt w:val="bullet"/>
      <w:lvlText w:val=""/>
      <w:lvlJc w:val="left"/>
      <w:pPr>
        <w:tabs>
          <w:tab w:val="left" w:pos="0"/>
        </w:tabs>
        <w:ind w:left="3228" w:hanging="360"/>
      </w:pPr>
      <w:rPr>
        <w:rFonts w:ascii="Symbol" w:hAnsi="Symbol" w:cs="Symbol" w:hint="default"/>
      </w:rPr>
    </w:lvl>
    <w:lvl w:ilvl="4">
      <w:start w:val="1"/>
      <w:numFmt w:val="bullet"/>
      <w:lvlText w:val="o"/>
      <w:lvlJc w:val="left"/>
      <w:pPr>
        <w:tabs>
          <w:tab w:val="left" w:pos="0"/>
        </w:tabs>
        <w:ind w:left="3948" w:hanging="360"/>
      </w:pPr>
      <w:rPr>
        <w:rFonts w:ascii="Courier New" w:hAnsi="Courier New" w:cs="Courier New" w:hint="default"/>
      </w:rPr>
    </w:lvl>
    <w:lvl w:ilvl="5">
      <w:start w:val="1"/>
      <w:numFmt w:val="bullet"/>
      <w:lvlText w:val=""/>
      <w:lvlJc w:val="left"/>
      <w:pPr>
        <w:tabs>
          <w:tab w:val="left" w:pos="0"/>
        </w:tabs>
        <w:ind w:left="4668" w:hanging="360"/>
      </w:pPr>
      <w:rPr>
        <w:rFonts w:ascii="Wingdings" w:hAnsi="Wingdings" w:cs="Wingdings" w:hint="default"/>
      </w:rPr>
    </w:lvl>
    <w:lvl w:ilvl="6">
      <w:start w:val="1"/>
      <w:numFmt w:val="bullet"/>
      <w:lvlText w:val=""/>
      <w:lvlJc w:val="left"/>
      <w:pPr>
        <w:tabs>
          <w:tab w:val="left" w:pos="0"/>
        </w:tabs>
        <w:ind w:left="5388" w:hanging="360"/>
      </w:pPr>
      <w:rPr>
        <w:rFonts w:ascii="Symbol" w:hAnsi="Symbol" w:cs="Symbol" w:hint="default"/>
      </w:rPr>
    </w:lvl>
    <w:lvl w:ilvl="7">
      <w:start w:val="1"/>
      <w:numFmt w:val="bullet"/>
      <w:lvlText w:val="o"/>
      <w:lvlJc w:val="left"/>
      <w:pPr>
        <w:tabs>
          <w:tab w:val="left" w:pos="0"/>
        </w:tabs>
        <w:ind w:left="6108" w:hanging="360"/>
      </w:pPr>
      <w:rPr>
        <w:rFonts w:ascii="Courier New" w:hAnsi="Courier New" w:cs="Courier New" w:hint="default"/>
      </w:rPr>
    </w:lvl>
    <w:lvl w:ilvl="8">
      <w:start w:val="1"/>
      <w:numFmt w:val="bullet"/>
      <w:lvlText w:val=""/>
      <w:lvlJc w:val="left"/>
      <w:pPr>
        <w:tabs>
          <w:tab w:val="left" w:pos="0"/>
        </w:tabs>
        <w:ind w:left="6828" w:hanging="360"/>
      </w:pPr>
      <w:rPr>
        <w:rFonts w:ascii="Wingdings" w:hAnsi="Wingdings" w:cs="Wingdings" w:hint="default"/>
      </w:rPr>
    </w:lvl>
  </w:abstractNum>
  <w:abstractNum w:abstractNumId="13" w15:restartNumberingAfterBreak="0">
    <w:nsid w:val="0DF10CA2"/>
    <w:multiLevelType w:val="multilevel"/>
    <w:tmpl w:val="0DF10CA2"/>
    <w:lvl w:ilvl="0">
      <w:start w:val="5"/>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8527A2"/>
    <w:multiLevelType w:val="multilevel"/>
    <w:tmpl w:val="0E8527A2"/>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5" w15:restartNumberingAfterBreak="0">
    <w:nsid w:val="0F1263B8"/>
    <w:multiLevelType w:val="multilevel"/>
    <w:tmpl w:val="0F1263B8"/>
    <w:lvl w:ilvl="0">
      <w:numFmt w:val="bullet"/>
      <w:pStyle w:val="AEPA-FIG"/>
      <w:lvlText w:val="-"/>
      <w:lvlJc w:val="left"/>
      <w:pPr>
        <w:tabs>
          <w:tab w:val="left" w:pos="0"/>
        </w:tabs>
        <w:ind w:left="720" w:hanging="360"/>
      </w:pPr>
      <w:rPr>
        <w:rFonts w:ascii="Calibri" w:hAnsi="Calibri" w:cs="Calibri"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00B2C50"/>
    <w:multiLevelType w:val="multilevel"/>
    <w:tmpl w:val="100B2C50"/>
    <w:lvl w:ilvl="0">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7" w15:restartNumberingAfterBreak="0">
    <w:nsid w:val="1060757F"/>
    <w:multiLevelType w:val="multilevel"/>
    <w:tmpl w:val="1060757F"/>
    <w:lvl w:ilvl="0">
      <w:start w:val="3"/>
      <w:numFmt w:val="decimal"/>
      <w:lvlText w:val="%1."/>
      <w:lvlJc w:val="left"/>
      <w:pPr>
        <w:ind w:left="540" w:hanging="540"/>
      </w:pPr>
      <w:rPr>
        <w:rFonts w:hint="default"/>
      </w:rPr>
    </w:lvl>
    <w:lvl w:ilvl="1">
      <w:start w:val="1"/>
      <w:numFmt w:val="decimal"/>
      <w:lvlText w:val="%1.%2."/>
      <w:lvlJc w:val="left"/>
      <w:pPr>
        <w:ind w:left="911" w:hanging="540"/>
      </w:pPr>
      <w:rPr>
        <w:rFonts w:hint="default"/>
        <w:color w:val="auto"/>
        <w:sz w:val="24"/>
        <w:szCs w:val="24"/>
      </w:rPr>
    </w:lvl>
    <w:lvl w:ilvl="2">
      <w:start w:val="1"/>
      <w:numFmt w:val="decimal"/>
      <w:lvlText w:val="%1.%2.%3."/>
      <w:lvlJc w:val="left"/>
      <w:pPr>
        <w:ind w:left="1462" w:hanging="720"/>
      </w:pPr>
      <w:rPr>
        <w:rFonts w:hint="default"/>
        <w:color w:val="auto"/>
      </w:rPr>
    </w:lvl>
    <w:lvl w:ilvl="3">
      <w:start w:val="1"/>
      <w:numFmt w:val="bullet"/>
      <w:lvlText w:val=""/>
      <w:lvlJc w:val="left"/>
      <w:pPr>
        <w:ind w:left="1473" w:hanging="360"/>
      </w:pPr>
      <w:rPr>
        <w:rFonts w:ascii="Wingdings" w:hAnsi="Wingding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18" w15:restartNumberingAfterBreak="0">
    <w:nsid w:val="10B11BB6"/>
    <w:multiLevelType w:val="multilevel"/>
    <w:tmpl w:val="10B11BB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9" w15:restartNumberingAfterBreak="0">
    <w:nsid w:val="116B625F"/>
    <w:multiLevelType w:val="multilevel"/>
    <w:tmpl w:val="116B625F"/>
    <w:lvl w:ilvl="0">
      <w:start w:val="1"/>
      <w:numFmt w:val="bullet"/>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1EB2003"/>
    <w:multiLevelType w:val="multilevel"/>
    <w:tmpl w:val="11EB200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2186546"/>
    <w:multiLevelType w:val="multilevel"/>
    <w:tmpl w:val="12186546"/>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13D63CE5"/>
    <w:multiLevelType w:val="multilevel"/>
    <w:tmpl w:val="13D63CE5"/>
    <w:lvl w:ilvl="0">
      <w:start w:val="1"/>
      <w:numFmt w:val="upperRoman"/>
      <w:lvlText w:val="%1."/>
      <w:lvlJc w:val="left"/>
      <w:pPr>
        <w:ind w:left="1255" w:hanging="512"/>
        <w:jc w:val="right"/>
      </w:pPr>
      <w:rPr>
        <w:rFonts w:ascii="Times New Roman" w:eastAsia="Times New Roman" w:hAnsi="Times New Roman" w:cs="Times New Roman" w:hint="default"/>
        <w:b/>
        <w:bCs/>
        <w:spacing w:val="-2"/>
        <w:w w:val="100"/>
        <w:sz w:val="24"/>
        <w:szCs w:val="24"/>
        <w:lang w:val="fr-FR" w:eastAsia="en-US" w:bidi="ar-SA"/>
      </w:rPr>
    </w:lvl>
    <w:lvl w:ilvl="1">
      <w:numFmt w:val="bullet"/>
      <w:lvlText w:val=""/>
      <w:lvlJc w:val="left"/>
      <w:pPr>
        <w:ind w:left="1616" w:hanging="360"/>
      </w:pPr>
      <w:rPr>
        <w:rFonts w:ascii="Symbol" w:eastAsia="Symbol" w:hAnsi="Symbol" w:cs="Symbol" w:hint="default"/>
        <w:w w:val="100"/>
        <w:sz w:val="24"/>
        <w:szCs w:val="24"/>
        <w:lang w:val="fr-FR" w:eastAsia="en-US" w:bidi="ar-SA"/>
      </w:rPr>
    </w:lvl>
    <w:lvl w:ilvl="2">
      <w:numFmt w:val="bullet"/>
      <w:lvlText w:val="•"/>
      <w:lvlJc w:val="left"/>
      <w:pPr>
        <w:ind w:left="2647" w:hanging="360"/>
      </w:pPr>
      <w:rPr>
        <w:rFonts w:hint="default"/>
        <w:lang w:val="fr-FR" w:eastAsia="en-US" w:bidi="ar-SA"/>
      </w:rPr>
    </w:lvl>
    <w:lvl w:ilvl="3">
      <w:numFmt w:val="bullet"/>
      <w:lvlText w:val="•"/>
      <w:lvlJc w:val="left"/>
      <w:pPr>
        <w:ind w:left="3675" w:hanging="360"/>
      </w:pPr>
      <w:rPr>
        <w:rFonts w:hint="default"/>
        <w:lang w:val="fr-FR" w:eastAsia="en-US" w:bidi="ar-SA"/>
      </w:rPr>
    </w:lvl>
    <w:lvl w:ilvl="4">
      <w:numFmt w:val="bullet"/>
      <w:lvlText w:val="•"/>
      <w:lvlJc w:val="left"/>
      <w:pPr>
        <w:ind w:left="4702" w:hanging="360"/>
      </w:pPr>
      <w:rPr>
        <w:rFonts w:hint="default"/>
        <w:lang w:val="fr-FR" w:eastAsia="en-US" w:bidi="ar-SA"/>
      </w:rPr>
    </w:lvl>
    <w:lvl w:ilvl="5">
      <w:numFmt w:val="bullet"/>
      <w:lvlText w:val="•"/>
      <w:lvlJc w:val="left"/>
      <w:pPr>
        <w:ind w:left="5730" w:hanging="360"/>
      </w:pPr>
      <w:rPr>
        <w:rFonts w:hint="default"/>
        <w:lang w:val="fr-FR" w:eastAsia="en-US" w:bidi="ar-SA"/>
      </w:rPr>
    </w:lvl>
    <w:lvl w:ilvl="6">
      <w:numFmt w:val="bullet"/>
      <w:lvlText w:val="•"/>
      <w:lvlJc w:val="left"/>
      <w:pPr>
        <w:ind w:left="6757" w:hanging="360"/>
      </w:pPr>
      <w:rPr>
        <w:rFonts w:hint="default"/>
        <w:lang w:val="fr-FR" w:eastAsia="en-US" w:bidi="ar-SA"/>
      </w:rPr>
    </w:lvl>
    <w:lvl w:ilvl="7">
      <w:numFmt w:val="bullet"/>
      <w:lvlText w:val="•"/>
      <w:lvlJc w:val="left"/>
      <w:pPr>
        <w:ind w:left="7785" w:hanging="360"/>
      </w:pPr>
      <w:rPr>
        <w:rFonts w:hint="default"/>
        <w:lang w:val="fr-FR" w:eastAsia="en-US" w:bidi="ar-SA"/>
      </w:rPr>
    </w:lvl>
    <w:lvl w:ilvl="8">
      <w:numFmt w:val="bullet"/>
      <w:lvlText w:val="•"/>
      <w:lvlJc w:val="left"/>
      <w:pPr>
        <w:ind w:left="8812" w:hanging="360"/>
      </w:pPr>
      <w:rPr>
        <w:rFonts w:hint="default"/>
        <w:lang w:val="fr-FR" w:eastAsia="en-US" w:bidi="ar-SA"/>
      </w:rPr>
    </w:lvl>
  </w:abstractNum>
  <w:abstractNum w:abstractNumId="23" w15:restartNumberingAfterBreak="0">
    <w:nsid w:val="16D17761"/>
    <w:multiLevelType w:val="multilevel"/>
    <w:tmpl w:val="16D17761"/>
    <w:lvl w:ilvl="0">
      <w:numFmt w:val="bullet"/>
      <w:lvlText w:val="-"/>
      <w:lvlJc w:val="left"/>
      <w:pPr>
        <w:tabs>
          <w:tab w:val="left" w:pos="720"/>
        </w:tabs>
        <w:ind w:left="720" w:hanging="360"/>
      </w:pPr>
      <w:rPr>
        <w:rFonts w:ascii="Calibri" w:eastAsiaTheme="minorHAnsi" w:hAnsi="Calibri" w:cstheme="minorBid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16D239D9"/>
    <w:multiLevelType w:val="multilevel"/>
    <w:tmpl w:val="16D239D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B9F482A"/>
    <w:multiLevelType w:val="multilevel"/>
    <w:tmpl w:val="1B9F482A"/>
    <w:lvl w:ilvl="0">
      <w:start w:val="1"/>
      <w:numFmt w:val="bullet"/>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1C4C56A8"/>
    <w:multiLevelType w:val="multilevel"/>
    <w:tmpl w:val="1C4C56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A04F5B"/>
    <w:multiLevelType w:val="multilevel"/>
    <w:tmpl w:val="1CA04F5B"/>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1DAB5E39"/>
    <w:multiLevelType w:val="multilevel"/>
    <w:tmpl w:val="1DAB5E39"/>
    <w:lvl w:ilvl="0">
      <w:start w:val="1"/>
      <w:numFmt w:val="lowerLetter"/>
      <w:pStyle w:val="Titre51"/>
      <w:lvlText w:val="%1)"/>
      <w:lvlJc w:val="left"/>
      <w:pPr>
        <w:tabs>
          <w:tab w:val="left"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E1C5251"/>
    <w:multiLevelType w:val="multilevel"/>
    <w:tmpl w:val="1E1C5251"/>
    <w:lvl w:ilvl="0">
      <w:start w:val="1"/>
      <w:numFmt w:val="bullet"/>
      <w:pStyle w:val="PuceNiveau1"/>
      <w:lvlText w:val="-"/>
      <w:lvlJc w:val="left"/>
      <w:pPr>
        <w:tabs>
          <w:tab w:val="left" w:pos="0"/>
        </w:tabs>
        <w:ind w:left="36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0" w15:restartNumberingAfterBreak="0">
    <w:nsid w:val="1F7E56D6"/>
    <w:multiLevelType w:val="multilevel"/>
    <w:tmpl w:val="1F7E56D6"/>
    <w:lvl w:ilvl="0">
      <w:start w:val="3"/>
      <w:numFmt w:val="decimal"/>
      <w:lvlText w:val="%1."/>
      <w:lvlJc w:val="left"/>
      <w:pPr>
        <w:ind w:left="540" w:hanging="540"/>
      </w:pPr>
      <w:rPr>
        <w:rFonts w:hint="default"/>
      </w:rPr>
    </w:lvl>
    <w:lvl w:ilvl="1">
      <w:start w:val="1"/>
      <w:numFmt w:val="decimal"/>
      <w:lvlText w:val="%1.%2."/>
      <w:lvlJc w:val="left"/>
      <w:pPr>
        <w:ind w:left="911" w:hanging="540"/>
      </w:pPr>
      <w:rPr>
        <w:rFonts w:hint="default"/>
        <w:color w:val="auto"/>
        <w:sz w:val="24"/>
        <w:szCs w:val="24"/>
      </w:rPr>
    </w:lvl>
    <w:lvl w:ilvl="2">
      <w:start w:val="1"/>
      <w:numFmt w:val="decimal"/>
      <w:lvlText w:val="%1.%2.%3."/>
      <w:lvlJc w:val="left"/>
      <w:pPr>
        <w:ind w:left="1462" w:hanging="720"/>
      </w:pPr>
      <w:rPr>
        <w:rFonts w:hint="default"/>
        <w:color w:val="auto"/>
      </w:rPr>
    </w:lvl>
    <w:lvl w:ilvl="3">
      <w:start w:val="1"/>
      <w:numFmt w:val="bullet"/>
      <w:lvlText w:val=""/>
      <w:lvlJc w:val="left"/>
      <w:pPr>
        <w:ind w:left="1473" w:hanging="360"/>
      </w:pPr>
      <w:rPr>
        <w:rFonts w:ascii="Wingdings" w:hAnsi="Wingding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31" w15:restartNumberingAfterBreak="0">
    <w:nsid w:val="1F900534"/>
    <w:multiLevelType w:val="multilevel"/>
    <w:tmpl w:val="1F900534"/>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1FDA12CB"/>
    <w:multiLevelType w:val="multilevel"/>
    <w:tmpl w:val="1FDA12CB"/>
    <w:lvl w:ilvl="0">
      <w:start w:val="5"/>
      <w:numFmt w:val="bullet"/>
      <w:lvlText w:val="-"/>
      <w:lvlJc w:val="left"/>
      <w:pPr>
        <w:tabs>
          <w:tab w:val="left" w:pos="0"/>
        </w:tabs>
        <w:ind w:left="720" w:hanging="360"/>
      </w:pPr>
      <w:rPr>
        <w:rFonts w:ascii="Century Gothic" w:hAnsi="Century Gothic" w:cs="Century Gothic"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21295410"/>
    <w:multiLevelType w:val="multilevel"/>
    <w:tmpl w:val="212954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15F7AAB"/>
    <w:multiLevelType w:val="multilevel"/>
    <w:tmpl w:val="215F7AAB"/>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1921A55"/>
    <w:multiLevelType w:val="multilevel"/>
    <w:tmpl w:val="21921A55"/>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1E57901"/>
    <w:multiLevelType w:val="multilevel"/>
    <w:tmpl w:val="21E57901"/>
    <w:lvl w:ilvl="0">
      <w:start w:val="3"/>
      <w:numFmt w:val="bullet"/>
      <w:lvlText w:val="-"/>
      <w:lvlJc w:val="left"/>
      <w:pPr>
        <w:ind w:left="408" w:hanging="360"/>
      </w:pPr>
      <w:rPr>
        <w:rFonts w:ascii="Times New Roman" w:eastAsia="Times New Roman" w:hAnsi="Times New Roman" w:cs="Times New Roman" w:hint="default"/>
      </w:rPr>
    </w:lvl>
    <w:lvl w:ilvl="1">
      <w:start w:val="1"/>
      <w:numFmt w:val="bullet"/>
      <w:lvlText w:val="o"/>
      <w:lvlJc w:val="left"/>
      <w:pPr>
        <w:ind w:left="1128" w:hanging="360"/>
      </w:pPr>
      <w:rPr>
        <w:rFonts w:ascii="Courier New" w:hAnsi="Courier New" w:cs="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cs="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cs="Courier New" w:hint="default"/>
      </w:rPr>
    </w:lvl>
    <w:lvl w:ilvl="8">
      <w:start w:val="1"/>
      <w:numFmt w:val="bullet"/>
      <w:lvlText w:val=""/>
      <w:lvlJc w:val="left"/>
      <w:pPr>
        <w:ind w:left="6168" w:hanging="360"/>
      </w:pPr>
      <w:rPr>
        <w:rFonts w:ascii="Wingdings" w:hAnsi="Wingdings" w:hint="default"/>
      </w:rPr>
    </w:lvl>
  </w:abstractNum>
  <w:abstractNum w:abstractNumId="37" w15:restartNumberingAfterBreak="0">
    <w:nsid w:val="229F6A2D"/>
    <w:multiLevelType w:val="multilevel"/>
    <w:tmpl w:val="229F6A2D"/>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235D6802"/>
    <w:multiLevelType w:val="multilevel"/>
    <w:tmpl w:val="235D680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2375061F"/>
    <w:multiLevelType w:val="multilevel"/>
    <w:tmpl w:val="2375061F"/>
    <w:lvl w:ilvl="0">
      <w:start w:val="16"/>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4E81AAF"/>
    <w:multiLevelType w:val="multilevel"/>
    <w:tmpl w:val="24E81AAF"/>
    <w:lvl w:ilvl="0">
      <w:start w:val="3"/>
      <w:numFmt w:val="decimal"/>
      <w:lvlText w:val="%1."/>
      <w:lvlJc w:val="left"/>
      <w:pPr>
        <w:ind w:left="540" w:hanging="540"/>
      </w:pPr>
      <w:rPr>
        <w:rFonts w:hint="default"/>
      </w:rPr>
    </w:lvl>
    <w:lvl w:ilvl="1">
      <w:start w:val="1"/>
      <w:numFmt w:val="decimal"/>
      <w:lvlText w:val="%1.%2."/>
      <w:lvlJc w:val="left"/>
      <w:pPr>
        <w:ind w:left="911" w:hanging="540"/>
      </w:pPr>
      <w:rPr>
        <w:rFonts w:hint="default"/>
        <w:color w:val="auto"/>
        <w:sz w:val="24"/>
        <w:szCs w:val="24"/>
      </w:rPr>
    </w:lvl>
    <w:lvl w:ilvl="2">
      <w:start w:val="1"/>
      <w:numFmt w:val="decimal"/>
      <w:lvlText w:val="%1.%2.%3."/>
      <w:lvlJc w:val="left"/>
      <w:pPr>
        <w:ind w:left="1462" w:hanging="720"/>
      </w:pPr>
      <w:rPr>
        <w:rFonts w:hint="default"/>
        <w:color w:val="auto"/>
      </w:rPr>
    </w:lvl>
    <w:lvl w:ilvl="3">
      <w:start w:val="1"/>
      <w:numFmt w:val="bullet"/>
      <w:lvlText w:val=""/>
      <w:lvlJc w:val="left"/>
      <w:pPr>
        <w:ind w:left="1473" w:hanging="360"/>
      </w:pPr>
      <w:rPr>
        <w:rFonts w:ascii="Wingdings" w:hAnsi="Wingding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41" w15:restartNumberingAfterBreak="0">
    <w:nsid w:val="259B7265"/>
    <w:multiLevelType w:val="multilevel"/>
    <w:tmpl w:val="259B726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25A036E0"/>
    <w:multiLevelType w:val="multilevel"/>
    <w:tmpl w:val="25A036E0"/>
    <w:lvl w:ilvl="0">
      <w:start w:val="1"/>
      <w:numFmt w:val="bullet"/>
      <w:pStyle w:val="SectionVII"/>
      <w:lvlText w:val=""/>
      <w:lvlJc w:val="left"/>
      <w:pPr>
        <w:tabs>
          <w:tab w:val="left" w:pos="0"/>
        </w:tabs>
        <w:ind w:left="502" w:hanging="360"/>
      </w:pPr>
      <w:rPr>
        <w:rFonts w:ascii="Symbol" w:hAnsi="Symbol" w:cs="Symbol" w:hint="default"/>
        <w:sz w:val="16"/>
        <w:szCs w:val="16"/>
      </w:rPr>
    </w:lvl>
    <w:lvl w:ilvl="1">
      <w:start w:val="1"/>
      <w:numFmt w:val="bullet"/>
      <w:lvlText w:val="o"/>
      <w:lvlJc w:val="left"/>
      <w:pPr>
        <w:tabs>
          <w:tab w:val="left" w:pos="0"/>
        </w:tabs>
        <w:ind w:left="1222" w:hanging="360"/>
      </w:pPr>
      <w:rPr>
        <w:rFonts w:ascii="Courier New" w:hAnsi="Courier New" w:cs="Courier New" w:hint="default"/>
      </w:rPr>
    </w:lvl>
    <w:lvl w:ilvl="2">
      <w:start w:val="1"/>
      <w:numFmt w:val="bullet"/>
      <w:lvlText w:val=""/>
      <w:lvlJc w:val="left"/>
      <w:pPr>
        <w:tabs>
          <w:tab w:val="left" w:pos="0"/>
        </w:tabs>
        <w:ind w:left="1942" w:hanging="360"/>
      </w:pPr>
      <w:rPr>
        <w:rFonts w:ascii="Wingdings" w:hAnsi="Wingdings" w:cs="Wingdings" w:hint="default"/>
      </w:rPr>
    </w:lvl>
    <w:lvl w:ilvl="3">
      <w:start w:val="1"/>
      <w:numFmt w:val="bullet"/>
      <w:lvlText w:val=""/>
      <w:lvlJc w:val="left"/>
      <w:pPr>
        <w:tabs>
          <w:tab w:val="left" w:pos="0"/>
        </w:tabs>
        <w:ind w:left="2662" w:hanging="360"/>
      </w:pPr>
      <w:rPr>
        <w:rFonts w:ascii="Symbol" w:hAnsi="Symbol" w:cs="Symbol" w:hint="default"/>
      </w:rPr>
    </w:lvl>
    <w:lvl w:ilvl="4">
      <w:start w:val="1"/>
      <w:numFmt w:val="bullet"/>
      <w:lvlText w:val="o"/>
      <w:lvlJc w:val="left"/>
      <w:pPr>
        <w:tabs>
          <w:tab w:val="left" w:pos="0"/>
        </w:tabs>
        <w:ind w:left="3382" w:hanging="360"/>
      </w:pPr>
      <w:rPr>
        <w:rFonts w:ascii="Courier New" w:hAnsi="Courier New" w:cs="Courier New" w:hint="default"/>
      </w:rPr>
    </w:lvl>
    <w:lvl w:ilvl="5">
      <w:start w:val="1"/>
      <w:numFmt w:val="bullet"/>
      <w:lvlText w:val=""/>
      <w:lvlJc w:val="left"/>
      <w:pPr>
        <w:tabs>
          <w:tab w:val="left" w:pos="0"/>
        </w:tabs>
        <w:ind w:left="4102" w:hanging="360"/>
      </w:pPr>
      <w:rPr>
        <w:rFonts w:ascii="Wingdings" w:hAnsi="Wingdings" w:cs="Wingdings" w:hint="default"/>
      </w:rPr>
    </w:lvl>
    <w:lvl w:ilvl="6">
      <w:start w:val="1"/>
      <w:numFmt w:val="bullet"/>
      <w:lvlText w:val=""/>
      <w:lvlJc w:val="left"/>
      <w:pPr>
        <w:tabs>
          <w:tab w:val="left" w:pos="0"/>
        </w:tabs>
        <w:ind w:left="4822" w:hanging="360"/>
      </w:pPr>
      <w:rPr>
        <w:rFonts w:ascii="Symbol" w:hAnsi="Symbol" w:cs="Symbol" w:hint="default"/>
      </w:rPr>
    </w:lvl>
    <w:lvl w:ilvl="7">
      <w:start w:val="1"/>
      <w:numFmt w:val="bullet"/>
      <w:lvlText w:val="o"/>
      <w:lvlJc w:val="left"/>
      <w:pPr>
        <w:tabs>
          <w:tab w:val="left" w:pos="0"/>
        </w:tabs>
        <w:ind w:left="5542" w:hanging="360"/>
      </w:pPr>
      <w:rPr>
        <w:rFonts w:ascii="Courier New" w:hAnsi="Courier New" w:cs="Courier New" w:hint="default"/>
      </w:rPr>
    </w:lvl>
    <w:lvl w:ilvl="8">
      <w:start w:val="1"/>
      <w:numFmt w:val="bullet"/>
      <w:lvlText w:val=""/>
      <w:lvlJc w:val="left"/>
      <w:pPr>
        <w:tabs>
          <w:tab w:val="left" w:pos="0"/>
        </w:tabs>
        <w:ind w:left="6262" w:hanging="360"/>
      </w:pPr>
      <w:rPr>
        <w:rFonts w:ascii="Wingdings" w:hAnsi="Wingdings" w:cs="Wingdings" w:hint="default"/>
      </w:rPr>
    </w:lvl>
  </w:abstractNum>
  <w:abstractNum w:abstractNumId="43" w15:restartNumberingAfterBreak="0">
    <w:nsid w:val="25B25993"/>
    <w:multiLevelType w:val="multilevel"/>
    <w:tmpl w:val="25B25993"/>
    <w:lvl w:ilvl="0">
      <w:start w:val="1"/>
      <w:numFmt w:val="bullet"/>
      <w:lvlText w:val=""/>
      <w:lvlJc w:val="left"/>
      <w:pPr>
        <w:tabs>
          <w:tab w:val="left" w:pos="0"/>
        </w:tabs>
        <w:ind w:left="502"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25EE4737"/>
    <w:multiLevelType w:val="multilevel"/>
    <w:tmpl w:val="25EE4737"/>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45" w15:restartNumberingAfterBreak="0">
    <w:nsid w:val="269605C2"/>
    <w:multiLevelType w:val="multilevel"/>
    <w:tmpl w:val="269605C2"/>
    <w:lvl w:ilvl="0">
      <w:start w:val="1"/>
      <w:numFmt w:val="bullet"/>
      <w:pStyle w:val="UG-Heading1"/>
      <w:lvlText w:val=""/>
      <w:lvlJc w:val="left"/>
      <w:pPr>
        <w:ind w:left="2487" w:hanging="360"/>
      </w:pPr>
      <w:rPr>
        <w:rFonts w:ascii="Symbol" w:hAnsi="Symbol" w:hint="default"/>
        <w:b w:val="0"/>
        <w:i w:val="0"/>
        <w:caps w:val="0"/>
        <w:strike w:val="0"/>
        <w:dstrike w:val="0"/>
        <w:vanish w:val="0"/>
        <w:sz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6B64494"/>
    <w:multiLevelType w:val="multilevel"/>
    <w:tmpl w:val="26B64494"/>
    <w:lvl w:ilvl="0">
      <w:start w:val="22"/>
      <w:numFmt w:val="bullet"/>
      <w:lvlText w:val="-"/>
      <w:lvlJc w:val="left"/>
      <w:pPr>
        <w:ind w:left="720" w:hanging="360"/>
      </w:pPr>
      <w:rPr>
        <w:rFonts w:ascii="Frutiger 55" w:eastAsia="Times New Roman" w:hAnsi="Frutiger 55"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78720A2"/>
    <w:multiLevelType w:val="multilevel"/>
    <w:tmpl w:val="278720A2"/>
    <w:lvl w:ilvl="0">
      <w:start w:val="6"/>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2881095B"/>
    <w:multiLevelType w:val="multilevel"/>
    <w:tmpl w:val="2881095B"/>
    <w:lvl w:ilvl="0">
      <w:start w:val="1"/>
      <w:numFmt w:val="bullet"/>
      <w:lvlText w:val="o"/>
      <w:lvlJc w:val="left"/>
      <w:pPr>
        <w:tabs>
          <w:tab w:val="left" w:pos="0"/>
        </w:tabs>
        <w:ind w:left="1854" w:hanging="360"/>
      </w:pPr>
      <w:rPr>
        <w:rFonts w:ascii="Courier New" w:hAnsi="Courier New" w:cs="Courier New" w:hint="default"/>
      </w:rPr>
    </w:lvl>
    <w:lvl w:ilvl="1">
      <w:start w:val="1"/>
      <w:numFmt w:val="bullet"/>
      <w:lvlText w:val="o"/>
      <w:lvlJc w:val="left"/>
      <w:pPr>
        <w:tabs>
          <w:tab w:val="left" w:pos="0"/>
        </w:tabs>
        <w:ind w:left="2574" w:hanging="360"/>
      </w:pPr>
      <w:rPr>
        <w:rFonts w:ascii="Courier New" w:hAnsi="Courier New" w:cs="Courier New" w:hint="default"/>
      </w:rPr>
    </w:lvl>
    <w:lvl w:ilvl="2">
      <w:start w:val="1"/>
      <w:numFmt w:val="bullet"/>
      <w:lvlText w:val=""/>
      <w:lvlJc w:val="left"/>
      <w:pPr>
        <w:tabs>
          <w:tab w:val="left" w:pos="0"/>
        </w:tabs>
        <w:ind w:left="3294" w:hanging="360"/>
      </w:pPr>
      <w:rPr>
        <w:rFonts w:ascii="Wingdings" w:hAnsi="Wingdings" w:cs="Wingdings" w:hint="default"/>
      </w:rPr>
    </w:lvl>
    <w:lvl w:ilvl="3">
      <w:start w:val="1"/>
      <w:numFmt w:val="bullet"/>
      <w:lvlText w:val=""/>
      <w:lvlJc w:val="left"/>
      <w:pPr>
        <w:tabs>
          <w:tab w:val="left" w:pos="0"/>
        </w:tabs>
        <w:ind w:left="4014" w:hanging="360"/>
      </w:pPr>
      <w:rPr>
        <w:rFonts w:ascii="Symbol" w:hAnsi="Symbol" w:cs="Symbol" w:hint="default"/>
      </w:rPr>
    </w:lvl>
    <w:lvl w:ilvl="4">
      <w:start w:val="1"/>
      <w:numFmt w:val="bullet"/>
      <w:lvlText w:val="o"/>
      <w:lvlJc w:val="left"/>
      <w:pPr>
        <w:tabs>
          <w:tab w:val="left" w:pos="0"/>
        </w:tabs>
        <w:ind w:left="4734" w:hanging="360"/>
      </w:pPr>
      <w:rPr>
        <w:rFonts w:ascii="Courier New" w:hAnsi="Courier New" w:cs="Courier New" w:hint="default"/>
      </w:rPr>
    </w:lvl>
    <w:lvl w:ilvl="5">
      <w:start w:val="1"/>
      <w:numFmt w:val="bullet"/>
      <w:lvlText w:val=""/>
      <w:lvlJc w:val="left"/>
      <w:pPr>
        <w:tabs>
          <w:tab w:val="left" w:pos="0"/>
        </w:tabs>
        <w:ind w:left="5454" w:hanging="360"/>
      </w:pPr>
      <w:rPr>
        <w:rFonts w:ascii="Wingdings" w:hAnsi="Wingdings" w:cs="Wingdings" w:hint="default"/>
      </w:rPr>
    </w:lvl>
    <w:lvl w:ilvl="6">
      <w:start w:val="1"/>
      <w:numFmt w:val="bullet"/>
      <w:lvlText w:val=""/>
      <w:lvlJc w:val="left"/>
      <w:pPr>
        <w:tabs>
          <w:tab w:val="left" w:pos="0"/>
        </w:tabs>
        <w:ind w:left="6174" w:hanging="360"/>
      </w:pPr>
      <w:rPr>
        <w:rFonts w:ascii="Symbol" w:hAnsi="Symbol" w:cs="Symbol" w:hint="default"/>
      </w:rPr>
    </w:lvl>
    <w:lvl w:ilvl="7">
      <w:start w:val="1"/>
      <w:numFmt w:val="bullet"/>
      <w:lvlText w:val="o"/>
      <w:lvlJc w:val="left"/>
      <w:pPr>
        <w:tabs>
          <w:tab w:val="left" w:pos="0"/>
        </w:tabs>
        <w:ind w:left="6894" w:hanging="360"/>
      </w:pPr>
      <w:rPr>
        <w:rFonts w:ascii="Courier New" w:hAnsi="Courier New" w:cs="Courier New" w:hint="default"/>
      </w:rPr>
    </w:lvl>
    <w:lvl w:ilvl="8">
      <w:start w:val="1"/>
      <w:numFmt w:val="bullet"/>
      <w:lvlText w:val=""/>
      <w:lvlJc w:val="left"/>
      <w:pPr>
        <w:tabs>
          <w:tab w:val="left" w:pos="0"/>
        </w:tabs>
        <w:ind w:left="7614" w:hanging="360"/>
      </w:pPr>
      <w:rPr>
        <w:rFonts w:ascii="Wingdings" w:hAnsi="Wingdings" w:cs="Wingdings" w:hint="default"/>
      </w:rPr>
    </w:lvl>
  </w:abstractNum>
  <w:abstractNum w:abstractNumId="49" w15:restartNumberingAfterBreak="0">
    <w:nsid w:val="28A332D4"/>
    <w:multiLevelType w:val="multilevel"/>
    <w:tmpl w:val="28A332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8C1946"/>
    <w:multiLevelType w:val="multilevel"/>
    <w:tmpl w:val="298C1946"/>
    <w:lvl w:ilvl="0">
      <w:start w:val="1"/>
      <w:numFmt w:val="bullet"/>
      <w:pStyle w:val="BADO1"/>
      <w:lvlText w:val="-"/>
      <w:lvlJc w:val="left"/>
      <w:pPr>
        <w:tabs>
          <w:tab w:val="left" w:pos="0"/>
        </w:tabs>
        <w:ind w:left="1494" w:hanging="360"/>
      </w:pPr>
      <w:rPr>
        <w:rFonts w:ascii="Times New Roman" w:hAnsi="Times New Roman" w:cs="Times New Roman" w:hint="default"/>
      </w:rPr>
    </w:lvl>
    <w:lvl w:ilvl="1">
      <w:start w:val="1"/>
      <w:numFmt w:val="bullet"/>
      <w:pStyle w:val="BADO2"/>
      <w:lvlText w:val="o"/>
      <w:lvlJc w:val="left"/>
      <w:pPr>
        <w:tabs>
          <w:tab w:val="left" w:pos="0"/>
        </w:tabs>
        <w:ind w:left="2214" w:hanging="360"/>
      </w:pPr>
      <w:rPr>
        <w:rFonts w:ascii="Courier New" w:hAnsi="Courier New" w:cs="Courier New" w:hint="default"/>
      </w:rPr>
    </w:lvl>
    <w:lvl w:ilvl="2">
      <w:start w:val="1"/>
      <w:numFmt w:val="bullet"/>
      <w:pStyle w:val="BADO3"/>
      <w:lvlText w:val=""/>
      <w:lvlJc w:val="left"/>
      <w:pPr>
        <w:tabs>
          <w:tab w:val="left" w:pos="0"/>
        </w:tabs>
        <w:ind w:left="2934" w:hanging="360"/>
      </w:pPr>
      <w:rPr>
        <w:rFonts w:ascii="Wingdings" w:hAnsi="Wingdings" w:cs="Wingdings" w:hint="default"/>
      </w:rPr>
    </w:lvl>
    <w:lvl w:ilvl="3">
      <w:start w:val="1"/>
      <w:numFmt w:val="bullet"/>
      <w:pStyle w:val="BADO4"/>
      <w:lvlText w:val=""/>
      <w:lvlJc w:val="left"/>
      <w:pPr>
        <w:tabs>
          <w:tab w:val="left" w:pos="0"/>
        </w:tabs>
        <w:ind w:left="3654" w:hanging="360"/>
      </w:pPr>
      <w:rPr>
        <w:rFonts w:ascii="Symbol" w:hAnsi="Symbol" w:cs="Symbol" w:hint="default"/>
      </w:rPr>
    </w:lvl>
    <w:lvl w:ilvl="4">
      <w:start w:val="1"/>
      <w:numFmt w:val="bullet"/>
      <w:lvlText w:val="o"/>
      <w:lvlJc w:val="left"/>
      <w:pPr>
        <w:tabs>
          <w:tab w:val="left" w:pos="0"/>
        </w:tabs>
        <w:ind w:left="4374" w:hanging="360"/>
      </w:pPr>
      <w:rPr>
        <w:rFonts w:ascii="Courier New" w:hAnsi="Courier New" w:cs="Courier New" w:hint="default"/>
      </w:rPr>
    </w:lvl>
    <w:lvl w:ilvl="5">
      <w:start w:val="1"/>
      <w:numFmt w:val="bullet"/>
      <w:lvlText w:val=""/>
      <w:lvlJc w:val="left"/>
      <w:pPr>
        <w:tabs>
          <w:tab w:val="left" w:pos="0"/>
        </w:tabs>
        <w:ind w:left="5094" w:hanging="360"/>
      </w:pPr>
      <w:rPr>
        <w:rFonts w:ascii="Wingdings" w:hAnsi="Wingdings" w:cs="Wingdings" w:hint="default"/>
      </w:rPr>
    </w:lvl>
    <w:lvl w:ilvl="6">
      <w:start w:val="1"/>
      <w:numFmt w:val="bullet"/>
      <w:lvlText w:val=""/>
      <w:lvlJc w:val="left"/>
      <w:pPr>
        <w:tabs>
          <w:tab w:val="left" w:pos="0"/>
        </w:tabs>
        <w:ind w:left="5814" w:hanging="360"/>
      </w:pPr>
      <w:rPr>
        <w:rFonts w:ascii="Symbol" w:hAnsi="Symbol" w:cs="Symbol" w:hint="default"/>
      </w:rPr>
    </w:lvl>
    <w:lvl w:ilvl="7">
      <w:start w:val="1"/>
      <w:numFmt w:val="bullet"/>
      <w:lvlText w:val="o"/>
      <w:lvlJc w:val="left"/>
      <w:pPr>
        <w:tabs>
          <w:tab w:val="left" w:pos="0"/>
        </w:tabs>
        <w:ind w:left="6534" w:hanging="360"/>
      </w:pPr>
      <w:rPr>
        <w:rFonts w:ascii="Courier New" w:hAnsi="Courier New" w:cs="Courier New" w:hint="default"/>
      </w:rPr>
    </w:lvl>
    <w:lvl w:ilvl="8">
      <w:start w:val="1"/>
      <w:numFmt w:val="bullet"/>
      <w:lvlText w:val=""/>
      <w:lvlJc w:val="left"/>
      <w:pPr>
        <w:tabs>
          <w:tab w:val="left" w:pos="0"/>
        </w:tabs>
        <w:ind w:left="7254" w:hanging="360"/>
      </w:pPr>
      <w:rPr>
        <w:rFonts w:ascii="Wingdings" w:hAnsi="Wingdings" w:cs="Wingdings" w:hint="default"/>
      </w:rPr>
    </w:lvl>
  </w:abstractNum>
  <w:abstractNum w:abstractNumId="51" w15:restartNumberingAfterBreak="0">
    <w:nsid w:val="2A9C544B"/>
    <w:multiLevelType w:val="multilevel"/>
    <w:tmpl w:val="2A9C544B"/>
    <w:lvl w:ilvl="0">
      <w:start w:val="1"/>
      <w:numFmt w:val="bullet"/>
      <w:lvlText w:val=""/>
      <w:lvlJc w:val="left"/>
      <w:pPr>
        <w:tabs>
          <w:tab w:val="left" w:pos="502"/>
        </w:tabs>
        <w:ind w:left="502" w:hanging="360"/>
      </w:pPr>
      <w:rPr>
        <w:rFonts w:ascii="Symbol" w:hAnsi="Symbol" w:cs="Symbol" w:hint="default"/>
      </w:rPr>
    </w:lvl>
    <w:lvl w:ilvl="1">
      <w:start w:val="1"/>
      <w:numFmt w:val="bullet"/>
      <w:pStyle w:val="A1-heading2"/>
      <w:lvlText w:val="o"/>
      <w:lvlJc w:val="left"/>
      <w:pPr>
        <w:tabs>
          <w:tab w:val="left" w:pos="1080"/>
        </w:tabs>
        <w:ind w:left="1080" w:hanging="360"/>
      </w:pPr>
      <w:rPr>
        <w:rFonts w:ascii="Courier New" w:hAnsi="Courier New" w:cs="Courier New" w:hint="default"/>
      </w:rPr>
    </w:lvl>
    <w:lvl w:ilvl="2">
      <w:start w:val="1"/>
      <w:numFmt w:val="bullet"/>
      <w:pStyle w:val="A1-heading3"/>
      <w:lvlText w:val=""/>
      <w:lvlJc w:val="left"/>
      <w:pPr>
        <w:tabs>
          <w:tab w:val="left" w:pos="1800"/>
        </w:tabs>
        <w:ind w:left="1800" w:hanging="360"/>
      </w:pPr>
      <w:rPr>
        <w:rFonts w:ascii="Wingdings" w:hAnsi="Wingdings" w:cs="Wingdings" w:hint="default"/>
      </w:rPr>
    </w:lvl>
    <w:lvl w:ilvl="3">
      <w:start w:val="1"/>
      <w:numFmt w:val="bullet"/>
      <w:pStyle w:val="A1-heading4"/>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52" w15:restartNumberingAfterBreak="0">
    <w:nsid w:val="2C945FE8"/>
    <w:multiLevelType w:val="multilevel"/>
    <w:tmpl w:val="2C945FE8"/>
    <w:lvl w:ilvl="0">
      <w:start w:val="5"/>
      <w:numFmt w:val="bullet"/>
      <w:lvlText w:val="-"/>
      <w:lvlJc w:val="left"/>
      <w:pPr>
        <w:tabs>
          <w:tab w:val="left" w:pos="720"/>
        </w:tabs>
        <w:ind w:left="720" w:hanging="360"/>
      </w:pPr>
      <w:rPr>
        <w:rFonts w:ascii="Calibri" w:eastAsia="SimSun" w:hAnsi="Calibri" w:cs="Calibr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2D107989"/>
    <w:multiLevelType w:val="multilevel"/>
    <w:tmpl w:val="2D107989"/>
    <w:lvl w:ilvl="0">
      <w:start w:val="5"/>
      <w:numFmt w:val="bullet"/>
      <w:lvlText w:val="-"/>
      <w:lvlJc w:val="left"/>
      <w:pPr>
        <w:ind w:left="720" w:hanging="36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526723"/>
    <w:multiLevelType w:val="multilevel"/>
    <w:tmpl w:val="2D526723"/>
    <w:lvl w:ilvl="0">
      <w:start w:val="1"/>
      <w:numFmt w:val="bullet"/>
      <w:lvlText w:val="o"/>
      <w:lvlJc w:val="left"/>
      <w:pPr>
        <w:tabs>
          <w:tab w:val="left" w:pos="0"/>
        </w:tabs>
        <w:ind w:left="1854" w:hanging="360"/>
      </w:pPr>
      <w:rPr>
        <w:rFonts w:ascii="Courier New" w:hAnsi="Courier New" w:cs="Courier New" w:hint="default"/>
      </w:rPr>
    </w:lvl>
    <w:lvl w:ilvl="1">
      <w:start w:val="1"/>
      <w:numFmt w:val="bullet"/>
      <w:lvlText w:val="o"/>
      <w:lvlJc w:val="left"/>
      <w:pPr>
        <w:tabs>
          <w:tab w:val="left" w:pos="0"/>
        </w:tabs>
        <w:ind w:left="2574" w:hanging="360"/>
      </w:pPr>
      <w:rPr>
        <w:rFonts w:ascii="Courier New" w:hAnsi="Courier New" w:cs="Courier New" w:hint="default"/>
      </w:rPr>
    </w:lvl>
    <w:lvl w:ilvl="2">
      <w:start w:val="1"/>
      <w:numFmt w:val="bullet"/>
      <w:lvlText w:val=""/>
      <w:lvlJc w:val="left"/>
      <w:pPr>
        <w:tabs>
          <w:tab w:val="left" w:pos="0"/>
        </w:tabs>
        <w:ind w:left="3294" w:hanging="360"/>
      </w:pPr>
      <w:rPr>
        <w:rFonts w:ascii="Wingdings" w:hAnsi="Wingdings" w:cs="Wingdings" w:hint="default"/>
      </w:rPr>
    </w:lvl>
    <w:lvl w:ilvl="3">
      <w:start w:val="1"/>
      <w:numFmt w:val="bullet"/>
      <w:lvlText w:val=""/>
      <w:lvlJc w:val="left"/>
      <w:pPr>
        <w:tabs>
          <w:tab w:val="left" w:pos="0"/>
        </w:tabs>
        <w:ind w:left="4014" w:hanging="360"/>
      </w:pPr>
      <w:rPr>
        <w:rFonts w:ascii="Symbol" w:hAnsi="Symbol" w:cs="Symbol" w:hint="default"/>
      </w:rPr>
    </w:lvl>
    <w:lvl w:ilvl="4">
      <w:start w:val="1"/>
      <w:numFmt w:val="bullet"/>
      <w:lvlText w:val="o"/>
      <w:lvlJc w:val="left"/>
      <w:pPr>
        <w:tabs>
          <w:tab w:val="left" w:pos="0"/>
        </w:tabs>
        <w:ind w:left="4734" w:hanging="360"/>
      </w:pPr>
      <w:rPr>
        <w:rFonts w:ascii="Courier New" w:hAnsi="Courier New" w:cs="Courier New" w:hint="default"/>
      </w:rPr>
    </w:lvl>
    <w:lvl w:ilvl="5">
      <w:start w:val="1"/>
      <w:numFmt w:val="bullet"/>
      <w:lvlText w:val=""/>
      <w:lvlJc w:val="left"/>
      <w:pPr>
        <w:tabs>
          <w:tab w:val="left" w:pos="0"/>
        </w:tabs>
        <w:ind w:left="5454" w:hanging="360"/>
      </w:pPr>
      <w:rPr>
        <w:rFonts w:ascii="Wingdings" w:hAnsi="Wingdings" w:cs="Wingdings" w:hint="default"/>
      </w:rPr>
    </w:lvl>
    <w:lvl w:ilvl="6">
      <w:start w:val="1"/>
      <w:numFmt w:val="bullet"/>
      <w:lvlText w:val=""/>
      <w:lvlJc w:val="left"/>
      <w:pPr>
        <w:tabs>
          <w:tab w:val="left" w:pos="0"/>
        </w:tabs>
        <w:ind w:left="6174" w:hanging="360"/>
      </w:pPr>
      <w:rPr>
        <w:rFonts w:ascii="Symbol" w:hAnsi="Symbol" w:cs="Symbol" w:hint="default"/>
      </w:rPr>
    </w:lvl>
    <w:lvl w:ilvl="7">
      <w:start w:val="1"/>
      <w:numFmt w:val="bullet"/>
      <w:lvlText w:val="o"/>
      <w:lvlJc w:val="left"/>
      <w:pPr>
        <w:tabs>
          <w:tab w:val="left" w:pos="0"/>
        </w:tabs>
        <w:ind w:left="6894" w:hanging="360"/>
      </w:pPr>
      <w:rPr>
        <w:rFonts w:ascii="Courier New" w:hAnsi="Courier New" w:cs="Courier New" w:hint="default"/>
      </w:rPr>
    </w:lvl>
    <w:lvl w:ilvl="8">
      <w:start w:val="1"/>
      <w:numFmt w:val="bullet"/>
      <w:lvlText w:val=""/>
      <w:lvlJc w:val="left"/>
      <w:pPr>
        <w:tabs>
          <w:tab w:val="left" w:pos="0"/>
        </w:tabs>
        <w:ind w:left="7614" w:hanging="360"/>
      </w:pPr>
      <w:rPr>
        <w:rFonts w:ascii="Wingdings" w:hAnsi="Wingdings" w:cs="Wingdings" w:hint="default"/>
      </w:rPr>
    </w:lvl>
  </w:abstractNum>
  <w:abstractNum w:abstractNumId="55" w15:restartNumberingAfterBreak="0">
    <w:nsid w:val="2DC93592"/>
    <w:multiLevelType w:val="multilevel"/>
    <w:tmpl w:val="2DC93592"/>
    <w:lvl w:ilvl="0">
      <w:start w:val="3"/>
      <w:numFmt w:val="bullet"/>
      <w:lvlText w:val="-"/>
      <w:lvlJc w:val="left"/>
      <w:pPr>
        <w:ind w:left="1428" w:hanging="360"/>
      </w:pPr>
      <w:rPr>
        <w:rFonts w:ascii="Arial" w:eastAsia="Times New Roman" w:hAnsi="Arial" w:cs="Arial" w:hint="default"/>
        <w:lang w:val="fr-FR" w:eastAsia="en-US" w:bidi="ar-SA"/>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6" w15:restartNumberingAfterBreak="0">
    <w:nsid w:val="2DCD458B"/>
    <w:multiLevelType w:val="multilevel"/>
    <w:tmpl w:val="2DCD458B"/>
    <w:lvl w:ilvl="0">
      <w:start w:val="1"/>
      <w:numFmt w:val="bullet"/>
      <w:lvlText w:val="-"/>
      <w:lvlJc w:val="left"/>
      <w:pPr>
        <w:ind w:left="360" w:hanging="360"/>
      </w:pPr>
      <w:rPr>
        <w:rFonts w:ascii="Bookman Old Style" w:hAnsi="Bookman Old Style"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2EFA7BD0"/>
    <w:multiLevelType w:val="multilevel"/>
    <w:tmpl w:val="2EFA7BD0"/>
    <w:lvl w:ilvl="0">
      <w:start w:val="1"/>
      <w:numFmt w:val="bullet"/>
      <w:lvlText w:val=""/>
      <w:lvlJc w:val="left"/>
      <w:pPr>
        <w:ind w:left="19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F3004A2"/>
    <w:multiLevelType w:val="multilevel"/>
    <w:tmpl w:val="2F3004A2"/>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59" w15:restartNumberingAfterBreak="0">
    <w:nsid w:val="34445FE6"/>
    <w:multiLevelType w:val="multilevel"/>
    <w:tmpl w:val="34445FE6"/>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cs="Wingdings" w:hint="default"/>
      </w:rPr>
    </w:lvl>
    <w:lvl w:ilvl="3">
      <w:start w:val="1"/>
      <w:numFmt w:val="bullet"/>
      <w:lvlText w:val=""/>
      <w:lvlJc w:val="left"/>
      <w:pPr>
        <w:tabs>
          <w:tab w:val="left" w:pos="3600"/>
        </w:tabs>
        <w:ind w:left="3600" w:hanging="360"/>
      </w:pPr>
      <w:rPr>
        <w:rFonts w:ascii="Symbol" w:hAnsi="Symbol" w:cs="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cs="Wingdings" w:hint="default"/>
      </w:rPr>
    </w:lvl>
    <w:lvl w:ilvl="6">
      <w:start w:val="1"/>
      <w:numFmt w:val="bullet"/>
      <w:lvlText w:val=""/>
      <w:lvlJc w:val="left"/>
      <w:pPr>
        <w:tabs>
          <w:tab w:val="left" w:pos="5760"/>
        </w:tabs>
        <w:ind w:left="5760" w:hanging="360"/>
      </w:pPr>
      <w:rPr>
        <w:rFonts w:ascii="Symbol" w:hAnsi="Symbol" w:cs="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cs="Wingdings" w:hint="default"/>
      </w:rPr>
    </w:lvl>
  </w:abstractNum>
  <w:abstractNum w:abstractNumId="60" w15:restartNumberingAfterBreak="0">
    <w:nsid w:val="3522273C"/>
    <w:multiLevelType w:val="multilevel"/>
    <w:tmpl w:val="3522273C"/>
    <w:lvl w:ilvl="0">
      <w:start w:val="22"/>
      <w:numFmt w:val="bullet"/>
      <w:lvlText w:val="-"/>
      <w:lvlJc w:val="left"/>
      <w:pPr>
        <w:ind w:left="720" w:hanging="360"/>
      </w:pPr>
      <w:rPr>
        <w:rFonts w:ascii="Frutiger 55" w:eastAsia="Times New Roman" w:hAnsi="Frutiger 55"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6073B2"/>
    <w:multiLevelType w:val="multilevel"/>
    <w:tmpl w:val="356073B2"/>
    <w:lvl w:ilvl="0">
      <w:start w:val="1"/>
      <w:numFmt w:val="bullet"/>
      <w:lvlText w:val=""/>
      <w:lvlJc w:val="left"/>
      <w:pPr>
        <w:ind w:left="720" w:hanging="360"/>
      </w:pPr>
      <w:rPr>
        <w:rFonts w:ascii="Symbol" w:hAnsi="Symbol" w:hint="default"/>
        <w:sz w:val="24"/>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Wingdings" w:hAnsi="Wingdings"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2" w15:restartNumberingAfterBreak="0">
    <w:nsid w:val="368415FD"/>
    <w:multiLevelType w:val="multilevel"/>
    <w:tmpl w:val="368415FD"/>
    <w:lvl w:ilvl="0">
      <w:start w:val="1"/>
      <w:numFmt w:val="bullet"/>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36D83FE4"/>
    <w:multiLevelType w:val="multilevel"/>
    <w:tmpl w:val="36D83FE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6EF3DE9"/>
    <w:multiLevelType w:val="multilevel"/>
    <w:tmpl w:val="36EF3DE9"/>
    <w:lvl w:ilvl="0">
      <w:start w:val="1"/>
      <w:numFmt w:val="bullet"/>
      <w:pStyle w:val="BADO-Tableaux"/>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39E5463E"/>
    <w:multiLevelType w:val="multilevel"/>
    <w:tmpl w:val="39E5463E"/>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39FF26B5"/>
    <w:multiLevelType w:val="multilevel"/>
    <w:tmpl w:val="39FF26B5"/>
    <w:lvl w:ilvl="0">
      <w:start w:val="1"/>
      <w:numFmt w:val="bullet"/>
      <w:lvlText w:val=""/>
      <w:lvlJc w:val="left"/>
      <w:pPr>
        <w:tabs>
          <w:tab w:val="left" w:pos="0"/>
        </w:tabs>
        <w:ind w:left="644" w:hanging="360"/>
      </w:pPr>
      <w:rPr>
        <w:rFonts w:ascii="Symbol" w:hAnsi="Symbol" w:hint="default"/>
      </w:rPr>
    </w:lvl>
    <w:lvl w:ilvl="1">
      <w:start w:val="1"/>
      <w:numFmt w:val="bullet"/>
      <w:lvlText w:val="o"/>
      <w:lvlJc w:val="left"/>
      <w:pPr>
        <w:tabs>
          <w:tab w:val="left" w:pos="0"/>
        </w:tabs>
        <w:ind w:left="1364" w:hanging="360"/>
      </w:pPr>
      <w:rPr>
        <w:rFonts w:ascii="Courier New" w:hAnsi="Courier New" w:cs="Courier New" w:hint="default"/>
      </w:rPr>
    </w:lvl>
    <w:lvl w:ilvl="2">
      <w:start w:val="1"/>
      <w:numFmt w:val="bullet"/>
      <w:lvlText w:val=""/>
      <w:lvlJc w:val="left"/>
      <w:pPr>
        <w:tabs>
          <w:tab w:val="left" w:pos="0"/>
        </w:tabs>
        <w:ind w:left="2084" w:hanging="360"/>
      </w:pPr>
      <w:rPr>
        <w:rFonts w:ascii="Wingdings" w:hAnsi="Wingdings" w:cs="Wingdings" w:hint="default"/>
      </w:rPr>
    </w:lvl>
    <w:lvl w:ilvl="3">
      <w:start w:val="1"/>
      <w:numFmt w:val="bullet"/>
      <w:lvlText w:val=""/>
      <w:lvlJc w:val="left"/>
      <w:pPr>
        <w:tabs>
          <w:tab w:val="left" w:pos="0"/>
        </w:tabs>
        <w:ind w:left="2804" w:hanging="360"/>
      </w:pPr>
      <w:rPr>
        <w:rFonts w:ascii="Symbol" w:hAnsi="Symbol" w:cs="Symbol" w:hint="default"/>
      </w:rPr>
    </w:lvl>
    <w:lvl w:ilvl="4">
      <w:start w:val="1"/>
      <w:numFmt w:val="bullet"/>
      <w:lvlText w:val="o"/>
      <w:lvlJc w:val="left"/>
      <w:pPr>
        <w:tabs>
          <w:tab w:val="left" w:pos="0"/>
        </w:tabs>
        <w:ind w:left="3524" w:hanging="360"/>
      </w:pPr>
      <w:rPr>
        <w:rFonts w:ascii="Courier New" w:hAnsi="Courier New" w:cs="Courier New" w:hint="default"/>
      </w:rPr>
    </w:lvl>
    <w:lvl w:ilvl="5">
      <w:start w:val="1"/>
      <w:numFmt w:val="bullet"/>
      <w:lvlText w:val=""/>
      <w:lvlJc w:val="left"/>
      <w:pPr>
        <w:tabs>
          <w:tab w:val="left" w:pos="0"/>
        </w:tabs>
        <w:ind w:left="4244" w:hanging="360"/>
      </w:pPr>
      <w:rPr>
        <w:rFonts w:ascii="Wingdings" w:hAnsi="Wingdings" w:cs="Wingdings" w:hint="default"/>
      </w:rPr>
    </w:lvl>
    <w:lvl w:ilvl="6">
      <w:start w:val="1"/>
      <w:numFmt w:val="bullet"/>
      <w:lvlText w:val=""/>
      <w:lvlJc w:val="left"/>
      <w:pPr>
        <w:tabs>
          <w:tab w:val="left" w:pos="0"/>
        </w:tabs>
        <w:ind w:left="4964" w:hanging="360"/>
      </w:pPr>
      <w:rPr>
        <w:rFonts w:ascii="Symbol" w:hAnsi="Symbol" w:cs="Symbol" w:hint="default"/>
      </w:rPr>
    </w:lvl>
    <w:lvl w:ilvl="7">
      <w:start w:val="1"/>
      <w:numFmt w:val="bullet"/>
      <w:lvlText w:val="o"/>
      <w:lvlJc w:val="left"/>
      <w:pPr>
        <w:tabs>
          <w:tab w:val="left" w:pos="0"/>
        </w:tabs>
        <w:ind w:left="5684" w:hanging="360"/>
      </w:pPr>
      <w:rPr>
        <w:rFonts w:ascii="Courier New" w:hAnsi="Courier New" w:cs="Courier New" w:hint="default"/>
      </w:rPr>
    </w:lvl>
    <w:lvl w:ilvl="8">
      <w:start w:val="1"/>
      <w:numFmt w:val="bullet"/>
      <w:lvlText w:val=""/>
      <w:lvlJc w:val="left"/>
      <w:pPr>
        <w:tabs>
          <w:tab w:val="left" w:pos="0"/>
        </w:tabs>
        <w:ind w:left="6404" w:hanging="360"/>
      </w:pPr>
      <w:rPr>
        <w:rFonts w:ascii="Wingdings" w:hAnsi="Wingdings" w:cs="Wingdings" w:hint="default"/>
      </w:rPr>
    </w:lvl>
  </w:abstractNum>
  <w:abstractNum w:abstractNumId="67" w15:restartNumberingAfterBreak="0">
    <w:nsid w:val="3A0C1920"/>
    <w:multiLevelType w:val="multilevel"/>
    <w:tmpl w:val="3A0C1920"/>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3CAE2C79"/>
    <w:multiLevelType w:val="multilevel"/>
    <w:tmpl w:val="3CAE2C79"/>
    <w:lvl w:ilvl="0">
      <w:numFmt w:val="bullet"/>
      <w:pStyle w:val="outlinebullet"/>
      <w:lvlText w:val="-"/>
      <w:lvlJc w:val="left"/>
      <w:pPr>
        <w:tabs>
          <w:tab w:val="left" w:pos="0"/>
        </w:tabs>
        <w:ind w:left="1440" w:hanging="360"/>
      </w:pPr>
      <w:rPr>
        <w:rFonts w:ascii="Times New Roman" w:hAnsi="Times New Roman" w:cs="Times New Roman" w:hint="default"/>
        <w:b w:val="0"/>
        <w:color w:val="auto"/>
        <w:sz w:val="24"/>
      </w:rPr>
    </w:lvl>
    <w:lvl w:ilvl="1">
      <w:start w:val="1"/>
      <w:numFmt w:val="lowerLetter"/>
      <w:lvlText w:val="%2."/>
      <w:lvlJc w:val="left"/>
      <w:pPr>
        <w:tabs>
          <w:tab w:val="left" w:pos="0"/>
        </w:tabs>
        <w:ind w:left="2160" w:hanging="360"/>
      </w:pPr>
    </w:lvl>
    <w:lvl w:ilvl="2">
      <w:start w:val="1"/>
      <w:numFmt w:val="lowerRoman"/>
      <w:lvlText w:val="%3."/>
      <w:lvlJc w:val="right"/>
      <w:pPr>
        <w:tabs>
          <w:tab w:val="left" w:pos="0"/>
        </w:tabs>
        <w:ind w:left="2880" w:hanging="180"/>
      </w:pPr>
    </w:lvl>
    <w:lvl w:ilvl="3">
      <w:start w:val="1"/>
      <w:numFmt w:val="decimal"/>
      <w:lvlText w:val="%4."/>
      <w:lvlJc w:val="left"/>
      <w:pPr>
        <w:tabs>
          <w:tab w:val="left" w:pos="0"/>
        </w:tabs>
        <w:ind w:left="3600" w:hanging="360"/>
      </w:pPr>
    </w:lvl>
    <w:lvl w:ilvl="4">
      <w:start w:val="1"/>
      <w:numFmt w:val="lowerLetter"/>
      <w:lvlText w:val="%5."/>
      <w:lvlJc w:val="left"/>
      <w:pPr>
        <w:tabs>
          <w:tab w:val="left" w:pos="0"/>
        </w:tabs>
        <w:ind w:left="4320" w:hanging="360"/>
      </w:pPr>
    </w:lvl>
    <w:lvl w:ilvl="5">
      <w:start w:val="1"/>
      <w:numFmt w:val="lowerRoman"/>
      <w:lvlText w:val="%6."/>
      <w:lvlJc w:val="right"/>
      <w:pPr>
        <w:tabs>
          <w:tab w:val="left" w:pos="0"/>
        </w:tabs>
        <w:ind w:left="5040" w:hanging="180"/>
      </w:pPr>
    </w:lvl>
    <w:lvl w:ilvl="6">
      <w:start w:val="1"/>
      <w:numFmt w:val="decimal"/>
      <w:lvlText w:val="%7."/>
      <w:lvlJc w:val="left"/>
      <w:pPr>
        <w:tabs>
          <w:tab w:val="left" w:pos="0"/>
        </w:tabs>
        <w:ind w:left="5760" w:hanging="360"/>
      </w:pPr>
    </w:lvl>
    <w:lvl w:ilvl="7">
      <w:start w:val="1"/>
      <w:numFmt w:val="lowerLetter"/>
      <w:lvlText w:val="%8."/>
      <w:lvlJc w:val="left"/>
      <w:pPr>
        <w:tabs>
          <w:tab w:val="left" w:pos="0"/>
        </w:tabs>
        <w:ind w:left="6480" w:hanging="360"/>
      </w:pPr>
    </w:lvl>
    <w:lvl w:ilvl="8">
      <w:start w:val="1"/>
      <w:numFmt w:val="lowerRoman"/>
      <w:lvlText w:val="%9."/>
      <w:lvlJc w:val="right"/>
      <w:pPr>
        <w:tabs>
          <w:tab w:val="left" w:pos="0"/>
        </w:tabs>
        <w:ind w:left="7200" w:hanging="180"/>
      </w:pPr>
    </w:lvl>
  </w:abstractNum>
  <w:abstractNum w:abstractNumId="69" w15:restartNumberingAfterBreak="0">
    <w:nsid w:val="3CF00241"/>
    <w:multiLevelType w:val="multilevel"/>
    <w:tmpl w:val="3CF00241"/>
    <w:lvl w:ilvl="0">
      <w:start w:val="1"/>
      <w:numFmt w:val="bullet"/>
      <w:pStyle w:val="TableauTexte"/>
      <w:lvlText w:val=""/>
      <w:lvlJc w:val="left"/>
      <w:pPr>
        <w:ind w:left="1089" w:hanging="360"/>
      </w:pPr>
      <w:rPr>
        <w:rFonts w:ascii="Symbol" w:hAnsi="Symbol" w:hint="default"/>
      </w:rPr>
    </w:lvl>
    <w:lvl w:ilvl="1">
      <w:start w:val="1"/>
      <w:numFmt w:val="bullet"/>
      <w:lvlText w:val="o"/>
      <w:lvlJc w:val="left"/>
      <w:pPr>
        <w:ind w:left="1809" w:hanging="360"/>
      </w:pPr>
      <w:rPr>
        <w:rFonts w:ascii="Courier New" w:hAnsi="Courier New" w:cs="Courier New" w:hint="default"/>
      </w:rPr>
    </w:lvl>
    <w:lvl w:ilvl="2">
      <w:start w:val="1"/>
      <w:numFmt w:val="bullet"/>
      <w:lvlText w:val=""/>
      <w:lvlJc w:val="left"/>
      <w:pPr>
        <w:ind w:left="2529" w:hanging="360"/>
      </w:pPr>
      <w:rPr>
        <w:rFonts w:ascii="Wingdings" w:hAnsi="Wingdings" w:hint="default"/>
      </w:rPr>
    </w:lvl>
    <w:lvl w:ilvl="3">
      <w:start w:val="1"/>
      <w:numFmt w:val="bullet"/>
      <w:lvlText w:val=""/>
      <w:lvlJc w:val="left"/>
      <w:pPr>
        <w:ind w:left="3249" w:hanging="360"/>
      </w:pPr>
      <w:rPr>
        <w:rFonts w:ascii="Symbol" w:hAnsi="Symbol" w:hint="default"/>
      </w:rPr>
    </w:lvl>
    <w:lvl w:ilvl="4">
      <w:start w:val="1"/>
      <w:numFmt w:val="bullet"/>
      <w:lvlText w:val="o"/>
      <w:lvlJc w:val="left"/>
      <w:pPr>
        <w:ind w:left="3969" w:hanging="360"/>
      </w:pPr>
      <w:rPr>
        <w:rFonts w:ascii="Courier New" w:hAnsi="Courier New" w:cs="Courier New" w:hint="default"/>
      </w:rPr>
    </w:lvl>
    <w:lvl w:ilvl="5">
      <w:start w:val="1"/>
      <w:numFmt w:val="bullet"/>
      <w:lvlText w:val=""/>
      <w:lvlJc w:val="left"/>
      <w:pPr>
        <w:ind w:left="4689" w:hanging="360"/>
      </w:pPr>
      <w:rPr>
        <w:rFonts w:ascii="Wingdings" w:hAnsi="Wingdings" w:hint="default"/>
      </w:rPr>
    </w:lvl>
    <w:lvl w:ilvl="6">
      <w:start w:val="1"/>
      <w:numFmt w:val="bullet"/>
      <w:lvlText w:val=""/>
      <w:lvlJc w:val="left"/>
      <w:pPr>
        <w:ind w:left="5409" w:hanging="360"/>
      </w:pPr>
      <w:rPr>
        <w:rFonts w:ascii="Symbol" w:hAnsi="Symbol" w:hint="default"/>
      </w:rPr>
    </w:lvl>
    <w:lvl w:ilvl="7">
      <w:start w:val="1"/>
      <w:numFmt w:val="bullet"/>
      <w:lvlText w:val="o"/>
      <w:lvlJc w:val="left"/>
      <w:pPr>
        <w:ind w:left="6129" w:hanging="360"/>
      </w:pPr>
      <w:rPr>
        <w:rFonts w:ascii="Courier New" w:hAnsi="Courier New" w:cs="Courier New" w:hint="default"/>
      </w:rPr>
    </w:lvl>
    <w:lvl w:ilvl="8">
      <w:start w:val="1"/>
      <w:numFmt w:val="bullet"/>
      <w:lvlText w:val=""/>
      <w:lvlJc w:val="left"/>
      <w:pPr>
        <w:ind w:left="6849" w:hanging="360"/>
      </w:pPr>
      <w:rPr>
        <w:rFonts w:ascii="Wingdings" w:hAnsi="Wingdings" w:hint="default"/>
      </w:rPr>
    </w:lvl>
  </w:abstractNum>
  <w:abstractNum w:abstractNumId="70" w15:restartNumberingAfterBreak="0">
    <w:nsid w:val="3D180D2C"/>
    <w:multiLevelType w:val="multilevel"/>
    <w:tmpl w:val="3D180D2C"/>
    <w:lvl w:ilvl="0">
      <w:start w:val="1"/>
      <w:numFmt w:val="bullet"/>
      <w:pStyle w:val="Puce2"/>
      <w:lvlText w:val=""/>
      <w:lvlJc w:val="left"/>
      <w:pPr>
        <w:ind w:left="720" w:hanging="360"/>
      </w:pPr>
      <w:rPr>
        <w:rFonts w:ascii="Wingdings" w:hAnsi="Wingdings"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D8A181C"/>
    <w:multiLevelType w:val="multilevel"/>
    <w:tmpl w:val="3D8A181C"/>
    <w:lvl w:ilvl="0">
      <w:start w:val="1"/>
      <w:numFmt w:val="bullet"/>
      <w:lvlText w:val="•"/>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72" w15:restartNumberingAfterBreak="0">
    <w:nsid w:val="3EE21A97"/>
    <w:multiLevelType w:val="multilevel"/>
    <w:tmpl w:val="3EE21A97"/>
    <w:lvl w:ilvl="0">
      <w:start w:val="1996"/>
      <w:numFmt w:val="bullet"/>
      <w:lvlText w:val="-"/>
      <w:lvlJc w:val="left"/>
      <w:pPr>
        <w:tabs>
          <w:tab w:val="left" w:pos="502"/>
        </w:tabs>
        <w:ind w:left="502" w:hanging="360"/>
      </w:pPr>
      <w:rPr>
        <w:rFonts w:ascii="OpenSymbol" w:hAnsi="OpenSymbol" w:cs="Open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3" w15:restartNumberingAfterBreak="0">
    <w:nsid w:val="40280EAE"/>
    <w:multiLevelType w:val="multilevel"/>
    <w:tmpl w:val="40280EAE"/>
    <w:lvl w:ilvl="0">
      <w:start w:val="1"/>
      <w:numFmt w:val="bullet"/>
      <w:lvlText w:val=""/>
      <w:lvlJc w:val="left"/>
      <w:pPr>
        <w:tabs>
          <w:tab w:val="left" w:pos="0"/>
        </w:tabs>
        <w:ind w:left="2081" w:hanging="360"/>
      </w:pPr>
      <w:rPr>
        <w:rFonts w:ascii="Symbol" w:hAnsi="Symbol" w:cs="Symbol" w:hint="default"/>
      </w:rPr>
    </w:lvl>
    <w:lvl w:ilvl="1">
      <w:start w:val="1"/>
      <w:numFmt w:val="bullet"/>
      <w:lvlText w:val="o"/>
      <w:lvlJc w:val="left"/>
      <w:pPr>
        <w:tabs>
          <w:tab w:val="left" w:pos="0"/>
        </w:tabs>
        <w:ind w:left="2801" w:hanging="360"/>
      </w:pPr>
      <w:rPr>
        <w:rFonts w:ascii="Courier New" w:hAnsi="Courier New" w:cs="Courier New" w:hint="default"/>
      </w:rPr>
    </w:lvl>
    <w:lvl w:ilvl="2">
      <w:start w:val="1"/>
      <w:numFmt w:val="bullet"/>
      <w:lvlText w:val=""/>
      <w:lvlJc w:val="left"/>
      <w:pPr>
        <w:tabs>
          <w:tab w:val="left" w:pos="0"/>
        </w:tabs>
        <w:ind w:left="3521" w:hanging="360"/>
      </w:pPr>
      <w:rPr>
        <w:rFonts w:ascii="Wingdings" w:hAnsi="Wingdings" w:cs="Wingdings" w:hint="default"/>
      </w:rPr>
    </w:lvl>
    <w:lvl w:ilvl="3">
      <w:start w:val="1"/>
      <w:numFmt w:val="bullet"/>
      <w:lvlText w:val=""/>
      <w:lvlJc w:val="left"/>
      <w:pPr>
        <w:tabs>
          <w:tab w:val="left" w:pos="0"/>
        </w:tabs>
        <w:ind w:left="4241" w:hanging="360"/>
      </w:pPr>
      <w:rPr>
        <w:rFonts w:ascii="Symbol" w:hAnsi="Symbol" w:cs="Symbol" w:hint="default"/>
      </w:rPr>
    </w:lvl>
    <w:lvl w:ilvl="4">
      <w:start w:val="1"/>
      <w:numFmt w:val="bullet"/>
      <w:lvlText w:val="o"/>
      <w:lvlJc w:val="left"/>
      <w:pPr>
        <w:tabs>
          <w:tab w:val="left" w:pos="0"/>
        </w:tabs>
        <w:ind w:left="4961" w:hanging="360"/>
      </w:pPr>
      <w:rPr>
        <w:rFonts w:ascii="Courier New" w:hAnsi="Courier New" w:cs="Courier New" w:hint="default"/>
      </w:rPr>
    </w:lvl>
    <w:lvl w:ilvl="5">
      <w:start w:val="1"/>
      <w:numFmt w:val="bullet"/>
      <w:lvlText w:val=""/>
      <w:lvlJc w:val="left"/>
      <w:pPr>
        <w:tabs>
          <w:tab w:val="left" w:pos="0"/>
        </w:tabs>
        <w:ind w:left="5681" w:hanging="360"/>
      </w:pPr>
      <w:rPr>
        <w:rFonts w:ascii="Wingdings" w:hAnsi="Wingdings" w:cs="Wingdings" w:hint="default"/>
      </w:rPr>
    </w:lvl>
    <w:lvl w:ilvl="6">
      <w:start w:val="1"/>
      <w:numFmt w:val="bullet"/>
      <w:lvlText w:val=""/>
      <w:lvlJc w:val="left"/>
      <w:pPr>
        <w:tabs>
          <w:tab w:val="left" w:pos="0"/>
        </w:tabs>
        <w:ind w:left="6401" w:hanging="360"/>
      </w:pPr>
      <w:rPr>
        <w:rFonts w:ascii="Symbol" w:hAnsi="Symbol" w:cs="Symbol" w:hint="default"/>
      </w:rPr>
    </w:lvl>
    <w:lvl w:ilvl="7">
      <w:start w:val="1"/>
      <w:numFmt w:val="bullet"/>
      <w:lvlText w:val="o"/>
      <w:lvlJc w:val="left"/>
      <w:pPr>
        <w:tabs>
          <w:tab w:val="left" w:pos="0"/>
        </w:tabs>
        <w:ind w:left="7121" w:hanging="360"/>
      </w:pPr>
      <w:rPr>
        <w:rFonts w:ascii="Courier New" w:hAnsi="Courier New" w:cs="Courier New" w:hint="default"/>
      </w:rPr>
    </w:lvl>
    <w:lvl w:ilvl="8">
      <w:start w:val="1"/>
      <w:numFmt w:val="bullet"/>
      <w:lvlText w:val=""/>
      <w:lvlJc w:val="left"/>
      <w:pPr>
        <w:tabs>
          <w:tab w:val="left" w:pos="0"/>
        </w:tabs>
        <w:ind w:left="7841" w:hanging="360"/>
      </w:pPr>
      <w:rPr>
        <w:rFonts w:ascii="Wingdings" w:hAnsi="Wingdings" w:cs="Wingdings" w:hint="default"/>
      </w:rPr>
    </w:lvl>
  </w:abstractNum>
  <w:abstractNum w:abstractNumId="74" w15:restartNumberingAfterBreak="0">
    <w:nsid w:val="41517E30"/>
    <w:multiLevelType w:val="multilevel"/>
    <w:tmpl w:val="41517E30"/>
    <w:lvl w:ilvl="0">
      <w:start w:val="1"/>
      <w:numFmt w:val="bullet"/>
      <w:lvlText w:val=""/>
      <w:lvlJc w:val="left"/>
      <w:pPr>
        <w:tabs>
          <w:tab w:val="left" w:pos="720"/>
        </w:tabs>
        <w:ind w:left="720" w:hanging="720"/>
      </w:pPr>
      <w:rPr>
        <w:rFonts w:ascii="Symbol" w:hAnsi="Symbol" w:hint="default"/>
      </w:rPr>
    </w:lvl>
    <w:lvl w:ilvl="1">
      <w:start w:val="1"/>
      <w:numFmt w:val="decimal"/>
      <w:pStyle w:val="Russite"/>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5" w15:restartNumberingAfterBreak="0">
    <w:nsid w:val="432E05E0"/>
    <w:multiLevelType w:val="multilevel"/>
    <w:tmpl w:val="432E05E0"/>
    <w:lvl w:ilvl="0">
      <w:start w:val="1"/>
      <w:numFmt w:val="decimal"/>
      <w:pStyle w:val="SectionVIIHeader2"/>
      <w:lvlText w:val="%1."/>
      <w:lvlJc w:val="left"/>
      <w:pPr>
        <w:tabs>
          <w:tab w:val="left" w:pos="90"/>
        </w:tabs>
        <w:ind w:left="1530" w:hanging="360"/>
      </w:pPr>
    </w:lvl>
    <w:lvl w:ilvl="1">
      <w:start w:val="1"/>
      <w:numFmt w:val="decimal"/>
      <w:lvlText w:val="%1.%2."/>
      <w:lvlJc w:val="left"/>
      <w:pPr>
        <w:tabs>
          <w:tab w:val="left" w:pos="0"/>
        </w:tabs>
        <w:ind w:left="720" w:hanging="720"/>
      </w:pPr>
      <w:rPr>
        <w:color w:val="auto"/>
      </w:rPr>
    </w:lvl>
    <w:lvl w:ilvl="2">
      <w:start w:val="1"/>
      <w:numFmt w:val="decimal"/>
      <w:lvlText w:val="%1.%2.%3."/>
      <w:lvlJc w:val="left"/>
      <w:pPr>
        <w:tabs>
          <w:tab w:val="left" w:pos="-567"/>
        </w:tabs>
        <w:ind w:left="862" w:hanging="720"/>
      </w:pPr>
      <w:rPr>
        <w:b/>
        <w:color w:val="auto"/>
      </w:rPr>
    </w:lvl>
    <w:lvl w:ilvl="3">
      <w:start w:val="1"/>
      <w:numFmt w:val="decimal"/>
      <w:lvlText w:val="%1.%2.%3.%4."/>
      <w:lvlJc w:val="left"/>
      <w:pPr>
        <w:tabs>
          <w:tab w:val="left" w:pos="-1080"/>
        </w:tabs>
        <w:ind w:left="1080" w:hanging="1080"/>
      </w:pPr>
      <w:rPr>
        <w:b/>
        <w:color w:val="auto"/>
      </w:rPr>
    </w:lvl>
    <w:lvl w:ilvl="4">
      <w:start w:val="1"/>
      <w:numFmt w:val="decimal"/>
      <w:lvlText w:val="%1.%2.%3.%4.%5."/>
      <w:lvlJc w:val="left"/>
      <w:pPr>
        <w:tabs>
          <w:tab w:val="left" w:pos="0"/>
        </w:tabs>
        <w:ind w:left="2160" w:hanging="1080"/>
      </w:pPr>
    </w:lvl>
    <w:lvl w:ilvl="5">
      <w:start w:val="1"/>
      <w:numFmt w:val="decimal"/>
      <w:lvlText w:val="%1.%2.%3.%4.%5.%6."/>
      <w:lvlJc w:val="left"/>
      <w:pPr>
        <w:tabs>
          <w:tab w:val="left" w:pos="0"/>
        </w:tabs>
        <w:ind w:left="2520" w:hanging="1440"/>
      </w:pPr>
    </w:lvl>
    <w:lvl w:ilvl="6">
      <w:start w:val="1"/>
      <w:numFmt w:val="decimal"/>
      <w:lvlText w:val="%1.%2.%3.%4.%5.%6.%7."/>
      <w:lvlJc w:val="left"/>
      <w:pPr>
        <w:tabs>
          <w:tab w:val="left" w:pos="0"/>
        </w:tabs>
        <w:ind w:left="2520" w:hanging="1440"/>
      </w:pPr>
    </w:lvl>
    <w:lvl w:ilvl="7">
      <w:start w:val="1"/>
      <w:numFmt w:val="decimal"/>
      <w:lvlText w:val="%1.%2.%3.%4.%5.%6.%7.%8."/>
      <w:lvlJc w:val="left"/>
      <w:pPr>
        <w:tabs>
          <w:tab w:val="left" w:pos="0"/>
        </w:tabs>
        <w:ind w:left="2880" w:hanging="1800"/>
      </w:pPr>
    </w:lvl>
    <w:lvl w:ilvl="8">
      <w:start w:val="1"/>
      <w:numFmt w:val="decimal"/>
      <w:lvlText w:val="%1.%2.%3.%4.%5.%6.%7.%8.%9."/>
      <w:lvlJc w:val="left"/>
      <w:pPr>
        <w:tabs>
          <w:tab w:val="left" w:pos="0"/>
        </w:tabs>
        <w:ind w:left="3240" w:hanging="2160"/>
      </w:pPr>
    </w:lvl>
  </w:abstractNum>
  <w:abstractNum w:abstractNumId="76" w15:restartNumberingAfterBreak="0">
    <w:nsid w:val="453E1E60"/>
    <w:multiLevelType w:val="multilevel"/>
    <w:tmpl w:val="453E1E60"/>
    <w:lvl w:ilvl="0">
      <w:start w:val="6"/>
      <w:numFmt w:val="bullet"/>
      <w:lvlText w:val="-"/>
      <w:lvlJc w:val="left"/>
      <w:pPr>
        <w:tabs>
          <w:tab w:val="left" w:pos="0"/>
        </w:tabs>
        <w:ind w:left="1229" w:hanging="360"/>
      </w:pPr>
      <w:rPr>
        <w:rFonts w:ascii="Times New Roman" w:hAnsi="Times New Roman" w:cs="Times New Roman" w:hint="default"/>
      </w:rPr>
    </w:lvl>
    <w:lvl w:ilvl="1">
      <w:start w:val="1"/>
      <w:numFmt w:val="bullet"/>
      <w:lvlText w:val="o"/>
      <w:lvlJc w:val="left"/>
      <w:pPr>
        <w:tabs>
          <w:tab w:val="left" w:pos="0"/>
        </w:tabs>
        <w:ind w:left="1949" w:hanging="360"/>
      </w:pPr>
      <w:rPr>
        <w:rFonts w:ascii="Courier New" w:hAnsi="Courier New" w:cs="Courier New" w:hint="default"/>
      </w:rPr>
    </w:lvl>
    <w:lvl w:ilvl="2">
      <w:start w:val="1"/>
      <w:numFmt w:val="bullet"/>
      <w:lvlText w:val=""/>
      <w:lvlJc w:val="left"/>
      <w:pPr>
        <w:tabs>
          <w:tab w:val="left" w:pos="0"/>
        </w:tabs>
        <w:ind w:left="2669" w:hanging="360"/>
      </w:pPr>
      <w:rPr>
        <w:rFonts w:ascii="Wingdings" w:hAnsi="Wingdings" w:cs="Wingdings" w:hint="default"/>
      </w:rPr>
    </w:lvl>
    <w:lvl w:ilvl="3">
      <w:start w:val="1"/>
      <w:numFmt w:val="bullet"/>
      <w:lvlText w:val=""/>
      <w:lvlJc w:val="left"/>
      <w:pPr>
        <w:tabs>
          <w:tab w:val="left" w:pos="0"/>
        </w:tabs>
        <w:ind w:left="3389" w:hanging="360"/>
      </w:pPr>
      <w:rPr>
        <w:rFonts w:ascii="Symbol" w:hAnsi="Symbol" w:cs="Symbol" w:hint="default"/>
      </w:rPr>
    </w:lvl>
    <w:lvl w:ilvl="4">
      <w:start w:val="1"/>
      <w:numFmt w:val="bullet"/>
      <w:lvlText w:val="o"/>
      <w:lvlJc w:val="left"/>
      <w:pPr>
        <w:tabs>
          <w:tab w:val="left" w:pos="0"/>
        </w:tabs>
        <w:ind w:left="4109" w:hanging="360"/>
      </w:pPr>
      <w:rPr>
        <w:rFonts w:ascii="Courier New" w:hAnsi="Courier New" w:cs="Courier New" w:hint="default"/>
      </w:rPr>
    </w:lvl>
    <w:lvl w:ilvl="5">
      <w:start w:val="1"/>
      <w:numFmt w:val="bullet"/>
      <w:lvlText w:val=""/>
      <w:lvlJc w:val="left"/>
      <w:pPr>
        <w:tabs>
          <w:tab w:val="left" w:pos="0"/>
        </w:tabs>
        <w:ind w:left="4829" w:hanging="360"/>
      </w:pPr>
      <w:rPr>
        <w:rFonts w:ascii="Wingdings" w:hAnsi="Wingdings" w:cs="Wingdings" w:hint="default"/>
      </w:rPr>
    </w:lvl>
    <w:lvl w:ilvl="6">
      <w:start w:val="1"/>
      <w:numFmt w:val="bullet"/>
      <w:lvlText w:val=""/>
      <w:lvlJc w:val="left"/>
      <w:pPr>
        <w:tabs>
          <w:tab w:val="left" w:pos="0"/>
        </w:tabs>
        <w:ind w:left="5549" w:hanging="360"/>
      </w:pPr>
      <w:rPr>
        <w:rFonts w:ascii="Symbol" w:hAnsi="Symbol" w:cs="Symbol" w:hint="default"/>
      </w:rPr>
    </w:lvl>
    <w:lvl w:ilvl="7">
      <w:start w:val="1"/>
      <w:numFmt w:val="bullet"/>
      <w:lvlText w:val="o"/>
      <w:lvlJc w:val="left"/>
      <w:pPr>
        <w:tabs>
          <w:tab w:val="left" w:pos="0"/>
        </w:tabs>
        <w:ind w:left="6269" w:hanging="360"/>
      </w:pPr>
      <w:rPr>
        <w:rFonts w:ascii="Courier New" w:hAnsi="Courier New" w:cs="Courier New" w:hint="default"/>
      </w:rPr>
    </w:lvl>
    <w:lvl w:ilvl="8">
      <w:start w:val="1"/>
      <w:numFmt w:val="bullet"/>
      <w:lvlText w:val=""/>
      <w:lvlJc w:val="left"/>
      <w:pPr>
        <w:tabs>
          <w:tab w:val="left" w:pos="0"/>
        </w:tabs>
        <w:ind w:left="6989" w:hanging="360"/>
      </w:pPr>
      <w:rPr>
        <w:rFonts w:ascii="Wingdings" w:hAnsi="Wingdings" w:cs="Wingdings" w:hint="default"/>
      </w:rPr>
    </w:lvl>
  </w:abstractNum>
  <w:abstractNum w:abstractNumId="77" w15:restartNumberingAfterBreak="0">
    <w:nsid w:val="45CB3FD2"/>
    <w:multiLevelType w:val="multilevel"/>
    <w:tmpl w:val="45CB3FD2"/>
    <w:lvl w:ilvl="0">
      <w:start w:val="1"/>
      <w:numFmt w:val="upperLetter"/>
      <w:pStyle w:val="E2"/>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8" w15:restartNumberingAfterBreak="0">
    <w:nsid w:val="45D550DA"/>
    <w:multiLevelType w:val="multilevel"/>
    <w:tmpl w:val="45D550D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79" w15:restartNumberingAfterBreak="0">
    <w:nsid w:val="46D92AC0"/>
    <w:multiLevelType w:val="multilevel"/>
    <w:tmpl w:val="46D92AC0"/>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46EF73D4"/>
    <w:multiLevelType w:val="multilevel"/>
    <w:tmpl w:val="46EF73D4"/>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81" w15:restartNumberingAfterBreak="0">
    <w:nsid w:val="49B90317"/>
    <w:multiLevelType w:val="multilevel"/>
    <w:tmpl w:val="49B90317"/>
    <w:lvl w:ilvl="0">
      <w:start w:val="3"/>
      <w:numFmt w:val="decimal"/>
      <w:lvlText w:val="%1."/>
      <w:lvlJc w:val="left"/>
      <w:pPr>
        <w:ind w:left="540" w:hanging="540"/>
      </w:pPr>
      <w:rPr>
        <w:rFonts w:hint="default"/>
      </w:rPr>
    </w:lvl>
    <w:lvl w:ilvl="1">
      <w:start w:val="1"/>
      <w:numFmt w:val="decimal"/>
      <w:lvlText w:val="%1.%2."/>
      <w:lvlJc w:val="left"/>
      <w:pPr>
        <w:ind w:left="911" w:hanging="540"/>
      </w:pPr>
      <w:rPr>
        <w:rFonts w:hint="default"/>
        <w:color w:val="auto"/>
        <w:sz w:val="24"/>
        <w:szCs w:val="24"/>
      </w:rPr>
    </w:lvl>
    <w:lvl w:ilvl="2">
      <w:start w:val="1"/>
      <w:numFmt w:val="decimal"/>
      <w:lvlText w:val="%1.%2.%3."/>
      <w:lvlJc w:val="left"/>
      <w:pPr>
        <w:ind w:left="1462" w:hanging="720"/>
      </w:pPr>
      <w:rPr>
        <w:rFonts w:hint="default"/>
        <w:color w:val="auto"/>
      </w:rPr>
    </w:lvl>
    <w:lvl w:ilvl="3">
      <w:start w:val="1"/>
      <w:numFmt w:val="bullet"/>
      <w:lvlText w:val=""/>
      <w:lvlJc w:val="left"/>
      <w:pPr>
        <w:ind w:left="1473" w:hanging="360"/>
      </w:pPr>
      <w:rPr>
        <w:rFonts w:ascii="Wingdings" w:hAnsi="Wingding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82" w15:restartNumberingAfterBreak="0">
    <w:nsid w:val="4AA56C16"/>
    <w:multiLevelType w:val="multilevel"/>
    <w:tmpl w:val="4AA56C16"/>
    <w:lvl w:ilvl="0">
      <w:start w:val="1"/>
      <w:numFmt w:val="bullet"/>
      <w:lvlText w:val=""/>
      <w:lvlJc w:val="left"/>
      <w:pPr>
        <w:tabs>
          <w:tab w:val="left" w:pos="0"/>
        </w:tabs>
        <w:ind w:left="720" w:hanging="360"/>
      </w:pPr>
      <w:rPr>
        <w:rFonts w:ascii="Symbol" w:hAnsi="Symbol" w:cs="Symbol" w:hint="default"/>
      </w:rPr>
    </w:lvl>
    <w:lvl w:ilvl="1">
      <w:start w:val="1"/>
      <w:numFmt w:val="bullet"/>
      <w:pStyle w:val="2AutoList1"/>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3" w15:restartNumberingAfterBreak="0">
    <w:nsid w:val="4B7178CD"/>
    <w:multiLevelType w:val="multilevel"/>
    <w:tmpl w:val="4B7178C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4" w15:restartNumberingAfterBreak="0">
    <w:nsid w:val="4DD80B52"/>
    <w:multiLevelType w:val="multilevel"/>
    <w:tmpl w:val="4DD80B52"/>
    <w:lvl w:ilvl="0">
      <w:numFmt w:val="bullet"/>
      <w:lvlText w:val="•"/>
      <w:lvlJc w:val="left"/>
      <w:pPr>
        <w:tabs>
          <w:tab w:val="left" w:pos="0"/>
        </w:tabs>
        <w:ind w:left="720" w:hanging="360"/>
      </w:pPr>
      <w:rPr>
        <w:rFonts w:ascii="Arial" w:hAnsi="Arial" w:cs="Aria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526C4E06"/>
    <w:multiLevelType w:val="multilevel"/>
    <w:tmpl w:val="526C4E06"/>
    <w:lvl w:ilvl="0">
      <w:start w:val="1"/>
      <w:numFmt w:val="bullet"/>
      <w:lvlText w:val="o"/>
      <w:lvlJc w:val="left"/>
      <w:pPr>
        <w:tabs>
          <w:tab w:val="left" w:pos="0"/>
        </w:tabs>
        <w:ind w:left="1854" w:hanging="360"/>
      </w:pPr>
      <w:rPr>
        <w:rFonts w:ascii="Courier New" w:hAnsi="Courier New" w:cs="Courier New" w:hint="default"/>
      </w:rPr>
    </w:lvl>
    <w:lvl w:ilvl="1">
      <w:start w:val="1"/>
      <w:numFmt w:val="bullet"/>
      <w:lvlText w:val="o"/>
      <w:lvlJc w:val="left"/>
      <w:pPr>
        <w:tabs>
          <w:tab w:val="left" w:pos="0"/>
        </w:tabs>
        <w:ind w:left="2574" w:hanging="360"/>
      </w:pPr>
      <w:rPr>
        <w:rFonts w:ascii="Courier New" w:hAnsi="Courier New" w:cs="Courier New" w:hint="default"/>
      </w:rPr>
    </w:lvl>
    <w:lvl w:ilvl="2">
      <w:start w:val="1"/>
      <w:numFmt w:val="bullet"/>
      <w:lvlText w:val=""/>
      <w:lvlJc w:val="left"/>
      <w:pPr>
        <w:tabs>
          <w:tab w:val="left" w:pos="0"/>
        </w:tabs>
        <w:ind w:left="3294" w:hanging="360"/>
      </w:pPr>
      <w:rPr>
        <w:rFonts w:ascii="Wingdings" w:hAnsi="Wingdings" w:cs="Wingdings" w:hint="default"/>
      </w:rPr>
    </w:lvl>
    <w:lvl w:ilvl="3">
      <w:start w:val="1"/>
      <w:numFmt w:val="bullet"/>
      <w:lvlText w:val=""/>
      <w:lvlJc w:val="left"/>
      <w:pPr>
        <w:tabs>
          <w:tab w:val="left" w:pos="0"/>
        </w:tabs>
        <w:ind w:left="4014" w:hanging="360"/>
      </w:pPr>
      <w:rPr>
        <w:rFonts w:ascii="Symbol" w:hAnsi="Symbol" w:cs="Symbol" w:hint="default"/>
      </w:rPr>
    </w:lvl>
    <w:lvl w:ilvl="4">
      <w:start w:val="1"/>
      <w:numFmt w:val="bullet"/>
      <w:lvlText w:val="o"/>
      <w:lvlJc w:val="left"/>
      <w:pPr>
        <w:tabs>
          <w:tab w:val="left" w:pos="0"/>
        </w:tabs>
        <w:ind w:left="4734" w:hanging="360"/>
      </w:pPr>
      <w:rPr>
        <w:rFonts w:ascii="Courier New" w:hAnsi="Courier New" w:cs="Courier New" w:hint="default"/>
      </w:rPr>
    </w:lvl>
    <w:lvl w:ilvl="5">
      <w:start w:val="1"/>
      <w:numFmt w:val="bullet"/>
      <w:lvlText w:val=""/>
      <w:lvlJc w:val="left"/>
      <w:pPr>
        <w:tabs>
          <w:tab w:val="left" w:pos="0"/>
        </w:tabs>
        <w:ind w:left="5454" w:hanging="360"/>
      </w:pPr>
      <w:rPr>
        <w:rFonts w:ascii="Wingdings" w:hAnsi="Wingdings" w:cs="Wingdings" w:hint="default"/>
      </w:rPr>
    </w:lvl>
    <w:lvl w:ilvl="6">
      <w:start w:val="1"/>
      <w:numFmt w:val="bullet"/>
      <w:lvlText w:val=""/>
      <w:lvlJc w:val="left"/>
      <w:pPr>
        <w:tabs>
          <w:tab w:val="left" w:pos="0"/>
        </w:tabs>
        <w:ind w:left="6174" w:hanging="360"/>
      </w:pPr>
      <w:rPr>
        <w:rFonts w:ascii="Symbol" w:hAnsi="Symbol" w:cs="Symbol" w:hint="default"/>
      </w:rPr>
    </w:lvl>
    <w:lvl w:ilvl="7">
      <w:start w:val="1"/>
      <w:numFmt w:val="bullet"/>
      <w:lvlText w:val="o"/>
      <w:lvlJc w:val="left"/>
      <w:pPr>
        <w:tabs>
          <w:tab w:val="left" w:pos="0"/>
        </w:tabs>
        <w:ind w:left="6894" w:hanging="360"/>
      </w:pPr>
      <w:rPr>
        <w:rFonts w:ascii="Courier New" w:hAnsi="Courier New" w:cs="Courier New" w:hint="default"/>
      </w:rPr>
    </w:lvl>
    <w:lvl w:ilvl="8">
      <w:start w:val="1"/>
      <w:numFmt w:val="bullet"/>
      <w:lvlText w:val=""/>
      <w:lvlJc w:val="left"/>
      <w:pPr>
        <w:tabs>
          <w:tab w:val="left" w:pos="0"/>
        </w:tabs>
        <w:ind w:left="7614" w:hanging="360"/>
      </w:pPr>
      <w:rPr>
        <w:rFonts w:ascii="Wingdings" w:hAnsi="Wingdings" w:cs="Wingdings" w:hint="default"/>
      </w:rPr>
    </w:lvl>
  </w:abstractNum>
  <w:abstractNum w:abstractNumId="86" w15:restartNumberingAfterBreak="0">
    <w:nsid w:val="533314AD"/>
    <w:multiLevelType w:val="multilevel"/>
    <w:tmpl w:val="533314AD"/>
    <w:lvl w:ilvl="0">
      <w:start w:val="1"/>
      <w:numFmt w:val="bullet"/>
      <w:lvlText w:val="o"/>
      <w:lvlJc w:val="left"/>
      <w:pPr>
        <w:tabs>
          <w:tab w:val="left" w:pos="0"/>
        </w:tabs>
        <w:ind w:left="1854" w:hanging="360"/>
      </w:pPr>
      <w:rPr>
        <w:rFonts w:ascii="Courier New" w:hAnsi="Courier New" w:cs="Courier New" w:hint="default"/>
      </w:rPr>
    </w:lvl>
    <w:lvl w:ilvl="1">
      <w:start w:val="1"/>
      <w:numFmt w:val="bullet"/>
      <w:lvlText w:val="o"/>
      <w:lvlJc w:val="left"/>
      <w:pPr>
        <w:tabs>
          <w:tab w:val="left" w:pos="0"/>
        </w:tabs>
        <w:ind w:left="2574" w:hanging="360"/>
      </w:pPr>
      <w:rPr>
        <w:rFonts w:ascii="Courier New" w:hAnsi="Courier New" w:cs="Courier New" w:hint="default"/>
      </w:rPr>
    </w:lvl>
    <w:lvl w:ilvl="2">
      <w:start w:val="1"/>
      <w:numFmt w:val="bullet"/>
      <w:lvlText w:val=""/>
      <w:lvlJc w:val="left"/>
      <w:pPr>
        <w:tabs>
          <w:tab w:val="left" w:pos="0"/>
        </w:tabs>
        <w:ind w:left="3294" w:hanging="360"/>
      </w:pPr>
      <w:rPr>
        <w:rFonts w:ascii="Wingdings" w:hAnsi="Wingdings" w:cs="Wingdings" w:hint="default"/>
      </w:rPr>
    </w:lvl>
    <w:lvl w:ilvl="3">
      <w:start w:val="1"/>
      <w:numFmt w:val="bullet"/>
      <w:lvlText w:val=""/>
      <w:lvlJc w:val="left"/>
      <w:pPr>
        <w:tabs>
          <w:tab w:val="left" w:pos="0"/>
        </w:tabs>
        <w:ind w:left="4014" w:hanging="360"/>
      </w:pPr>
      <w:rPr>
        <w:rFonts w:ascii="Symbol" w:hAnsi="Symbol" w:cs="Symbol" w:hint="default"/>
      </w:rPr>
    </w:lvl>
    <w:lvl w:ilvl="4">
      <w:start w:val="1"/>
      <w:numFmt w:val="bullet"/>
      <w:lvlText w:val="o"/>
      <w:lvlJc w:val="left"/>
      <w:pPr>
        <w:tabs>
          <w:tab w:val="left" w:pos="0"/>
        </w:tabs>
        <w:ind w:left="4734" w:hanging="360"/>
      </w:pPr>
      <w:rPr>
        <w:rFonts w:ascii="Courier New" w:hAnsi="Courier New" w:cs="Courier New" w:hint="default"/>
      </w:rPr>
    </w:lvl>
    <w:lvl w:ilvl="5">
      <w:start w:val="1"/>
      <w:numFmt w:val="bullet"/>
      <w:lvlText w:val=""/>
      <w:lvlJc w:val="left"/>
      <w:pPr>
        <w:tabs>
          <w:tab w:val="left" w:pos="0"/>
        </w:tabs>
        <w:ind w:left="5454" w:hanging="360"/>
      </w:pPr>
      <w:rPr>
        <w:rFonts w:ascii="Wingdings" w:hAnsi="Wingdings" w:cs="Wingdings" w:hint="default"/>
      </w:rPr>
    </w:lvl>
    <w:lvl w:ilvl="6">
      <w:start w:val="1"/>
      <w:numFmt w:val="bullet"/>
      <w:lvlText w:val=""/>
      <w:lvlJc w:val="left"/>
      <w:pPr>
        <w:tabs>
          <w:tab w:val="left" w:pos="0"/>
        </w:tabs>
        <w:ind w:left="6174" w:hanging="360"/>
      </w:pPr>
      <w:rPr>
        <w:rFonts w:ascii="Symbol" w:hAnsi="Symbol" w:cs="Symbol" w:hint="default"/>
      </w:rPr>
    </w:lvl>
    <w:lvl w:ilvl="7">
      <w:start w:val="1"/>
      <w:numFmt w:val="bullet"/>
      <w:lvlText w:val="o"/>
      <w:lvlJc w:val="left"/>
      <w:pPr>
        <w:tabs>
          <w:tab w:val="left" w:pos="0"/>
        </w:tabs>
        <w:ind w:left="6894" w:hanging="360"/>
      </w:pPr>
      <w:rPr>
        <w:rFonts w:ascii="Courier New" w:hAnsi="Courier New" w:cs="Courier New" w:hint="default"/>
      </w:rPr>
    </w:lvl>
    <w:lvl w:ilvl="8">
      <w:start w:val="1"/>
      <w:numFmt w:val="bullet"/>
      <w:lvlText w:val=""/>
      <w:lvlJc w:val="left"/>
      <w:pPr>
        <w:tabs>
          <w:tab w:val="left" w:pos="0"/>
        </w:tabs>
        <w:ind w:left="7614" w:hanging="360"/>
      </w:pPr>
      <w:rPr>
        <w:rFonts w:ascii="Wingdings" w:hAnsi="Wingdings" w:cs="Wingdings" w:hint="default"/>
      </w:rPr>
    </w:lvl>
  </w:abstractNum>
  <w:abstractNum w:abstractNumId="87" w15:restartNumberingAfterBreak="0">
    <w:nsid w:val="549D4064"/>
    <w:multiLevelType w:val="multilevel"/>
    <w:tmpl w:val="549D4064"/>
    <w:lvl w:ilvl="0">
      <w:start w:val="4"/>
      <w:numFmt w:val="bullet"/>
      <w:lvlText w:val="-"/>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8" w15:restartNumberingAfterBreak="0">
    <w:nsid w:val="568B6A05"/>
    <w:multiLevelType w:val="multilevel"/>
    <w:tmpl w:val="568B6A05"/>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6E729CD"/>
    <w:multiLevelType w:val="multilevel"/>
    <w:tmpl w:val="56E729CD"/>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8895A5A"/>
    <w:multiLevelType w:val="multilevel"/>
    <w:tmpl w:val="58895A5A"/>
    <w:lvl w:ilvl="0">
      <w:start w:val="1"/>
      <w:numFmt w:val="bullet"/>
      <w:pStyle w:val="Style8"/>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1" w15:restartNumberingAfterBreak="0">
    <w:nsid w:val="5B047BC8"/>
    <w:multiLevelType w:val="multilevel"/>
    <w:tmpl w:val="5B047BC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 w15:restartNumberingAfterBreak="0">
    <w:nsid w:val="5B7D224C"/>
    <w:multiLevelType w:val="multilevel"/>
    <w:tmpl w:val="5B7D224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3" w15:restartNumberingAfterBreak="0">
    <w:nsid w:val="5C963557"/>
    <w:multiLevelType w:val="multilevel"/>
    <w:tmpl w:val="5C963557"/>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94" w15:restartNumberingAfterBreak="0">
    <w:nsid w:val="5CB55518"/>
    <w:multiLevelType w:val="multilevel"/>
    <w:tmpl w:val="5CB55518"/>
    <w:lvl w:ilvl="0">
      <w:start w:val="1"/>
      <w:numFmt w:val="bullet"/>
      <w:lvlText w:val=""/>
      <w:lvlJc w:val="left"/>
      <w:pPr>
        <w:tabs>
          <w:tab w:val="left" w:pos="0"/>
        </w:tabs>
        <w:ind w:left="862"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1">
      <w:start w:val="1"/>
      <w:numFmt w:val="bullet"/>
      <w:lvlText w:val="o"/>
      <w:lvlJc w:val="left"/>
      <w:pPr>
        <w:tabs>
          <w:tab w:val="left" w:pos="0"/>
        </w:tabs>
        <w:ind w:left="144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2">
      <w:start w:val="1"/>
      <w:numFmt w:val="bullet"/>
      <w:lvlText w:val="▪"/>
      <w:lvlJc w:val="left"/>
      <w:pPr>
        <w:tabs>
          <w:tab w:val="left" w:pos="0"/>
        </w:tabs>
        <w:ind w:left="216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3">
      <w:start w:val="1"/>
      <w:numFmt w:val="bullet"/>
      <w:lvlText w:val="•"/>
      <w:lvlJc w:val="left"/>
      <w:pPr>
        <w:tabs>
          <w:tab w:val="left" w:pos="0"/>
        </w:tabs>
        <w:ind w:left="288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4">
      <w:start w:val="1"/>
      <w:numFmt w:val="bullet"/>
      <w:lvlText w:val="o"/>
      <w:lvlJc w:val="left"/>
      <w:pPr>
        <w:tabs>
          <w:tab w:val="left" w:pos="0"/>
        </w:tabs>
        <w:ind w:left="360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5">
      <w:start w:val="1"/>
      <w:numFmt w:val="bullet"/>
      <w:lvlText w:val="▪"/>
      <w:lvlJc w:val="left"/>
      <w:pPr>
        <w:tabs>
          <w:tab w:val="left" w:pos="0"/>
        </w:tabs>
        <w:ind w:left="432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6">
      <w:start w:val="1"/>
      <w:numFmt w:val="bullet"/>
      <w:lvlText w:val="•"/>
      <w:lvlJc w:val="left"/>
      <w:pPr>
        <w:tabs>
          <w:tab w:val="left" w:pos="0"/>
        </w:tabs>
        <w:ind w:left="504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7">
      <w:start w:val="1"/>
      <w:numFmt w:val="bullet"/>
      <w:lvlText w:val="o"/>
      <w:lvlJc w:val="left"/>
      <w:pPr>
        <w:tabs>
          <w:tab w:val="left" w:pos="0"/>
        </w:tabs>
        <w:ind w:left="576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lvl w:ilvl="8">
      <w:start w:val="1"/>
      <w:numFmt w:val="bullet"/>
      <w:lvlText w:val="▪"/>
      <w:lvlJc w:val="left"/>
      <w:pPr>
        <w:tabs>
          <w:tab w:val="left" w:pos="0"/>
        </w:tabs>
        <w:ind w:left="6480" w:firstLine="0"/>
      </w:pPr>
      <w:rPr>
        <w:rFonts w:ascii="Wingdings" w:hAnsi="Wingdings" w:cs="Wingdings" w:hint="default"/>
        <w:b w:val="0"/>
        <w:i w:val="0"/>
        <w:strike w:val="0"/>
        <w:dstrike w:val="0"/>
        <w:color w:val="000000"/>
        <w:position w:val="0"/>
        <w:sz w:val="22"/>
        <w:szCs w:val="22"/>
        <w:u w:val="none" w:color="000000"/>
        <w:shd w:val="clear" w:color="auto" w:fill="auto"/>
        <w:vertAlign w:val="baseline"/>
      </w:rPr>
    </w:lvl>
  </w:abstractNum>
  <w:abstractNum w:abstractNumId="95" w15:restartNumberingAfterBreak="0">
    <w:nsid w:val="5D374B53"/>
    <w:multiLevelType w:val="multilevel"/>
    <w:tmpl w:val="5D374B53"/>
    <w:lvl w:ilvl="0">
      <w:start w:val="3"/>
      <w:numFmt w:val="decimal"/>
      <w:lvlText w:val="%1."/>
      <w:lvlJc w:val="left"/>
      <w:pPr>
        <w:ind w:left="540" w:hanging="540"/>
      </w:pPr>
      <w:rPr>
        <w:rFonts w:hint="default"/>
      </w:rPr>
    </w:lvl>
    <w:lvl w:ilvl="1">
      <w:start w:val="1"/>
      <w:numFmt w:val="decimal"/>
      <w:lvlText w:val="%1.%2."/>
      <w:lvlJc w:val="left"/>
      <w:pPr>
        <w:ind w:left="911" w:hanging="540"/>
      </w:pPr>
      <w:rPr>
        <w:rFonts w:hint="default"/>
        <w:color w:val="auto"/>
        <w:sz w:val="24"/>
        <w:szCs w:val="24"/>
      </w:rPr>
    </w:lvl>
    <w:lvl w:ilvl="2">
      <w:start w:val="1"/>
      <w:numFmt w:val="decimal"/>
      <w:lvlText w:val="%1.%2.%3."/>
      <w:lvlJc w:val="left"/>
      <w:pPr>
        <w:ind w:left="1462" w:hanging="720"/>
      </w:pPr>
      <w:rPr>
        <w:rFonts w:hint="default"/>
        <w:color w:val="auto"/>
      </w:rPr>
    </w:lvl>
    <w:lvl w:ilvl="3">
      <w:start w:val="1"/>
      <w:numFmt w:val="bullet"/>
      <w:lvlText w:val=""/>
      <w:lvlJc w:val="left"/>
      <w:pPr>
        <w:ind w:left="1473" w:hanging="360"/>
      </w:pPr>
      <w:rPr>
        <w:rFonts w:ascii="Wingdings" w:hAnsi="Wingdings" w:hint="default"/>
      </w:rPr>
    </w:lvl>
    <w:lvl w:ilvl="4">
      <w:start w:val="1"/>
      <w:numFmt w:val="decimal"/>
      <w:lvlText w:val="%1.%2.%3.%4.%5."/>
      <w:lvlJc w:val="left"/>
      <w:pPr>
        <w:ind w:left="2564" w:hanging="108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037" w:hanging="1440"/>
      </w:pPr>
      <w:rPr>
        <w:rFonts w:hint="default"/>
      </w:rPr>
    </w:lvl>
    <w:lvl w:ilvl="8">
      <w:start w:val="1"/>
      <w:numFmt w:val="decimal"/>
      <w:lvlText w:val="%1.%2.%3.%4.%5.%6.%7.%8.%9."/>
      <w:lvlJc w:val="left"/>
      <w:pPr>
        <w:ind w:left="4768" w:hanging="1800"/>
      </w:pPr>
      <w:rPr>
        <w:rFonts w:hint="default"/>
      </w:rPr>
    </w:lvl>
  </w:abstractNum>
  <w:abstractNum w:abstractNumId="96" w15:restartNumberingAfterBreak="0">
    <w:nsid w:val="5F6159CD"/>
    <w:multiLevelType w:val="multilevel"/>
    <w:tmpl w:val="5F6159CD"/>
    <w:lvl w:ilvl="0">
      <w:start w:val="1"/>
      <w:numFmt w:val="bullet"/>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7" w15:restartNumberingAfterBreak="0">
    <w:nsid w:val="607245E9"/>
    <w:multiLevelType w:val="multilevel"/>
    <w:tmpl w:val="607245E9"/>
    <w:lvl w:ilvl="0">
      <w:start w:val="7"/>
      <w:numFmt w:val="bullet"/>
      <w:pStyle w:val="Tableau"/>
      <w:lvlText w:val="-"/>
      <w:lvlJc w:val="left"/>
      <w:pPr>
        <w:tabs>
          <w:tab w:val="left" w:pos="1068"/>
        </w:tabs>
        <w:ind w:left="1068" w:hanging="360"/>
      </w:pPr>
      <w:rPr>
        <w:rFonts w:ascii="Times New Roman" w:eastAsia="Times New Roman" w:hAnsi="Times New Roman" w:hint="default"/>
      </w:rPr>
    </w:lvl>
    <w:lvl w:ilvl="1">
      <w:start w:val="1"/>
      <w:numFmt w:val="lowerLetter"/>
      <w:lvlText w:val="%2)"/>
      <w:lvlJc w:val="left"/>
      <w:pPr>
        <w:tabs>
          <w:tab w:val="left" w:pos="1788"/>
        </w:tabs>
        <w:ind w:left="1788" w:hanging="360"/>
      </w:pPr>
      <w:rPr>
        <w:rFonts w:cs="Times New Roman" w:hint="default"/>
      </w:rPr>
    </w:lvl>
    <w:lvl w:ilvl="2">
      <w:start w:val="1"/>
      <w:numFmt w:val="lowerRoman"/>
      <w:lvlText w:val="%3)"/>
      <w:lvlJc w:val="left"/>
      <w:pPr>
        <w:ind w:left="3048" w:hanging="720"/>
      </w:pPr>
      <w:rPr>
        <w:rFonts w:hint="default"/>
      </w:rPr>
    </w:lvl>
    <w:lvl w:ilvl="3">
      <w:start w:val="1"/>
      <w:numFmt w:val="decimal"/>
      <w:lvlText w:val="%4."/>
      <w:lvlJc w:val="left"/>
      <w:pPr>
        <w:tabs>
          <w:tab w:val="left" w:pos="3228"/>
        </w:tabs>
        <w:ind w:left="3228" w:hanging="360"/>
      </w:pPr>
      <w:rPr>
        <w:rFonts w:cs="Times New Roman"/>
      </w:rPr>
    </w:lvl>
    <w:lvl w:ilvl="4">
      <w:start w:val="1"/>
      <w:numFmt w:val="lowerLetter"/>
      <w:lvlText w:val="%5."/>
      <w:lvlJc w:val="left"/>
      <w:pPr>
        <w:tabs>
          <w:tab w:val="left" w:pos="3948"/>
        </w:tabs>
        <w:ind w:left="3948" w:hanging="360"/>
      </w:pPr>
      <w:rPr>
        <w:rFonts w:cs="Times New Roman"/>
      </w:rPr>
    </w:lvl>
    <w:lvl w:ilvl="5">
      <w:start w:val="1"/>
      <w:numFmt w:val="lowerRoman"/>
      <w:lvlText w:val="%6."/>
      <w:lvlJc w:val="right"/>
      <w:pPr>
        <w:tabs>
          <w:tab w:val="left" w:pos="4668"/>
        </w:tabs>
        <w:ind w:left="4668" w:hanging="180"/>
      </w:pPr>
      <w:rPr>
        <w:rFonts w:cs="Times New Roman"/>
      </w:rPr>
    </w:lvl>
    <w:lvl w:ilvl="6">
      <w:start w:val="1"/>
      <w:numFmt w:val="decimal"/>
      <w:lvlText w:val="%7."/>
      <w:lvlJc w:val="left"/>
      <w:pPr>
        <w:tabs>
          <w:tab w:val="left" w:pos="5388"/>
        </w:tabs>
        <w:ind w:left="5388" w:hanging="360"/>
      </w:pPr>
      <w:rPr>
        <w:rFonts w:cs="Times New Roman"/>
      </w:rPr>
    </w:lvl>
    <w:lvl w:ilvl="7">
      <w:start w:val="1"/>
      <w:numFmt w:val="lowerLetter"/>
      <w:lvlText w:val="%8."/>
      <w:lvlJc w:val="left"/>
      <w:pPr>
        <w:tabs>
          <w:tab w:val="left" w:pos="6108"/>
        </w:tabs>
        <w:ind w:left="6108" w:hanging="360"/>
      </w:pPr>
      <w:rPr>
        <w:rFonts w:cs="Times New Roman"/>
      </w:rPr>
    </w:lvl>
    <w:lvl w:ilvl="8">
      <w:start w:val="1"/>
      <w:numFmt w:val="lowerRoman"/>
      <w:lvlText w:val="%9."/>
      <w:lvlJc w:val="right"/>
      <w:pPr>
        <w:tabs>
          <w:tab w:val="left" w:pos="6828"/>
        </w:tabs>
        <w:ind w:left="6828" w:hanging="180"/>
      </w:pPr>
      <w:rPr>
        <w:rFonts w:cs="Times New Roman"/>
      </w:rPr>
    </w:lvl>
  </w:abstractNum>
  <w:abstractNum w:abstractNumId="98" w15:restartNumberingAfterBreak="0">
    <w:nsid w:val="60DB7C29"/>
    <w:multiLevelType w:val="multilevel"/>
    <w:tmpl w:val="60DB7C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9" w15:restartNumberingAfterBreak="0">
    <w:nsid w:val="618D34D9"/>
    <w:multiLevelType w:val="multilevel"/>
    <w:tmpl w:val="618D34D9"/>
    <w:lvl w:ilvl="0">
      <w:start w:val="1"/>
      <w:numFmt w:val="bullet"/>
      <w:pStyle w:val="BoulletsR1"/>
      <w:lvlText w:val="o"/>
      <w:lvlJc w:val="left"/>
      <w:pPr>
        <w:tabs>
          <w:tab w:val="left" w:pos="360"/>
        </w:tabs>
        <w:ind w:left="360" w:hanging="360"/>
      </w:pPr>
      <w:rPr>
        <w:rFonts w:ascii="Courier New" w:hAnsi="Courier New" w:cs="Courier New" w:hint="default"/>
      </w:rPr>
    </w:lvl>
    <w:lvl w:ilvl="1">
      <w:start w:val="1"/>
      <w:numFmt w:val="decimal"/>
      <w:lvlText w:val="%2."/>
      <w:lvlJc w:val="left"/>
      <w:pPr>
        <w:tabs>
          <w:tab w:val="left" w:pos="1788"/>
        </w:tabs>
        <w:ind w:left="1788" w:hanging="360"/>
      </w:pPr>
      <w:rPr>
        <w:rFonts w:hint="default"/>
      </w:rPr>
    </w:lvl>
    <w:lvl w:ilvl="2">
      <w:start w:val="1"/>
      <w:numFmt w:val="bullet"/>
      <w:lvlText w:val=""/>
      <w:lvlJc w:val="left"/>
      <w:pPr>
        <w:tabs>
          <w:tab w:val="left" w:pos="2508"/>
        </w:tabs>
        <w:ind w:left="2508" w:hanging="360"/>
      </w:pPr>
      <w:rPr>
        <w:rFonts w:ascii="Wingdings" w:hAnsi="Wingdings" w:hint="default"/>
      </w:rPr>
    </w:lvl>
    <w:lvl w:ilvl="3">
      <w:start w:val="1"/>
      <w:numFmt w:val="bullet"/>
      <w:lvlText w:val=""/>
      <w:lvlJc w:val="left"/>
      <w:pPr>
        <w:tabs>
          <w:tab w:val="left" w:pos="3228"/>
        </w:tabs>
        <w:ind w:left="3228" w:hanging="360"/>
      </w:pPr>
      <w:rPr>
        <w:rFonts w:ascii="Symbol" w:hAnsi="Symbol" w:hint="default"/>
      </w:rPr>
    </w:lvl>
    <w:lvl w:ilvl="4">
      <w:start w:val="1"/>
      <w:numFmt w:val="lowerLetter"/>
      <w:lvlText w:val="%5)"/>
      <w:lvlJc w:val="left"/>
      <w:pPr>
        <w:ind w:left="3948" w:hanging="360"/>
      </w:pPr>
      <w:rPr>
        <w:rFonts w:hint="default"/>
        <w:b/>
      </w:rPr>
    </w:lvl>
    <w:lvl w:ilvl="5">
      <w:start w:val="1"/>
      <w:numFmt w:val="bullet"/>
      <w:lvlText w:val=""/>
      <w:lvlJc w:val="left"/>
      <w:pPr>
        <w:tabs>
          <w:tab w:val="left" w:pos="4668"/>
        </w:tabs>
        <w:ind w:left="4668" w:hanging="360"/>
      </w:pPr>
      <w:rPr>
        <w:rFonts w:ascii="Wingdings" w:hAnsi="Wingdings" w:hint="default"/>
      </w:rPr>
    </w:lvl>
    <w:lvl w:ilvl="6">
      <w:start w:val="1"/>
      <w:numFmt w:val="bullet"/>
      <w:lvlText w:val=""/>
      <w:lvlJc w:val="left"/>
      <w:pPr>
        <w:tabs>
          <w:tab w:val="left" w:pos="5388"/>
        </w:tabs>
        <w:ind w:left="5388" w:hanging="360"/>
      </w:pPr>
      <w:rPr>
        <w:rFonts w:ascii="Symbol" w:hAnsi="Symbol" w:hint="default"/>
      </w:rPr>
    </w:lvl>
    <w:lvl w:ilvl="7">
      <w:start w:val="1"/>
      <w:numFmt w:val="bullet"/>
      <w:lvlText w:val="o"/>
      <w:lvlJc w:val="left"/>
      <w:pPr>
        <w:tabs>
          <w:tab w:val="left" w:pos="6108"/>
        </w:tabs>
        <w:ind w:left="6108" w:hanging="360"/>
      </w:pPr>
      <w:rPr>
        <w:rFonts w:ascii="Courier New" w:hAnsi="Courier New" w:cs="Courier New" w:hint="default"/>
      </w:rPr>
    </w:lvl>
    <w:lvl w:ilvl="8">
      <w:start w:val="1"/>
      <w:numFmt w:val="bullet"/>
      <w:lvlText w:val=""/>
      <w:lvlJc w:val="left"/>
      <w:pPr>
        <w:tabs>
          <w:tab w:val="left" w:pos="6828"/>
        </w:tabs>
        <w:ind w:left="6828" w:hanging="360"/>
      </w:pPr>
      <w:rPr>
        <w:rFonts w:ascii="Wingdings" w:hAnsi="Wingdings" w:hint="default"/>
      </w:rPr>
    </w:lvl>
  </w:abstractNum>
  <w:abstractNum w:abstractNumId="100" w15:restartNumberingAfterBreak="0">
    <w:nsid w:val="61C21F5F"/>
    <w:multiLevelType w:val="multilevel"/>
    <w:tmpl w:val="61C21F5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15:restartNumberingAfterBreak="0">
    <w:nsid w:val="61C917D5"/>
    <w:multiLevelType w:val="multilevel"/>
    <w:tmpl w:val="61C917D5"/>
    <w:lvl w:ilvl="0">
      <w:start w:val="1"/>
      <w:numFmt w:val="decimal"/>
      <w:lvlText w:val="6.%1"/>
      <w:lvlJc w:val="left"/>
      <w:pPr>
        <w:tabs>
          <w:tab w:val="left" w:pos="1440"/>
        </w:tabs>
        <w:ind w:left="1440" w:hanging="360"/>
      </w:pPr>
      <w:rPr>
        <w:rFonts w:ascii="cgtimes" w:hAnsi="cgtimes" w:hint="default"/>
        <w:b w:val="0"/>
        <w:i w:val="0"/>
        <w:sz w:val="24"/>
        <w:u w:val="none"/>
      </w:rPr>
    </w:lvl>
    <w:lvl w:ilvl="1">
      <w:start w:val="1"/>
      <w:numFmt w:val="lowerLetter"/>
      <w:lvlText w:val="%2."/>
      <w:lvlJc w:val="left"/>
      <w:pPr>
        <w:tabs>
          <w:tab w:val="left" w:pos="1440"/>
        </w:tabs>
        <w:ind w:left="1440" w:hanging="360"/>
      </w:pPr>
    </w:lvl>
    <w:lvl w:ilvl="2">
      <w:start w:val="1"/>
      <w:numFmt w:val="lowerRoman"/>
      <w:pStyle w:val="Header3-Paragraph"/>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2" w15:restartNumberingAfterBreak="0">
    <w:nsid w:val="622D3002"/>
    <w:multiLevelType w:val="multilevel"/>
    <w:tmpl w:val="622D3002"/>
    <w:lvl w:ilvl="0">
      <w:start w:val="1"/>
      <w:numFmt w:val="bullet"/>
      <w:pStyle w:val="ea"/>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3" w15:restartNumberingAfterBreak="0">
    <w:nsid w:val="64F7329D"/>
    <w:multiLevelType w:val="multilevel"/>
    <w:tmpl w:val="64F7329D"/>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104" w15:restartNumberingAfterBreak="0">
    <w:nsid w:val="67463336"/>
    <w:multiLevelType w:val="multilevel"/>
    <w:tmpl w:val="67463336"/>
    <w:lvl w:ilvl="0">
      <w:start w:val="1"/>
      <w:numFmt w:val="bullet"/>
      <w:lvlText w:val="-"/>
      <w:lvlJc w:val="left"/>
      <w:pPr>
        <w:ind w:left="1"/>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bullet"/>
      <w:lvlText w:val="o"/>
      <w:lvlJc w:val="left"/>
      <w:pPr>
        <w:ind w:left="1188"/>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bullet"/>
      <w:lvlText w:val="▪"/>
      <w:lvlJc w:val="left"/>
      <w:pPr>
        <w:ind w:left="1908"/>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bullet"/>
      <w:lvlText w:val="•"/>
      <w:lvlJc w:val="left"/>
      <w:pPr>
        <w:ind w:left="2628"/>
      </w:pPr>
      <w:rPr>
        <w:rFonts w:ascii="Calibri" w:eastAsia="Calibri" w:hAnsi="Calibri" w:cs="Calibri"/>
        <w:b w:val="0"/>
        <w:i w:val="0"/>
        <w:strike w:val="0"/>
        <w:dstrike w:val="0"/>
        <w:color w:val="000000"/>
        <w:sz w:val="22"/>
        <w:szCs w:val="22"/>
        <w:u w:val="none" w:color="000000"/>
        <w:shd w:val="clear" w:color="auto" w:fill="auto"/>
        <w:vertAlign w:val="baseline"/>
      </w:rPr>
    </w:lvl>
    <w:lvl w:ilvl="4">
      <w:start w:val="1"/>
      <w:numFmt w:val="bullet"/>
      <w:lvlText w:val="o"/>
      <w:lvlJc w:val="left"/>
      <w:pPr>
        <w:ind w:left="3348"/>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bullet"/>
      <w:lvlText w:val="▪"/>
      <w:lvlJc w:val="left"/>
      <w:pPr>
        <w:ind w:left="4068"/>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bullet"/>
      <w:lvlText w:val="•"/>
      <w:lvlJc w:val="left"/>
      <w:pPr>
        <w:ind w:left="4788"/>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bullet"/>
      <w:lvlText w:val="o"/>
      <w:lvlJc w:val="left"/>
      <w:pPr>
        <w:ind w:left="5508"/>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bullet"/>
      <w:lvlText w:val="▪"/>
      <w:lvlJc w:val="left"/>
      <w:pPr>
        <w:ind w:left="6228"/>
      </w:pPr>
      <w:rPr>
        <w:rFonts w:ascii="Calibri" w:eastAsia="Calibri" w:hAnsi="Calibri" w:cs="Calibri"/>
        <w:b w:val="0"/>
        <w:i w:val="0"/>
        <w:strike w:val="0"/>
        <w:dstrike w:val="0"/>
        <w:color w:val="000000"/>
        <w:sz w:val="22"/>
        <w:szCs w:val="22"/>
        <w:u w:val="none" w:color="000000"/>
        <w:shd w:val="clear" w:color="auto" w:fill="auto"/>
        <w:vertAlign w:val="baseline"/>
      </w:rPr>
    </w:lvl>
  </w:abstractNum>
  <w:abstractNum w:abstractNumId="105" w15:restartNumberingAfterBreak="0">
    <w:nsid w:val="674E790D"/>
    <w:multiLevelType w:val="multilevel"/>
    <w:tmpl w:val="674E790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7934DF2"/>
    <w:multiLevelType w:val="multilevel"/>
    <w:tmpl w:val="67934DF2"/>
    <w:lvl w:ilvl="0">
      <w:start w:val="5"/>
      <w:numFmt w:val="bullet"/>
      <w:lvlText w:val="-"/>
      <w:lvlJc w:val="left"/>
      <w:pPr>
        <w:ind w:left="901" w:hanging="360"/>
      </w:pPr>
      <w:rPr>
        <w:rFonts w:ascii="Calibri" w:eastAsia="SimSun" w:hAnsi="Calibri" w:cs="Calibri" w:hint="default"/>
      </w:rPr>
    </w:lvl>
    <w:lvl w:ilvl="1">
      <w:start w:val="1"/>
      <w:numFmt w:val="bullet"/>
      <w:lvlText w:val="o"/>
      <w:lvlJc w:val="left"/>
      <w:pPr>
        <w:ind w:left="1621" w:hanging="360"/>
      </w:pPr>
      <w:rPr>
        <w:rFonts w:ascii="Courier New" w:hAnsi="Courier New" w:cs="Courier New" w:hint="default"/>
      </w:rPr>
    </w:lvl>
    <w:lvl w:ilvl="2">
      <w:start w:val="1"/>
      <w:numFmt w:val="bullet"/>
      <w:lvlText w:val=""/>
      <w:lvlJc w:val="left"/>
      <w:pPr>
        <w:ind w:left="2341" w:hanging="360"/>
      </w:pPr>
      <w:rPr>
        <w:rFonts w:ascii="Wingdings" w:hAnsi="Wingdings" w:hint="default"/>
      </w:rPr>
    </w:lvl>
    <w:lvl w:ilvl="3">
      <w:start w:val="1"/>
      <w:numFmt w:val="bullet"/>
      <w:lvlText w:val=""/>
      <w:lvlJc w:val="left"/>
      <w:pPr>
        <w:ind w:left="3061" w:hanging="360"/>
      </w:pPr>
      <w:rPr>
        <w:rFonts w:ascii="Symbol" w:hAnsi="Symbol" w:hint="default"/>
      </w:rPr>
    </w:lvl>
    <w:lvl w:ilvl="4">
      <w:start w:val="1"/>
      <w:numFmt w:val="bullet"/>
      <w:lvlText w:val="o"/>
      <w:lvlJc w:val="left"/>
      <w:pPr>
        <w:ind w:left="3781" w:hanging="360"/>
      </w:pPr>
      <w:rPr>
        <w:rFonts w:ascii="Courier New" w:hAnsi="Courier New" w:cs="Courier New" w:hint="default"/>
      </w:rPr>
    </w:lvl>
    <w:lvl w:ilvl="5">
      <w:start w:val="1"/>
      <w:numFmt w:val="bullet"/>
      <w:lvlText w:val=""/>
      <w:lvlJc w:val="left"/>
      <w:pPr>
        <w:ind w:left="4501" w:hanging="360"/>
      </w:pPr>
      <w:rPr>
        <w:rFonts w:ascii="Wingdings" w:hAnsi="Wingdings" w:hint="default"/>
      </w:rPr>
    </w:lvl>
    <w:lvl w:ilvl="6">
      <w:start w:val="1"/>
      <w:numFmt w:val="bullet"/>
      <w:lvlText w:val=""/>
      <w:lvlJc w:val="left"/>
      <w:pPr>
        <w:ind w:left="5221" w:hanging="360"/>
      </w:pPr>
      <w:rPr>
        <w:rFonts w:ascii="Symbol" w:hAnsi="Symbol" w:hint="default"/>
      </w:rPr>
    </w:lvl>
    <w:lvl w:ilvl="7">
      <w:start w:val="1"/>
      <w:numFmt w:val="bullet"/>
      <w:lvlText w:val="o"/>
      <w:lvlJc w:val="left"/>
      <w:pPr>
        <w:ind w:left="5941" w:hanging="360"/>
      </w:pPr>
      <w:rPr>
        <w:rFonts w:ascii="Courier New" w:hAnsi="Courier New" w:cs="Courier New" w:hint="default"/>
      </w:rPr>
    </w:lvl>
    <w:lvl w:ilvl="8">
      <w:start w:val="1"/>
      <w:numFmt w:val="bullet"/>
      <w:lvlText w:val=""/>
      <w:lvlJc w:val="left"/>
      <w:pPr>
        <w:ind w:left="6661" w:hanging="360"/>
      </w:pPr>
      <w:rPr>
        <w:rFonts w:ascii="Wingdings" w:hAnsi="Wingdings" w:hint="default"/>
      </w:rPr>
    </w:lvl>
  </w:abstractNum>
  <w:abstractNum w:abstractNumId="107" w15:restartNumberingAfterBreak="0">
    <w:nsid w:val="67C11710"/>
    <w:multiLevelType w:val="multilevel"/>
    <w:tmpl w:val="67C11710"/>
    <w:lvl w:ilvl="0">
      <w:start w:val="1"/>
      <w:numFmt w:val="bullet"/>
      <w:lvlText w:val=""/>
      <w:lvlJc w:val="left"/>
      <w:pPr>
        <w:tabs>
          <w:tab w:val="left" w:pos="0"/>
        </w:tabs>
        <w:ind w:left="360" w:hanging="360"/>
      </w:pPr>
      <w:rPr>
        <w:rFonts w:ascii="Wingdings" w:hAnsi="Wingdings" w:cs="Wingding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108" w15:restartNumberingAfterBreak="0">
    <w:nsid w:val="68170060"/>
    <w:multiLevelType w:val="multilevel"/>
    <w:tmpl w:val="68170060"/>
    <w:lvl w:ilvl="0">
      <w:start w:val="1"/>
      <w:numFmt w:val="bullet"/>
      <w:pStyle w:val="Listepuces"/>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pStyle w:val="Listepuces3"/>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9" w15:restartNumberingAfterBreak="0">
    <w:nsid w:val="699D76E9"/>
    <w:multiLevelType w:val="multilevel"/>
    <w:tmpl w:val="699D76E9"/>
    <w:lvl w:ilvl="0">
      <w:numFmt w:val="bullet"/>
      <w:pStyle w:val="TableBullet1"/>
      <w:lvlText w:val="•"/>
      <w:lvlJc w:val="left"/>
      <w:pPr>
        <w:tabs>
          <w:tab w:val="left" w:pos="0"/>
        </w:tabs>
        <w:ind w:left="720" w:hanging="360"/>
      </w:pPr>
      <w:rPr>
        <w:rFonts w:ascii="Arial" w:hAnsi="Arial" w:cs="Aria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0" w15:restartNumberingAfterBreak="0">
    <w:nsid w:val="69A3625F"/>
    <w:multiLevelType w:val="multilevel"/>
    <w:tmpl w:val="69A3625F"/>
    <w:lvl w:ilvl="0">
      <w:start w:val="1"/>
      <w:numFmt w:val="low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9BE6D88"/>
    <w:multiLevelType w:val="multilevel"/>
    <w:tmpl w:val="69BE6D88"/>
    <w:lvl w:ilvl="0">
      <w:numFmt w:val="bullet"/>
      <w:pStyle w:val="Listepucesfin"/>
      <w:lvlText w:val="-"/>
      <w:lvlJc w:val="left"/>
      <w:pPr>
        <w:tabs>
          <w:tab w:val="left" w:pos="0"/>
        </w:tabs>
        <w:ind w:left="720" w:hanging="360"/>
      </w:pPr>
      <w:rPr>
        <w:rFonts w:ascii="Arial" w:hAnsi="Arial" w:cs="Arial" w:hint="default"/>
      </w:rPr>
    </w:lvl>
    <w:lvl w:ilvl="1">
      <w:start w:val="1"/>
      <w:numFmt w:val="bullet"/>
      <w:lvlText w:val="o"/>
      <w:lvlJc w:val="left"/>
      <w:pPr>
        <w:tabs>
          <w:tab w:val="left" w:pos="0"/>
        </w:tabs>
        <w:ind w:left="1440" w:hanging="360"/>
      </w:pPr>
      <w:rPr>
        <w:rFonts w:ascii="Courier New" w:hAnsi="Courier New" w:cs="Courier New" w:hint="default"/>
      </w:rPr>
    </w:lvl>
    <w:lvl w:ilvl="2">
      <w:numFmt w:val="bullet"/>
      <w:lvlText w:val="•"/>
      <w:lvlJc w:val="left"/>
      <w:pPr>
        <w:tabs>
          <w:tab w:val="left" w:pos="0"/>
        </w:tabs>
        <w:ind w:left="2508" w:hanging="708"/>
      </w:pPr>
      <w:rPr>
        <w:rFonts w:ascii="Times New Roman" w:hAnsi="Times New Roman" w:cs="Times New Roman"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2" w15:restartNumberingAfterBreak="0">
    <w:nsid w:val="69D31B02"/>
    <w:multiLevelType w:val="multilevel"/>
    <w:tmpl w:val="69D31B02"/>
    <w:lvl w:ilvl="0">
      <w:numFmt w:val="decimal"/>
      <w:pStyle w:val="s1"/>
      <w:lvlText w:val="CHAPITRE %1."/>
      <w:lvlJc w:val="left"/>
      <w:pPr>
        <w:tabs>
          <w:tab w:val="left" w:pos="0"/>
        </w:tabs>
        <w:ind w:left="360" w:hanging="360"/>
      </w:pPr>
    </w:lvl>
    <w:lvl w:ilvl="1">
      <w:start w:val="1"/>
      <w:numFmt w:val="decimal"/>
      <w:pStyle w:val="s2"/>
      <w:lvlText w:val="%1.%2"/>
      <w:lvlJc w:val="left"/>
      <w:pPr>
        <w:tabs>
          <w:tab w:val="left" w:pos="0"/>
        </w:tabs>
        <w:ind w:left="0" w:firstLine="0"/>
      </w:pPr>
      <w:rPr>
        <w:b w:val="0"/>
        <w:bCs w:val="0"/>
        <w:i w:val="0"/>
        <w:iCs w:val="0"/>
        <w:caps w:val="0"/>
        <w:smallCaps w:val="0"/>
        <w:strike w:val="0"/>
        <w:dstrike w:val="0"/>
        <w:vanish w:val="0"/>
        <w:spacing w:val="0"/>
        <w:kern w:val="0"/>
        <w:position w:val="0"/>
        <w:sz w:val="20"/>
        <w:u w:val="none"/>
        <w:vertAlign w:val="baseline"/>
      </w:rPr>
    </w:lvl>
    <w:lvl w:ilvl="2">
      <w:numFmt w:val="decimal"/>
      <w:lvlText w:val="%3"/>
      <w:lvlJc w:val="left"/>
      <w:pPr>
        <w:tabs>
          <w:tab w:val="left" w:pos="0"/>
        </w:tabs>
        <w:ind w:left="0" w:firstLine="0"/>
      </w:pPr>
    </w:lvl>
    <w:lvl w:ilvl="3">
      <w:numFmt w:val="decimal"/>
      <w:lvlText w:val="%4"/>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13" w15:restartNumberingAfterBreak="0">
    <w:nsid w:val="6B991386"/>
    <w:multiLevelType w:val="multilevel"/>
    <w:tmpl w:val="6B991386"/>
    <w:lvl w:ilvl="0">
      <w:start w:val="1"/>
      <w:numFmt w:val="bullet"/>
      <w:lvlText w:val="•"/>
      <w:lvlJc w:val="left"/>
      <w:pPr>
        <w:ind w:left="72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14" w15:restartNumberingAfterBreak="0">
    <w:nsid w:val="6C46024E"/>
    <w:multiLevelType w:val="multilevel"/>
    <w:tmpl w:val="6C46024E"/>
    <w:lvl w:ilvl="0">
      <w:start w:val="22"/>
      <w:numFmt w:val="bullet"/>
      <w:lvlText w:val="-"/>
      <w:lvlJc w:val="left"/>
      <w:pPr>
        <w:ind w:left="720" w:hanging="360"/>
      </w:pPr>
      <w:rPr>
        <w:rFonts w:ascii="Frutiger 55" w:eastAsia="Times New Roman" w:hAnsi="Frutiger 55"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C88591D"/>
    <w:multiLevelType w:val="multilevel"/>
    <w:tmpl w:val="6C88591D"/>
    <w:lvl w:ilvl="0">
      <w:start w:val="6"/>
      <w:numFmt w:val="bullet"/>
      <w:pStyle w:val="SimpleLista"/>
      <w:lvlText w:val="-"/>
      <w:lvlJc w:val="left"/>
      <w:pPr>
        <w:tabs>
          <w:tab w:val="left" w:pos="0"/>
        </w:tabs>
        <w:ind w:left="720" w:hanging="360"/>
      </w:pPr>
      <w:rPr>
        <w:rFonts w:ascii="OpenSymbol" w:hAnsi="OpenSymbol" w:cs="Open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6" w15:restartNumberingAfterBreak="0">
    <w:nsid w:val="6D28596C"/>
    <w:multiLevelType w:val="multilevel"/>
    <w:tmpl w:val="6D28596C"/>
    <w:lvl w:ilvl="0">
      <w:start w:val="1"/>
      <w:numFmt w:val="decimal"/>
      <w:lvlText w:val="%1."/>
      <w:lvlJc w:val="left"/>
      <w:pPr>
        <w:tabs>
          <w:tab w:val="left" w:pos="0"/>
        </w:tabs>
        <w:ind w:left="19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17" w15:restartNumberingAfterBreak="0">
    <w:nsid w:val="6E2A1351"/>
    <w:multiLevelType w:val="multilevel"/>
    <w:tmpl w:val="6E2A135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F68397B"/>
    <w:multiLevelType w:val="singleLevel"/>
    <w:tmpl w:val="6F68397B"/>
    <w:lvl w:ilvl="0">
      <w:start w:val="1"/>
      <w:numFmt w:val="bullet"/>
      <w:lvlText w:val="-"/>
      <w:lvlJc w:val="left"/>
      <w:pPr>
        <w:tabs>
          <w:tab w:val="left" w:pos="567"/>
        </w:tabs>
        <w:ind w:left="568" w:hanging="284"/>
      </w:pPr>
      <w:rPr>
        <w:rFonts w:ascii="Arial" w:hAnsi="Arial" w:cs="Times New Roman" w:hint="default"/>
        <w:b w:val="0"/>
        <w:i w:val="0"/>
        <w:sz w:val="20"/>
      </w:rPr>
    </w:lvl>
  </w:abstractNum>
  <w:abstractNum w:abstractNumId="119" w15:restartNumberingAfterBreak="0">
    <w:nsid w:val="70C3292A"/>
    <w:multiLevelType w:val="multilevel"/>
    <w:tmpl w:val="70C3292A"/>
    <w:lvl w:ilvl="0">
      <w:start w:val="1"/>
      <w:numFmt w:val="bullet"/>
      <w:pStyle w:val="Head12"/>
      <w:lvlText w:val="-"/>
      <w:lvlJc w:val="left"/>
      <w:pPr>
        <w:tabs>
          <w:tab w:val="left" w:pos="720"/>
        </w:tabs>
        <w:ind w:left="720" w:hanging="360"/>
      </w:pPr>
      <w:rPr>
        <w:rFonts w:ascii="Tahoma" w:hAnsi="Tahoma" w:cs="Tahoma"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20" w15:restartNumberingAfterBreak="0">
    <w:nsid w:val="7131306D"/>
    <w:multiLevelType w:val="multilevel"/>
    <w:tmpl w:val="7131306D"/>
    <w:lvl w:ilvl="0">
      <w:start w:val="4"/>
      <w:numFmt w:val="bullet"/>
      <w:pStyle w:val="BouletteR1"/>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14B0832"/>
    <w:multiLevelType w:val="multilevel"/>
    <w:tmpl w:val="714B0832"/>
    <w:lvl w:ilvl="0">
      <w:start w:val="1"/>
      <w:numFmt w:val="bullet"/>
      <w:lvlText w:val=""/>
      <w:lvlJc w:val="left"/>
      <w:pPr>
        <w:tabs>
          <w:tab w:val="left" w:pos="0"/>
        </w:tabs>
        <w:ind w:left="644" w:hanging="360"/>
      </w:pPr>
      <w:rPr>
        <w:rFonts w:ascii="Symbol" w:hAnsi="Symbol" w:cs="Symbol" w:hint="default"/>
      </w:rPr>
    </w:lvl>
    <w:lvl w:ilvl="1">
      <w:start w:val="1"/>
      <w:numFmt w:val="bullet"/>
      <w:lvlText w:val="o"/>
      <w:lvlJc w:val="left"/>
      <w:pPr>
        <w:tabs>
          <w:tab w:val="left" w:pos="0"/>
        </w:tabs>
        <w:ind w:left="1364" w:hanging="360"/>
      </w:pPr>
      <w:rPr>
        <w:rFonts w:ascii="Courier New" w:hAnsi="Courier New" w:cs="Courier New" w:hint="default"/>
      </w:rPr>
    </w:lvl>
    <w:lvl w:ilvl="2">
      <w:start w:val="1"/>
      <w:numFmt w:val="bullet"/>
      <w:lvlText w:val=""/>
      <w:lvlJc w:val="left"/>
      <w:pPr>
        <w:tabs>
          <w:tab w:val="left" w:pos="0"/>
        </w:tabs>
        <w:ind w:left="2084" w:hanging="360"/>
      </w:pPr>
      <w:rPr>
        <w:rFonts w:ascii="Wingdings" w:hAnsi="Wingdings" w:cs="Wingdings" w:hint="default"/>
      </w:rPr>
    </w:lvl>
    <w:lvl w:ilvl="3">
      <w:start w:val="1"/>
      <w:numFmt w:val="bullet"/>
      <w:lvlText w:val=""/>
      <w:lvlJc w:val="left"/>
      <w:pPr>
        <w:tabs>
          <w:tab w:val="left" w:pos="0"/>
        </w:tabs>
        <w:ind w:left="2804" w:hanging="360"/>
      </w:pPr>
      <w:rPr>
        <w:rFonts w:ascii="Symbol" w:hAnsi="Symbol" w:cs="Symbol" w:hint="default"/>
      </w:rPr>
    </w:lvl>
    <w:lvl w:ilvl="4">
      <w:start w:val="1"/>
      <w:numFmt w:val="bullet"/>
      <w:lvlText w:val="o"/>
      <w:lvlJc w:val="left"/>
      <w:pPr>
        <w:tabs>
          <w:tab w:val="left" w:pos="0"/>
        </w:tabs>
        <w:ind w:left="3524" w:hanging="360"/>
      </w:pPr>
      <w:rPr>
        <w:rFonts w:ascii="Courier New" w:hAnsi="Courier New" w:cs="Courier New" w:hint="default"/>
      </w:rPr>
    </w:lvl>
    <w:lvl w:ilvl="5">
      <w:start w:val="1"/>
      <w:numFmt w:val="bullet"/>
      <w:lvlText w:val=""/>
      <w:lvlJc w:val="left"/>
      <w:pPr>
        <w:tabs>
          <w:tab w:val="left" w:pos="0"/>
        </w:tabs>
        <w:ind w:left="4244" w:hanging="360"/>
      </w:pPr>
      <w:rPr>
        <w:rFonts w:ascii="Wingdings" w:hAnsi="Wingdings" w:cs="Wingdings" w:hint="default"/>
      </w:rPr>
    </w:lvl>
    <w:lvl w:ilvl="6">
      <w:start w:val="1"/>
      <w:numFmt w:val="bullet"/>
      <w:lvlText w:val=""/>
      <w:lvlJc w:val="left"/>
      <w:pPr>
        <w:tabs>
          <w:tab w:val="left" w:pos="0"/>
        </w:tabs>
        <w:ind w:left="4964" w:hanging="360"/>
      </w:pPr>
      <w:rPr>
        <w:rFonts w:ascii="Symbol" w:hAnsi="Symbol" w:cs="Symbol" w:hint="default"/>
      </w:rPr>
    </w:lvl>
    <w:lvl w:ilvl="7">
      <w:start w:val="1"/>
      <w:numFmt w:val="bullet"/>
      <w:lvlText w:val="o"/>
      <w:lvlJc w:val="left"/>
      <w:pPr>
        <w:tabs>
          <w:tab w:val="left" w:pos="0"/>
        </w:tabs>
        <w:ind w:left="5684" w:hanging="360"/>
      </w:pPr>
      <w:rPr>
        <w:rFonts w:ascii="Courier New" w:hAnsi="Courier New" w:cs="Courier New" w:hint="default"/>
      </w:rPr>
    </w:lvl>
    <w:lvl w:ilvl="8">
      <w:start w:val="1"/>
      <w:numFmt w:val="bullet"/>
      <w:lvlText w:val=""/>
      <w:lvlJc w:val="left"/>
      <w:pPr>
        <w:tabs>
          <w:tab w:val="left" w:pos="0"/>
        </w:tabs>
        <w:ind w:left="6404" w:hanging="360"/>
      </w:pPr>
      <w:rPr>
        <w:rFonts w:ascii="Wingdings" w:hAnsi="Wingdings" w:cs="Wingdings" w:hint="default"/>
      </w:rPr>
    </w:lvl>
  </w:abstractNum>
  <w:abstractNum w:abstractNumId="122" w15:restartNumberingAfterBreak="0">
    <w:nsid w:val="715A4C96"/>
    <w:multiLevelType w:val="multilevel"/>
    <w:tmpl w:val="715A4C96"/>
    <w:lvl w:ilvl="0">
      <w:start w:val="1"/>
      <w:numFmt w:val="bullet"/>
      <w:lvlText w:val="o"/>
      <w:lvlJc w:val="left"/>
      <w:pPr>
        <w:tabs>
          <w:tab w:val="left" w:pos="0"/>
        </w:tabs>
        <w:ind w:left="1854" w:hanging="360"/>
      </w:pPr>
      <w:rPr>
        <w:rFonts w:ascii="Courier New" w:hAnsi="Courier New" w:cs="Courier New" w:hint="default"/>
      </w:rPr>
    </w:lvl>
    <w:lvl w:ilvl="1">
      <w:start w:val="1"/>
      <w:numFmt w:val="bullet"/>
      <w:lvlText w:val="o"/>
      <w:lvlJc w:val="left"/>
      <w:pPr>
        <w:tabs>
          <w:tab w:val="left" w:pos="0"/>
        </w:tabs>
        <w:ind w:left="2574" w:hanging="360"/>
      </w:pPr>
      <w:rPr>
        <w:rFonts w:ascii="Courier New" w:hAnsi="Courier New" w:cs="Courier New" w:hint="default"/>
      </w:rPr>
    </w:lvl>
    <w:lvl w:ilvl="2">
      <w:start w:val="1"/>
      <w:numFmt w:val="bullet"/>
      <w:lvlText w:val=""/>
      <w:lvlJc w:val="left"/>
      <w:pPr>
        <w:tabs>
          <w:tab w:val="left" w:pos="0"/>
        </w:tabs>
        <w:ind w:left="3294" w:hanging="360"/>
      </w:pPr>
      <w:rPr>
        <w:rFonts w:ascii="Wingdings" w:hAnsi="Wingdings" w:cs="Wingdings" w:hint="default"/>
      </w:rPr>
    </w:lvl>
    <w:lvl w:ilvl="3">
      <w:start w:val="1"/>
      <w:numFmt w:val="bullet"/>
      <w:lvlText w:val=""/>
      <w:lvlJc w:val="left"/>
      <w:pPr>
        <w:tabs>
          <w:tab w:val="left" w:pos="0"/>
        </w:tabs>
        <w:ind w:left="4014" w:hanging="360"/>
      </w:pPr>
      <w:rPr>
        <w:rFonts w:ascii="Symbol" w:hAnsi="Symbol" w:cs="Symbol" w:hint="default"/>
      </w:rPr>
    </w:lvl>
    <w:lvl w:ilvl="4">
      <w:start w:val="1"/>
      <w:numFmt w:val="bullet"/>
      <w:lvlText w:val="o"/>
      <w:lvlJc w:val="left"/>
      <w:pPr>
        <w:tabs>
          <w:tab w:val="left" w:pos="0"/>
        </w:tabs>
        <w:ind w:left="4734" w:hanging="360"/>
      </w:pPr>
      <w:rPr>
        <w:rFonts w:ascii="Courier New" w:hAnsi="Courier New" w:cs="Courier New" w:hint="default"/>
      </w:rPr>
    </w:lvl>
    <w:lvl w:ilvl="5">
      <w:start w:val="1"/>
      <w:numFmt w:val="bullet"/>
      <w:lvlText w:val=""/>
      <w:lvlJc w:val="left"/>
      <w:pPr>
        <w:tabs>
          <w:tab w:val="left" w:pos="0"/>
        </w:tabs>
        <w:ind w:left="5454" w:hanging="360"/>
      </w:pPr>
      <w:rPr>
        <w:rFonts w:ascii="Wingdings" w:hAnsi="Wingdings" w:cs="Wingdings" w:hint="default"/>
      </w:rPr>
    </w:lvl>
    <w:lvl w:ilvl="6">
      <w:start w:val="1"/>
      <w:numFmt w:val="bullet"/>
      <w:lvlText w:val=""/>
      <w:lvlJc w:val="left"/>
      <w:pPr>
        <w:tabs>
          <w:tab w:val="left" w:pos="0"/>
        </w:tabs>
        <w:ind w:left="6174" w:hanging="360"/>
      </w:pPr>
      <w:rPr>
        <w:rFonts w:ascii="Symbol" w:hAnsi="Symbol" w:cs="Symbol" w:hint="default"/>
      </w:rPr>
    </w:lvl>
    <w:lvl w:ilvl="7">
      <w:start w:val="1"/>
      <w:numFmt w:val="bullet"/>
      <w:lvlText w:val="o"/>
      <w:lvlJc w:val="left"/>
      <w:pPr>
        <w:tabs>
          <w:tab w:val="left" w:pos="0"/>
        </w:tabs>
        <w:ind w:left="6894" w:hanging="360"/>
      </w:pPr>
      <w:rPr>
        <w:rFonts w:ascii="Courier New" w:hAnsi="Courier New" w:cs="Courier New" w:hint="default"/>
      </w:rPr>
    </w:lvl>
    <w:lvl w:ilvl="8">
      <w:start w:val="1"/>
      <w:numFmt w:val="bullet"/>
      <w:lvlText w:val=""/>
      <w:lvlJc w:val="left"/>
      <w:pPr>
        <w:tabs>
          <w:tab w:val="left" w:pos="0"/>
        </w:tabs>
        <w:ind w:left="7614" w:hanging="360"/>
      </w:pPr>
      <w:rPr>
        <w:rFonts w:ascii="Wingdings" w:hAnsi="Wingdings" w:cs="Wingdings" w:hint="default"/>
      </w:rPr>
    </w:lvl>
  </w:abstractNum>
  <w:abstractNum w:abstractNumId="123" w15:restartNumberingAfterBreak="0">
    <w:nsid w:val="7169270C"/>
    <w:multiLevelType w:val="multilevel"/>
    <w:tmpl w:val="7169270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4" w15:restartNumberingAfterBreak="0">
    <w:nsid w:val="728C2641"/>
    <w:multiLevelType w:val="multilevel"/>
    <w:tmpl w:val="728C2641"/>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2AA31EB"/>
    <w:multiLevelType w:val="multilevel"/>
    <w:tmpl w:val="72AA31EB"/>
    <w:lvl w:ilvl="0">
      <w:start w:val="1"/>
      <w:numFmt w:val="bullet"/>
      <w:pStyle w:val="Listepuces4"/>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6" w15:restartNumberingAfterBreak="0">
    <w:nsid w:val="72B30413"/>
    <w:multiLevelType w:val="multilevel"/>
    <w:tmpl w:val="72B30413"/>
    <w:lvl w:ilvl="0">
      <w:numFmt w:val="bullet"/>
      <w:pStyle w:val="Enum2"/>
      <w:lvlText w:val="-"/>
      <w:lvlJc w:val="left"/>
      <w:pPr>
        <w:tabs>
          <w:tab w:val="left" w:pos="0"/>
        </w:tabs>
        <w:ind w:left="1440" w:hanging="360"/>
      </w:pPr>
      <w:rPr>
        <w:rFonts w:ascii="Times New Roman" w:hAnsi="Times New Roman" w:cs="Times New Roman" w:hint="default"/>
        <w:b w:val="0"/>
        <w:color w:val="auto"/>
        <w:sz w:val="24"/>
      </w:rPr>
    </w:lvl>
    <w:lvl w:ilvl="1">
      <w:start w:val="1"/>
      <w:numFmt w:val="bullet"/>
      <w:lvlText w:val="o"/>
      <w:lvlJc w:val="left"/>
      <w:pPr>
        <w:tabs>
          <w:tab w:val="left" w:pos="0"/>
        </w:tabs>
        <w:ind w:left="2160" w:hanging="360"/>
      </w:pPr>
      <w:rPr>
        <w:rFonts w:ascii="Courier New" w:hAnsi="Courier New" w:cs="Courier New" w:hint="default"/>
      </w:rPr>
    </w:lvl>
    <w:lvl w:ilvl="2">
      <w:start w:val="1"/>
      <w:numFmt w:val="bullet"/>
      <w:lvlText w:val=""/>
      <w:lvlJc w:val="left"/>
      <w:pPr>
        <w:tabs>
          <w:tab w:val="left" w:pos="0"/>
        </w:tabs>
        <w:ind w:left="2880" w:hanging="360"/>
      </w:pPr>
      <w:rPr>
        <w:rFonts w:ascii="Wingdings" w:hAnsi="Wingdings" w:cs="Wingdings" w:hint="default"/>
      </w:rPr>
    </w:lvl>
    <w:lvl w:ilvl="3">
      <w:start w:val="1"/>
      <w:numFmt w:val="bullet"/>
      <w:lvlText w:val=""/>
      <w:lvlJc w:val="left"/>
      <w:pPr>
        <w:tabs>
          <w:tab w:val="left" w:pos="0"/>
        </w:tabs>
        <w:ind w:left="3600" w:hanging="360"/>
      </w:pPr>
      <w:rPr>
        <w:rFonts w:ascii="Symbol" w:hAnsi="Symbol" w:cs="Symbol" w:hint="default"/>
      </w:rPr>
    </w:lvl>
    <w:lvl w:ilvl="4">
      <w:start w:val="1"/>
      <w:numFmt w:val="bullet"/>
      <w:lvlText w:val="o"/>
      <w:lvlJc w:val="left"/>
      <w:pPr>
        <w:tabs>
          <w:tab w:val="left" w:pos="0"/>
        </w:tabs>
        <w:ind w:left="4320" w:hanging="360"/>
      </w:pPr>
      <w:rPr>
        <w:rFonts w:ascii="Courier New" w:hAnsi="Courier New" w:cs="Courier New" w:hint="default"/>
      </w:rPr>
    </w:lvl>
    <w:lvl w:ilvl="5">
      <w:start w:val="1"/>
      <w:numFmt w:val="bullet"/>
      <w:lvlText w:val=""/>
      <w:lvlJc w:val="left"/>
      <w:pPr>
        <w:tabs>
          <w:tab w:val="left" w:pos="0"/>
        </w:tabs>
        <w:ind w:left="5040" w:hanging="360"/>
      </w:pPr>
      <w:rPr>
        <w:rFonts w:ascii="Wingdings" w:hAnsi="Wingdings" w:cs="Wingdings" w:hint="default"/>
      </w:rPr>
    </w:lvl>
    <w:lvl w:ilvl="6">
      <w:start w:val="1"/>
      <w:numFmt w:val="bullet"/>
      <w:lvlText w:val=""/>
      <w:lvlJc w:val="left"/>
      <w:pPr>
        <w:tabs>
          <w:tab w:val="left" w:pos="0"/>
        </w:tabs>
        <w:ind w:left="5760" w:hanging="360"/>
      </w:pPr>
      <w:rPr>
        <w:rFonts w:ascii="Symbol" w:hAnsi="Symbol" w:cs="Symbol" w:hint="default"/>
      </w:rPr>
    </w:lvl>
    <w:lvl w:ilvl="7">
      <w:start w:val="1"/>
      <w:numFmt w:val="bullet"/>
      <w:lvlText w:val="o"/>
      <w:lvlJc w:val="left"/>
      <w:pPr>
        <w:tabs>
          <w:tab w:val="left" w:pos="0"/>
        </w:tabs>
        <w:ind w:left="6480" w:hanging="360"/>
      </w:pPr>
      <w:rPr>
        <w:rFonts w:ascii="Courier New" w:hAnsi="Courier New" w:cs="Courier New" w:hint="default"/>
      </w:rPr>
    </w:lvl>
    <w:lvl w:ilvl="8">
      <w:start w:val="1"/>
      <w:numFmt w:val="bullet"/>
      <w:lvlText w:val=""/>
      <w:lvlJc w:val="left"/>
      <w:pPr>
        <w:tabs>
          <w:tab w:val="left" w:pos="0"/>
        </w:tabs>
        <w:ind w:left="7200" w:hanging="360"/>
      </w:pPr>
      <w:rPr>
        <w:rFonts w:ascii="Wingdings" w:hAnsi="Wingdings" w:cs="Wingdings" w:hint="default"/>
      </w:rPr>
    </w:lvl>
  </w:abstractNum>
  <w:abstractNum w:abstractNumId="127" w15:restartNumberingAfterBreak="0">
    <w:nsid w:val="73490FE7"/>
    <w:multiLevelType w:val="multilevel"/>
    <w:tmpl w:val="73490FE7"/>
    <w:lvl w:ilvl="0">
      <w:start w:val="2"/>
      <w:numFmt w:val="bullet"/>
      <w:lvlText w:val="-"/>
      <w:lvlJc w:val="left"/>
      <w:pPr>
        <w:ind w:left="360" w:hanging="360"/>
      </w:pPr>
      <w:rPr>
        <w:rFonts w:ascii="OpenSymbol" w:hAnsi="OpenSymbol" w:cs="Open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28" w15:restartNumberingAfterBreak="0">
    <w:nsid w:val="73C111C4"/>
    <w:multiLevelType w:val="multilevel"/>
    <w:tmpl w:val="73C111C4"/>
    <w:lvl w:ilvl="0">
      <w:start w:val="1"/>
      <w:numFmt w:val="bullet"/>
      <w:lvlText w:val=""/>
      <w:lvlJc w:val="left"/>
      <w:pPr>
        <w:ind w:left="1428" w:hanging="360"/>
      </w:pPr>
      <w:rPr>
        <w:rFonts w:ascii="Symbol" w:hAnsi="Symbol" w:hint="default"/>
      </w:rPr>
    </w:lvl>
    <w:lvl w:ilvl="1">
      <w:numFmt w:val="bullet"/>
      <w:lvlText w:val="❖"/>
      <w:lvlJc w:val="left"/>
      <w:pPr>
        <w:ind w:left="2148" w:hanging="360"/>
      </w:pPr>
      <w:rPr>
        <w:rFonts w:ascii="Wingdings" w:eastAsia="Wingdings" w:hAnsi="Wingdings" w:cs="Wingdings" w:hint="default"/>
        <w:b w:val="0"/>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29" w15:restartNumberingAfterBreak="0">
    <w:nsid w:val="74605349"/>
    <w:multiLevelType w:val="multilevel"/>
    <w:tmpl w:val="7460534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0" w15:restartNumberingAfterBreak="0">
    <w:nsid w:val="75917EC7"/>
    <w:multiLevelType w:val="multilevel"/>
    <w:tmpl w:val="75917E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6737725"/>
    <w:multiLevelType w:val="multilevel"/>
    <w:tmpl w:val="76737725"/>
    <w:lvl w:ilvl="0">
      <w:start w:val="1"/>
      <w:numFmt w:val="bullet"/>
      <w:lvlText w:val=""/>
      <w:lvlJc w:val="left"/>
      <w:pPr>
        <w:tabs>
          <w:tab w:val="left" w:pos="720"/>
        </w:tabs>
        <w:ind w:left="720" w:hanging="360"/>
      </w:pPr>
      <w:rPr>
        <w:rFonts w:ascii="Symbol" w:hAnsi="Symbol" w:cs="Symbol" w:hint="default"/>
      </w:rPr>
    </w:lvl>
    <w:lvl w:ilvl="1">
      <w:start w:val="1"/>
      <w:numFmt w:val="bullet"/>
      <w:pStyle w:val="Titre11"/>
      <w:lvlText w:val="o"/>
      <w:lvlJc w:val="left"/>
      <w:pPr>
        <w:tabs>
          <w:tab w:val="left" w:pos="1440"/>
        </w:tabs>
        <w:ind w:left="1440" w:hanging="360"/>
      </w:pPr>
      <w:rPr>
        <w:rFonts w:ascii="Courier New" w:hAnsi="Courier New" w:cs="Courier New" w:hint="default"/>
      </w:rPr>
    </w:lvl>
    <w:lvl w:ilvl="2">
      <w:start w:val="1"/>
      <w:numFmt w:val="bullet"/>
      <w:pStyle w:val="Titre111"/>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32" w15:restartNumberingAfterBreak="0">
    <w:nsid w:val="76A14E18"/>
    <w:multiLevelType w:val="multilevel"/>
    <w:tmpl w:val="76A14E18"/>
    <w:lvl w:ilvl="0">
      <w:start w:val="5"/>
      <w:numFmt w:val="decimal"/>
      <w:lvlText w:val="%1"/>
      <w:lvlJc w:val="left"/>
      <w:pPr>
        <w:tabs>
          <w:tab w:val="left" w:pos="0"/>
        </w:tabs>
        <w:ind w:left="0" w:firstLine="0"/>
      </w:pPr>
      <w:rPr>
        <w:rFonts w:ascii="Times New Roman" w:eastAsia="Times New Roman" w:hAnsi="Times New Roman" w:cs="Times New Roman"/>
        <w:b w:val="0"/>
        <w:i w:val="0"/>
        <w:strike w:val="0"/>
        <w:dstrike w:val="0"/>
        <w:color w:val="000000"/>
        <w:sz w:val="14"/>
        <w:szCs w:val="14"/>
        <w:u w:val="none" w:color="000000"/>
        <w:shd w:val="clear" w:color="auto" w:fill="auto"/>
        <w:vertAlign w:val="superscript"/>
      </w:rPr>
    </w:lvl>
    <w:lvl w:ilvl="1">
      <w:start w:val="1"/>
      <w:numFmt w:val="decimal"/>
      <w:pStyle w:val="S1-Header2"/>
      <w:lvlText w:val="%2."/>
      <w:lvlJc w:val="left"/>
      <w:pPr>
        <w:tabs>
          <w:tab w:val="left" w:pos="0"/>
        </w:tabs>
        <w:ind w:left="797"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tabs>
          <w:tab w:val="left" w:pos="0"/>
        </w:tabs>
        <w:ind w:left="144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left" w:pos="0"/>
        </w:tabs>
        <w:ind w:left="216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left" w:pos="0"/>
        </w:tabs>
        <w:ind w:left="288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left" w:pos="0"/>
        </w:tabs>
        <w:ind w:left="360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left" w:pos="0"/>
        </w:tabs>
        <w:ind w:left="432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left" w:pos="0"/>
        </w:tabs>
        <w:ind w:left="504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left" w:pos="0"/>
        </w:tabs>
        <w:ind w:left="576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133" w15:restartNumberingAfterBreak="0">
    <w:nsid w:val="76A30AFF"/>
    <w:multiLevelType w:val="multilevel"/>
    <w:tmpl w:val="76A30AFF"/>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134" w15:restartNumberingAfterBreak="0">
    <w:nsid w:val="77292454"/>
    <w:multiLevelType w:val="multilevel"/>
    <w:tmpl w:val="77292454"/>
    <w:lvl w:ilvl="0">
      <w:start w:val="4"/>
      <w:numFmt w:val="bullet"/>
      <w:lvlText w:val="-"/>
      <w:lvlJc w:val="left"/>
      <w:pPr>
        <w:ind w:left="720" w:hanging="360"/>
      </w:pPr>
      <w:rPr>
        <w:rFonts w:ascii="Times New Roman" w:eastAsia="SimSun" w:hAnsi="Times New Roman" w:cs="Times New Roman" w:hint="default"/>
        <w:color w:val="auto"/>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7D86602"/>
    <w:multiLevelType w:val="multilevel"/>
    <w:tmpl w:val="77D86602"/>
    <w:lvl w:ilvl="0">
      <w:start w:val="1"/>
      <w:numFmt w:val="lowerLetter"/>
      <w:lvlText w:val="%1)"/>
      <w:lvlJc w:val="left"/>
      <w:pPr>
        <w:tabs>
          <w:tab w:val="left" w:pos="0"/>
        </w:tabs>
        <w:ind w:left="1440" w:hanging="360"/>
      </w:pPr>
      <w:rPr>
        <w:u w:val="none"/>
      </w:rPr>
    </w:lvl>
    <w:lvl w:ilvl="1">
      <w:start w:val="1"/>
      <w:numFmt w:val="lowerLetter"/>
      <w:lvlText w:val="%2."/>
      <w:lvlJc w:val="left"/>
      <w:pPr>
        <w:tabs>
          <w:tab w:val="left" w:pos="0"/>
        </w:tabs>
        <w:ind w:left="2160" w:hanging="360"/>
      </w:pPr>
    </w:lvl>
    <w:lvl w:ilvl="2">
      <w:start w:val="1"/>
      <w:numFmt w:val="lowerRoman"/>
      <w:lvlText w:val="%3."/>
      <w:lvlJc w:val="right"/>
      <w:pPr>
        <w:tabs>
          <w:tab w:val="left" w:pos="0"/>
        </w:tabs>
        <w:ind w:left="2880" w:hanging="180"/>
      </w:pPr>
    </w:lvl>
    <w:lvl w:ilvl="3">
      <w:start w:val="1"/>
      <w:numFmt w:val="decimal"/>
      <w:lvlText w:val="%4."/>
      <w:lvlJc w:val="left"/>
      <w:pPr>
        <w:tabs>
          <w:tab w:val="left" w:pos="0"/>
        </w:tabs>
        <w:ind w:left="3600" w:hanging="360"/>
      </w:pPr>
    </w:lvl>
    <w:lvl w:ilvl="4">
      <w:start w:val="1"/>
      <w:numFmt w:val="lowerLetter"/>
      <w:lvlText w:val="%5."/>
      <w:lvlJc w:val="left"/>
      <w:pPr>
        <w:tabs>
          <w:tab w:val="left" w:pos="0"/>
        </w:tabs>
        <w:ind w:left="4320" w:hanging="360"/>
      </w:pPr>
    </w:lvl>
    <w:lvl w:ilvl="5">
      <w:start w:val="1"/>
      <w:numFmt w:val="lowerRoman"/>
      <w:lvlText w:val="%6."/>
      <w:lvlJc w:val="right"/>
      <w:pPr>
        <w:tabs>
          <w:tab w:val="left" w:pos="0"/>
        </w:tabs>
        <w:ind w:left="5040" w:hanging="180"/>
      </w:pPr>
    </w:lvl>
    <w:lvl w:ilvl="6">
      <w:start w:val="1"/>
      <w:numFmt w:val="decimal"/>
      <w:lvlText w:val="%7."/>
      <w:lvlJc w:val="left"/>
      <w:pPr>
        <w:tabs>
          <w:tab w:val="left" w:pos="0"/>
        </w:tabs>
        <w:ind w:left="5760" w:hanging="360"/>
      </w:pPr>
    </w:lvl>
    <w:lvl w:ilvl="7">
      <w:start w:val="1"/>
      <w:numFmt w:val="lowerLetter"/>
      <w:lvlText w:val="%8."/>
      <w:lvlJc w:val="left"/>
      <w:pPr>
        <w:tabs>
          <w:tab w:val="left" w:pos="0"/>
        </w:tabs>
        <w:ind w:left="6480" w:hanging="360"/>
      </w:pPr>
    </w:lvl>
    <w:lvl w:ilvl="8">
      <w:start w:val="1"/>
      <w:numFmt w:val="lowerRoman"/>
      <w:lvlText w:val="%9."/>
      <w:lvlJc w:val="right"/>
      <w:pPr>
        <w:tabs>
          <w:tab w:val="left" w:pos="0"/>
        </w:tabs>
        <w:ind w:left="7200" w:hanging="180"/>
      </w:pPr>
    </w:lvl>
  </w:abstractNum>
  <w:abstractNum w:abstractNumId="136" w15:restartNumberingAfterBreak="0">
    <w:nsid w:val="78C27BC4"/>
    <w:multiLevelType w:val="multilevel"/>
    <w:tmpl w:val="78C27BC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7" w15:restartNumberingAfterBreak="0">
    <w:nsid w:val="7A4F070C"/>
    <w:multiLevelType w:val="multilevel"/>
    <w:tmpl w:val="7A4F07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B0F5321"/>
    <w:multiLevelType w:val="multilevel"/>
    <w:tmpl w:val="7B0F5321"/>
    <w:lvl w:ilvl="0">
      <w:start w:val="1"/>
      <w:numFmt w:val="bullet"/>
      <w:pStyle w:val="UG-SectionIVHeader-2"/>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7B44248C"/>
    <w:multiLevelType w:val="multilevel"/>
    <w:tmpl w:val="7B44248C"/>
    <w:lvl w:ilvl="0">
      <w:start w:val="4"/>
      <w:numFmt w:val="bullet"/>
      <w:pStyle w:val="Intertitre2"/>
      <w:lvlText w:val="-"/>
      <w:lvlJc w:val="left"/>
      <w:pPr>
        <w:tabs>
          <w:tab w:val="left" w:pos="1068"/>
        </w:tabs>
        <w:ind w:left="708" w:firstLine="0"/>
      </w:pPr>
      <w:rPr>
        <w:rFonts w:ascii="Times New Roman" w:eastAsia="Times New Roman" w:hAnsi="Times New Roman" w:cs="Times New Roman" w:hint="default"/>
      </w:rPr>
    </w:lvl>
    <w:lvl w:ilvl="1">
      <w:start w:val="2"/>
      <w:numFmt w:val="bullet"/>
      <w:lvlText w:val=""/>
      <w:lvlJc w:val="left"/>
      <w:pPr>
        <w:tabs>
          <w:tab w:val="left" w:pos="1297"/>
        </w:tabs>
        <w:ind w:left="1297" w:hanging="360"/>
      </w:pPr>
      <w:rPr>
        <w:rFonts w:ascii="Symbol" w:eastAsia="Times New Roman" w:hAnsi="Symbol" w:cs="Times New Roman" w:hint="default"/>
      </w:rPr>
    </w:lvl>
    <w:lvl w:ilvl="2">
      <w:start w:val="1"/>
      <w:numFmt w:val="bullet"/>
      <w:lvlText w:val=""/>
      <w:lvlJc w:val="left"/>
      <w:pPr>
        <w:tabs>
          <w:tab w:val="left" w:pos="2017"/>
        </w:tabs>
        <w:ind w:left="2017" w:hanging="360"/>
      </w:pPr>
      <w:rPr>
        <w:rFonts w:ascii="Wingdings" w:hAnsi="Wingdings" w:hint="default"/>
      </w:rPr>
    </w:lvl>
    <w:lvl w:ilvl="3">
      <w:start w:val="1"/>
      <w:numFmt w:val="bullet"/>
      <w:lvlText w:val=""/>
      <w:lvlJc w:val="left"/>
      <w:pPr>
        <w:tabs>
          <w:tab w:val="left" w:pos="2737"/>
        </w:tabs>
        <w:ind w:left="2737" w:hanging="360"/>
      </w:pPr>
      <w:rPr>
        <w:rFonts w:ascii="Symbol" w:hAnsi="Symbol" w:hint="default"/>
      </w:rPr>
    </w:lvl>
    <w:lvl w:ilvl="4">
      <w:start w:val="1"/>
      <w:numFmt w:val="bullet"/>
      <w:lvlText w:val="o"/>
      <w:lvlJc w:val="left"/>
      <w:pPr>
        <w:tabs>
          <w:tab w:val="left" w:pos="3457"/>
        </w:tabs>
        <w:ind w:left="3457" w:hanging="360"/>
      </w:pPr>
      <w:rPr>
        <w:rFonts w:ascii="Courier New" w:hAnsi="Courier New" w:hint="default"/>
      </w:rPr>
    </w:lvl>
    <w:lvl w:ilvl="5">
      <w:start w:val="1"/>
      <w:numFmt w:val="bullet"/>
      <w:lvlText w:val=""/>
      <w:lvlJc w:val="left"/>
      <w:pPr>
        <w:tabs>
          <w:tab w:val="left" w:pos="4177"/>
        </w:tabs>
        <w:ind w:left="4177" w:hanging="360"/>
      </w:pPr>
      <w:rPr>
        <w:rFonts w:ascii="Wingdings" w:hAnsi="Wingdings" w:hint="default"/>
      </w:rPr>
    </w:lvl>
    <w:lvl w:ilvl="6">
      <w:start w:val="1"/>
      <w:numFmt w:val="bullet"/>
      <w:lvlText w:val=""/>
      <w:lvlJc w:val="left"/>
      <w:pPr>
        <w:tabs>
          <w:tab w:val="left" w:pos="4897"/>
        </w:tabs>
        <w:ind w:left="4897" w:hanging="360"/>
      </w:pPr>
      <w:rPr>
        <w:rFonts w:ascii="Symbol" w:hAnsi="Symbol" w:hint="default"/>
      </w:rPr>
    </w:lvl>
    <w:lvl w:ilvl="7">
      <w:start w:val="1"/>
      <w:numFmt w:val="bullet"/>
      <w:lvlText w:val="o"/>
      <w:lvlJc w:val="left"/>
      <w:pPr>
        <w:tabs>
          <w:tab w:val="left" w:pos="5617"/>
        </w:tabs>
        <w:ind w:left="5617" w:hanging="360"/>
      </w:pPr>
      <w:rPr>
        <w:rFonts w:ascii="Courier New" w:hAnsi="Courier New" w:hint="default"/>
      </w:rPr>
    </w:lvl>
    <w:lvl w:ilvl="8">
      <w:start w:val="1"/>
      <w:numFmt w:val="bullet"/>
      <w:lvlText w:val=""/>
      <w:lvlJc w:val="left"/>
      <w:pPr>
        <w:tabs>
          <w:tab w:val="left" w:pos="6337"/>
        </w:tabs>
        <w:ind w:left="6337" w:hanging="360"/>
      </w:pPr>
      <w:rPr>
        <w:rFonts w:ascii="Wingdings" w:hAnsi="Wingdings" w:hint="default"/>
      </w:rPr>
    </w:lvl>
  </w:abstractNum>
  <w:abstractNum w:abstractNumId="140" w15:restartNumberingAfterBreak="0">
    <w:nsid w:val="7BF53050"/>
    <w:multiLevelType w:val="multilevel"/>
    <w:tmpl w:val="7BF53050"/>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C93606F"/>
    <w:multiLevelType w:val="multilevel"/>
    <w:tmpl w:val="7C93606F"/>
    <w:lvl w:ilvl="0">
      <w:start w:val="1"/>
      <w:numFmt w:val="bullet"/>
      <w:pStyle w:val="StyleGaramondJustifi"/>
      <w:lvlText w:val=""/>
      <w:lvlJc w:val="left"/>
      <w:pPr>
        <w:tabs>
          <w:tab w:val="left" w:pos="0"/>
        </w:tabs>
        <w:ind w:left="360" w:hanging="360"/>
      </w:pPr>
      <w:rPr>
        <w:rFonts w:ascii="Wingdings" w:hAnsi="Wingdings" w:cs="Wingding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pStyle w:val="Listepuces40"/>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142" w15:restartNumberingAfterBreak="0">
    <w:nsid w:val="7C9C30E8"/>
    <w:multiLevelType w:val="multilevel"/>
    <w:tmpl w:val="7C9C30E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E985D18"/>
    <w:multiLevelType w:val="multilevel"/>
    <w:tmpl w:val="7E985D18"/>
    <w:lvl w:ilvl="0">
      <w:start w:val="1"/>
      <w:numFmt w:val="bullet"/>
      <w:lvlText w:val="o"/>
      <w:lvlJc w:val="left"/>
      <w:pPr>
        <w:tabs>
          <w:tab w:val="left" w:pos="0"/>
        </w:tabs>
        <w:ind w:left="1854" w:hanging="360"/>
      </w:pPr>
      <w:rPr>
        <w:rFonts w:ascii="Courier New" w:hAnsi="Courier New" w:cs="Courier New" w:hint="default"/>
      </w:rPr>
    </w:lvl>
    <w:lvl w:ilvl="1">
      <w:start w:val="1"/>
      <w:numFmt w:val="bullet"/>
      <w:lvlText w:val="o"/>
      <w:lvlJc w:val="left"/>
      <w:pPr>
        <w:tabs>
          <w:tab w:val="left" w:pos="0"/>
        </w:tabs>
        <w:ind w:left="2574" w:hanging="360"/>
      </w:pPr>
      <w:rPr>
        <w:rFonts w:ascii="Courier New" w:hAnsi="Courier New" w:cs="Courier New" w:hint="default"/>
      </w:rPr>
    </w:lvl>
    <w:lvl w:ilvl="2">
      <w:start w:val="1"/>
      <w:numFmt w:val="bullet"/>
      <w:lvlText w:val=""/>
      <w:lvlJc w:val="left"/>
      <w:pPr>
        <w:tabs>
          <w:tab w:val="left" w:pos="0"/>
        </w:tabs>
        <w:ind w:left="3294" w:hanging="360"/>
      </w:pPr>
      <w:rPr>
        <w:rFonts w:ascii="Wingdings" w:hAnsi="Wingdings" w:cs="Wingdings" w:hint="default"/>
      </w:rPr>
    </w:lvl>
    <w:lvl w:ilvl="3">
      <w:start w:val="1"/>
      <w:numFmt w:val="bullet"/>
      <w:lvlText w:val=""/>
      <w:lvlJc w:val="left"/>
      <w:pPr>
        <w:tabs>
          <w:tab w:val="left" w:pos="0"/>
        </w:tabs>
        <w:ind w:left="4014" w:hanging="360"/>
      </w:pPr>
      <w:rPr>
        <w:rFonts w:ascii="Symbol" w:hAnsi="Symbol" w:cs="Symbol" w:hint="default"/>
      </w:rPr>
    </w:lvl>
    <w:lvl w:ilvl="4">
      <w:start w:val="1"/>
      <w:numFmt w:val="bullet"/>
      <w:lvlText w:val="o"/>
      <w:lvlJc w:val="left"/>
      <w:pPr>
        <w:tabs>
          <w:tab w:val="left" w:pos="0"/>
        </w:tabs>
        <w:ind w:left="4734" w:hanging="360"/>
      </w:pPr>
      <w:rPr>
        <w:rFonts w:ascii="Courier New" w:hAnsi="Courier New" w:cs="Courier New" w:hint="default"/>
      </w:rPr>
    </w:lvl>
    <w:lvl w:ilvl="5">
      <w:start w:val="1"/>
      <w:numFmt w:val="bullet"/>
      <w:lvlText w:val=""/>
      <w:lvlJc w:val="left"/>
      <w:pPr>
        <w:tabs>
          <w:tab w:val="left" w:pos="0"/>
        </w:tabs>
        <w:ind w:left="5454" w:hanging="360"/>
      </w:pPr>
      <w:rPr>
        <w:rFonts w:ascii="Wingdings" w:hAnsi="Wingdings" w:cs="Wingdings" w:hint="default"/>
      </w:rPr>
    </w:lvl>
    <w:lvl w:ilvl="6">
      <w:start w:val="1"/>
      <w:numFmt w:val="bullet"/>
      <w:lvlText w:val=""/>
      <w:lvlJc w:val="left"/>
      <w:pPr>
        <w:tabs>
          <w:tab w:val="left" w:pos="0"/>
        </w:tabs>
        <w:ind w:left="6174" w:hanging="360"/>
      </w:pPr>
      <w:rPr>
        <w:rFonts w:ascii="Symbol" w:hAnsi="Symbol" w:cs="Symbol" w:hint="default"/>
      </w:rPr>
    </w:lvl>
    <w:lvl w:ilvl="7">
      <w:start w:val="1"/>
      <w:numFmt w:val="bullet"/>
      <w:lvlText w:val="o"/>
      <w:lvlJc w:val="left"/>
      <w:pPr>
        <w:tabs>
          <w:tab w:val="left" w:pos="0"/>
        </w:tabs>
        <w:ind w:left="6894" w:hanging="360"/>
      </w:pPr>
      <w:rPr>
        <w:rFonts w:ascii="Courier New" w:hAnsi="Courier New" w:cs="Courier New" w:hint="default"/>
      </w:rPr>
    </w:lvl>
    <w:lvl w:ilvl="8">
      <w:start w:val="1"/>
      <w:numFmt w:val="bullet"/>
      <w:lvlText w:val=""/>
      <w:lvlJc w:val="left"/>
      <w:pPr>
        <w:tabs>
          <w:tab w:val="left" w:pos="0"/>
        </w:tabs>
        <w:ind w:left="7614" w:hanging="360"/>
      </w:pPr>
      <w:rPr>
        <w:rFonts w:ascii="Wingdings" w:hAnsi="Wingdings" w:cs="Wingdings" w:hint="default"/>
      </w:rPr>
    </w:lvl>
  </w:abstractNum>
  <w:abstractNum w:abstractNumId="144" w15:restartNumberingAfterBreak="0">
    <w:nsid w:val="7EBA78B4"/>
    <w:multiLevelType w:val="multilevel"/>
    <w:tmpl w:val="7EBA78B4"/>
    <w:lvl w:ilvl="0">
      <w:start w:val="2"/>
      <w:numFmt w:val="bullet"/>
      <w:lvlText w:val="-"/>
      <w:lvlJc w:val="left"/>
      <w:pPr>
        <w:tabs>
          <w:tab w:val="left" w:pos="0"/>
        </w:tabs>
        <w:ind w:left="360" w:hanging="360"/>
      </w:pPr>
      <w:rPr>
        <w:rFonts w:ascii="OpenSymbol" w:hAnsi="OpenSymbol" w:cs="Open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5" w15:restartNumberingAfterBreak="0">
    <w:nsid w:val="7F2F71B5"/>
    <w:multiLevelType w:val="multilevel"/>
    <w:tmpl w:val="7F2F71B5"/>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53135157">
    <w:abstractNumId w:val="0"/>
  </w:num>
  <w:num w:numId="2" w16cid:durableId="289896125">
    <w:abstractNumId w:val="108"/>
  </w:num>
  <w:num w:numId="3" w16cid:durableId="1577324799">
    <w:abstractNumId w:val="141"/>
  </w:num>
  <w:num w:numId="4" w16cid:durableId="1668819970">
    <w:abstractNumId w:val="120"/>
  </w:num>
  <w:num w:numId="5" w16cid:durableId="1906531555">
    <w:abstractNumId w:val="112"/>
  </w:num>
  <w:num w:numId="6" w16cid:durableId="284043326">
    <w:abstractNumId w:val="125"/>
  </w:num>
  <w:num w:numId="7" w16cid:durableId="2095004613">
    <w:abstractNumId w:val="99"/>
  </w:num>
  <w:num w:numId="8" w16cid:durableId="1869373329">
    <w:abstractNumId w:val="118"/>
  </w:num>
  <w:num w:numId="9" w16cid:durableId="178395723">
    <w:abstractNumId w:val="69"/>
  </w:num>
  <w:num w:numId="10" w16cid:durableId="1366523335">
    <w:abstractNumId w:val="139"/>
  </w:num>
  <w:num w:numId="11" w16cid:durableId="1136751491">
    <w:abstractNumId w:val="97"/>
  </w:num>
  <w:num w:numId="12" w16cid:durableId="1652519004">
    <w:abstractNumId w:val="77"/>
  </w:num>
  <w:num w:numId="13" w16cid:durableId="63989158">
    <w:abstractNumId w:val="111"/>
  </w:num>
  <w:num w:numId="14" w16cid:durableId="198274981">
    <w:abstractNumId w:val="15"/>
  </w:num>
  <w:num w:numId="15" w16cid:durableId="1906259611">
    <w:abstractNumId w:val="8"/>
  </w:num>
  <w:num w:numId="16" w16cid:durableId="507333041">
    <w:abstractNumId w:val="90"/>
  </w:num>
  <w:num w:numId="17" w16cid:durableId="12429050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624521">
    <w:abstractNumId w:val="131"/>
  </w:num>
  <w:num w:numId="19" w16cid:durableId="700980668">
    <w:abstractNumId w:val="51"/>
  </w:num>
  <w:num w:numId="20" w16cid:durableId="1119177794">
    <w:abstractNumId w:val="28"/>
  </w:num>
  <w:num w:numId="21" w16cid:durableId="133570116">
    <w:abstractNumId w:val="126"/>
  </w:num>
  <w:num w:numId="22" w16cid:durableId="973490116">
    <w:abstractNumId w:val="68"/>
  </w:num>
  <w:num w:numId="23" w16cid:durableId="956446101">
    <w:abstractNumId w:val="75"/>
  </w:num>
  <w:num w:numId="24" w16cid:durableId="2129397272">
    <w:abstractNumId w:val="82"/>
  </w:num>
  <w:num w:numId="25" w16cid:durableId="414284777">
    <w:abstractNumId w:val="101"/>
  </w:num>
  <w:num w:numId="26" w16cid:durableId="1084297526">
    <w:abstractNumId w:val="132"/>
  </w:num>
  <w:num w:numId="27" w16cid:durableId="1641228166">
    <w:abstractNumId w:val="115"/>
  </w:num>
  <w:num w:numId="28" w16cid:durableId="202375710">
    <w:abstractNumId w:val="42"/>
  </w:num>
  <w:num w:numId="29" w16cid:durableId="1714111747">
    <w:abstractNumId w:val="45"/>
  </w:num>
  <w:num w:numId="30" w16cid:durableId="966937789">
    <w:abstractNumId w:val="138"/>
  </w:num>
  <w:num w:numId="31" w16cid:durableId="1373655335">
    <w:abstractNumId w:val="3"/>
  </w:num>
  <w:num w:numId="32" w16cid:durableId="348458413">
    <w:abstractNumId w:val="119"/>
  </w:num>
  <w:num w:numId="33" w16cid:durableId="1057893465">
    <w:abstractNumId w:val="109"/>
  </w:num>
  <w:num w:numId="34" w16cid:durableId="682634940">
    <w:abstractNumId w:val="102"/>
  </w:num>
  <w:num w:numId="35" w16cid:durableId="1375811630">
    <w:abstractNumId w:val="29"/>
  </w:num>
  <w:num w:numId="36" w16cid:durableId="1586187852">
    <w:abstractNumId w:val="64"/>
  </w:num>
  <w:num w:numId="37" w16cid:durableId="337467449">
    <w:abstractNumId w:val="50"/>
  </w:num>
  <w:num w:numId="38" w16cid:durableId="1607497643">
    <w:abstractNumId w:val="70"/>
  </w:num>
  <w:num w:numId="39" w16cid:durableId="34625026">
    <w:abstractNumId w:val="33"/>
  </w:num>
  <w:num w:numId="40" w16cid:durableId="837304147">
    <w:abstractNumId w:val="58"/>
  </w:num>
  <w:num w:numId="41" w16cid:durableId="2073842395">
    <w:abstractNumId w:val="36"/>
  </w:num>
  <w:num w:numId="42" w16cid:durableId="43868444">
    <w:abstractNumId w:val="53"/>
  </w:num>
  <w:num w:numId="43" w16cid:durableId="2058969491">
    <w:abstractNumId w:val="80"/>
  </w:num>
  <w:num w:numId="44" w16cid:durableId="74862731">
    <w:abstractNumId w:val="145"/>
  </w:num>
  <w:num w:numId="45" w16cid:durableId="876814996">
    <w:abstractNumId w:val="65"/>
  </w:num>
  <w:num w:numId="46" w16cid:durableId="266498632">
    <w:abstractNumId w:val="98"/>
  </w:num>
  <w:num w:numId="47" w16cid:durableId="1821654069">
    <w:abstractNumId w:val="127"/>
  </w:num>
  <w:num w:numId="48" w16cid:durableId="1644306592">
    <w:abstractNumId w:val="123"/>
  </w:num>
  <w:num w:numId="49" w16cid:durableId="866992630">
    <w:abstractNumId w:val="20"/>
  </w:num>
  <w:num w:numId="50" w16cid:durableId="804005302">
    <w:abstractNumId w:val="66"/>
  </w:num>
  <w:num w:numId="51" w16cid:durableId="1039352668">
    <w:abstractNumId w:val="91"/>
  </w:num>
  <w:num w:numId="52" w16cid:durableId="1258320494">
    <w:abstractNumId w:val="13"/>
  </w:num>
  <w:num w:numId="53" w16cid:durableId="981076877">
    <w:abstractNumId w:val="23"/>
  </w:num>
  <w:num w:numId="54" w16cid:durableId="324095766">
    <w:abstractNumId w:val="59"/>
  </w:num>
  <w:num w:numId="55" w16cid:durableId="752431072">
    <w:abstractNumId w:val="52"/>
  </w:num>
  <w:num w:numId="56" w16cid:durableId="192772708">
    <w:abstractNumId w:val="134"/>
  </w:num>
  <w:num w:numId="57" w16cid:durableId="286130953">
    <w:abstractNumId w:val="35"/>
  </w:num>
  <w:num w:numId="58" w16cid:durableId="167141768">
    <w:abstractNumId w:val="84"/>
  </w:num>
  <w:num w:numId="59" w16cid:durableId="1705594849">
    <w:abstractNumId w:val="93"/>
  </w:num>
  <w:num w:numId="60" w16cid:durableId="2086612118">
    <w:abstractNumId w:val="5"/>
  </w:num>
  <w:num w:numId="61" w16cid:durableId="1267349122">
    <w:abstractNumId w:val="47"/>
  </w:num>
  <w:num w:numId="62" w16cid:durableId="715206619">
    <w:abstractNumId w:val="39"/>
  </w:num>
  <w:num w:numId="63" w16cid:durableId="251593339">
    <w:abstractNumId w:val="27"/>
  </w:num>
  <w:num w:numId="64" w16cid:durableId="279995339">
    <w:abstractNumId w:val="43"/>
  </w:num>
  <w:num w:numId="65" w16cid:durableId="455608402">
    <w:abstractNumId w:val="137"/>
  </w:num>
  <w:num w:numId="66" w16cid:durableId="940725093">
    <w:abstractNumId w:val="104"/>
  </w:num>
  <w:num w:numId="67" w16cid:durableId="1668821252">
    <w:abstractNumId w:val="41"/>
  </w:num>
  <w:num w:numId="68" w16cid:durableId="2014146152">
    <w:abstractNumId w:val="38"/>
  </w:num>
  <w:num w:numId="69" w16cid:durableId="199629613">
    <w:abstractNumId w:val="25"/>
  </w:num>
  <w:num w:numId="70" w16cid:durableId="837430443">
    <w:abstractNumId w:val="19"/>
  </w:num>
  <w:num w:numId="71" w16cid:durableId="550725423">
    <w:abstractNumId w:val="107"/>
  </w:num>
  <w:num w:numId="72" w16cid:durableId="1328246064">
    <w:abstractNumId w:val="32"/>
  </w:num>
  <w:num w:numId="73" w16cid:durableId="562713510">
    <w:abstractNumId w:val="6"/>
  </w:num>
  <w:num w:numId="74" w16cid:durableId="779760974">
    <w:abstractNumId w:val="121"/>
  </w:num>
  <w:num w:numId="75" w16cid:durableId="1937667338">
    <w:abstractNumId w:val="135"/>
  </w:num>
  <w:num w:numId="76" w16cid:durableId="1394037620">
    <w:abstractNumId w:val="83"/>
  </w:num>
  <w:num w:numId="77" w16cid:durableId="733433078">
    <w:abstractNumId w:val="136"/>
  </w:num>
  <w:num w:numId="78" w16cid:durableId="831723535">
    <w:abstractNumId w:val="79"/>
  </w:num>
  <w:num w:numId="79" w16cid:durableId="1270812913">
    <w:abstractNumId w:val="40"/>
  </w:num>
  <w:num w:numId="80" w16cid:durableId="1754542135">
    <w:abstractNumId w:val="140"/>
  </w:num>
  <w:num w:numId="81" w16cid:durableId="1020007887">
    <w:abstractNumId w:val="30"/>
  </w:num>
  <w:num w:numId="82" w16cid:durableId="1269046509">
    <w:abstractNumId w:val="56"/>
  </w:num>
  <w:num w:numId="83" w16cid:durableId="1602029473">
    <w:abstractNumId w:val="95"/>
  </w:num>
  <w:num w:numId="84" w16cid:durableId="1443066660">
    <w:abstractNumId w:val="11"/>
  </w:num>
  <w:num w:numId="85" w16cid:durableId="4671495">
    <w:abstractNumId w:val="124"/>
  </w:num>
  <w:num w:numId="86" w16cid:durableId="590627646">
    <w:abstractNumId w:val="81"/>
  </w:num>
  <w:num w:numId="87" w16cid:durableId="383599180">
    <w:abstractNumId w:val="17"/>
  </w:num>
  <w:num w:numId="88" w16cid:durableId="1169756667">
    <w:abstractNumId w:val="57"/>
  </w:num>
  <w:num w:numId="89" w16cid:durableId="595989784">
    <w:abstractNumId w:val="105"/>
  </w:num>
  <w:num w:numId="90" w16cid:durableId="1180386939">
    <w:abstractNumId w:val="117"/>
  </w:num>
  <w:num w:numId="91" w16cid:durableId="1307663503">
    <w:abstractNumId w:val="61"/>
  </w:num>
  <w:num w:numId="92" w16cid:durableId="313146030">
    <w:abstractNumId w:val="34"/>
  </w:num>
  <w:num w:numId="93" w16cid:durableId="805589961">
    <w:abstractNumId w:val="9"/>
  </w:num>
  <w:num w:numId="94" w16cid:durableId="674307237">
    <w:abstractNumId w:val="133"/>
  </w:num>
  <w:num w:numId="95" w16cid:durableId="1020854674">
    <w:abstractNumId w:val="44"/>
  </w:num>
  <w:num w:numId="96" w16cid:durableId="808398442">
    <w:abstractNumId w:val="106"/>
  </w:num>
  <w:num w:numId="97" w16cid:durableId="1067413246">
    <w:abstractNumId w:val="60"/>
  </w:num>
  <w:num w:numId="98" w16cid:durableId="1049455150">
    <w:abstractNumId w:val="24"/>
  </w:num>
  <w:num w:numId="99" w16cid:durableId="292440490">
    <w:abstractNumId w:val="46"/>
  </w:num>
  <w:num w:numId="100" w16cid:durableId="1168403356">
    <w:abstractNumId w:val="129"/>
  </w:num>
  <w:num w:numId="101" w16cid:durableId="161357610">
    <w:abstractNumId w:val="103"/>
  </w:num>
  <w:num w:numId="102" w16cid:durableId="1354502860">
    <w:abstractNumId w:val="1"/>
  </w:num>
  <w:num w:numId="103" w16cid:durableId="1971861421">
    <w:abstractNumId w:val="7"/>
  </w:num>
  <w:num w:numId="104" w16cid:durableId="1367951469">
    <w:abstractNumId w:val="78"/>
  </w:num>
  <w:num w:numId="105" w16cid:durableId="820511343">
    <w:abstractNumId w:val="113"/>
  </w:num>
  <w:num w:numId="106" w16cid:durableId="792944755">
    <w:abstractNumId w:val="18"/>
  </w:num>
  <w:num w:numId="107" w16cid:durableId="944076840">
    <w:abstractNumId w:val="87"/>
  </w:num>
  <w:num w:numId="108" w16cid:durableId="550117865">
    <w:abstractNumId w:val="4"/>
  </w:num>
  <w:num w:numId="109" w16cid:durableId="431708279">
    <w:abstractNumId w:val="142"/>
  </w:num>
  <w:num w:numId="110" w16cid:durableId="1722901989">
    <w:abstractNumId w:val="22"/>
  </w:num>
  <w:num w:numId="111" w16cid:durableId="394009206">
    <w:abstractNumId w:val="63"/>
  </w:num>
  <w:num w:numId="112" w16cid:durableId="1847329727">
    <w:abstractNumId w:val="128"/>
  </w:num>
  <w:num w:numId="113" w16cid:durableId="2105296535">
    <w:abstractNumId w:val="89"/>
  </w:num>
  <w:num w:numId="114" w16cid:durableId="1913155745">
    <w:abstractNumId w:val="16"/>
  </w:num>
  <w:num w:numId="115" w16cid:durableId="2060469266">
    <w:abstractNumId w:val="71"/>
  </w:num>
  <w:num w:numId="116" w16cid:durableId="263726924">
    <w:abstractNumId w:val="110"/>
  </w:num>
  <w:num w:numId="117" w16cid:durableId="1728338040">
    <w:abstractNumId w:val="55"/>
  </w:num>
  <w:num w:numId="118" w16cid:durableId="699473484">
    <w:abstractNumId w:val="94"/>
  </w:num>
  <w:num w:numId="119" w16cid:durableId="252935860">
    <w:abstractNumId w:val="144"/>
  </w:num>
  <w:num w:numId="120" w16cid:durableId="939872586">
    <w:abstractNumId w:val="92"/>
  </w:num>
  <w:num w:numId="121" w16cid:durableId="688262151">
    <w:abstractNumId w:val="67"/>
  </w:num>
  <w:num w:numId="122" w16cid:durableId="312026224">
    <w:abstractNumId w:val="100"/>
  </w:num>
  <w:num w:numId="123" w16cid:durableId="1477530760">
    <w:abstractNumId w:val="49"/>
  </w:num>
  <w:num w:numId="124" w16cid:durableId="1805730958">
    <w:abstractNumId w:val="88"/>
  </w:num>
  <w:num w:numId="125" w16cid:durableId="669526174">
    <w:abstractNumId w:val="26"/>
  </w:num>
  <w:num w:numId="126" w16cid:durableId="230313067">
    <w:abstractNumId w:val="2"/>
  </w:num>
  <w:num w:numId="127" w16cid:durableId="1701471633">
    <w:abstractNumId w:val="14"/>
  </w:num>
  <w:num w:numId="128" w16cid:durableId="260259786">
    <w:abstractNumId w:val="10"/>
  </w:num>
  <w:num w:numId="129" w16cid:durableId="264578199">
    <w:abstractNumId w:val="114"/>
  </w:num>
  <w:num w:numId="130" w16cid:durableId="735468019">
    <w:abstractNumId w:val="130"/>
  </w:num>
  <w:num w:numId="131" w16cid:durableId="962929788">
    <w:abstractNumId w:val="72"/>
  </w:num>
  <w:num w:numId="132" w16cid:durableId="242615310">
    <w:abstractNumId w:val="12"/>
  </w:num>
  <w:num w:numId="133" w16cid:durableId="1428581365">
    <w:abstractNumId w:val="62"/>
  </w:num>
  <w:num w:numId="134" w16cid:durableId="481117960">
    <w:abstractNumId w:val="96"/>
  </w:num>
  <w:num w:numId="135" w16cid:durableId="2130001976">
    <w:abstractNumId w:val="76"/>
  </w:num>
  <w:num w:numId="136" w16cid:durableId="429081753">
    <w:abstractNumId w:val="21"/>
  </w:num>
  <w:num w:numId="137" w16cid:durableId="1931428968">
    <w:abstractNumId w:val="37"/>
  </w:num>
  <w:num w:numId="138" w16cid:durableId="35586498">
    <w:abstractNumId w:val="31"/>
  </w:num>
  <w:num w:numId="139" w16cid:durableId="7412988">
    <w:abstractNumId w:val="85"/>
  </w:num>
  <w:num w:numId="140" w16cid:durableId="751586061">
    <w:abstractNumId w:val="86"/>
  </w:num>
  <w:num w:numId="141" w16cid:durableId="178396583">
    <w:abstractNumId w:val="143"/>
  </w:num>
  <w:num w:numId="142" w16cid:durableId="50077067">
    <w:abstractNumId w:val="54"/>
  </w:num>
  <w:num w:numId="143" w16cid:durableId="685911244">
    <w:abstractNumId w:val="122"/>
  </w:num>
  <w:num w:numId="144" w16cid:durableId="284821044">
    <w:abstractNumId w:val="48"/>
  </w:num>
  <w:num w:numId="145" w16cid:durableId="1477644400">
    <w:abstractNumId w:val="116"/>
  </w:num>
  <w:num w:numId="146" w16cid:durableId="361321413">
    <w:abstractNumId w:val="7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851"/>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291"/>
    <w:rsid w:val="000009E1"/>
    <w:rsid w:val="00000EF1"/>
    <w:rsid w:val="00000F72"/>
    <w:rsid w:val="00001054"/>
    <w:rsid w:val="000010C2"/>
    <w:rsid w:val="000017C5"/>
    <w:rsid w:val="000019C3"/>
    <w:rsid w:val="00001A6A"/>
    <w:rsid w:val="0000264A"/>
    <w:rsid w:val="00003EE3"/>
    <w:rsid w:val="00004631"/>
    <w:rsid w:val="00004793"/>
    <w:rsid w:val="0000489E"/>
    <w:rsid w:val="00004B27"/>
    <w:rsid w:val="000060E5"/>
    <w:rsid w:val="000063CE"/>
    <w:rsid w:val="000068CF"/>
    <w:rsid w:val="0000705B"/>
    <w:rsid w:val="000076FD"/>
    <w:rsid w:val="00010FD0"/>
    <w:rsid w:val="00011755"/>
    <w:rsid w:val="00012290"/>
    <w:rsid w:val="00012B28"/>
    <w:rsid w:val="000130F3"/>
    <w:rsid w:val="0001322F"/>
    <w:rsid w:val="00014E20"/>
    <w:rsid w:val="000157ED"/>
    <w:rsid w:val="00015F7E"/>
    <w:rsid w:val="00016022"/>
    <w:rsid w:val="00016470"/>
    <w:rsid w:val="000166F1"/>
    <w:rsid w:val="000167A6"/>
    <w:rsid w:val="000169B5"/>
    <w:rsid w:val="00017219"/>
    <w:rsid w:val="0001790C"/>
    <w:rsid w:val="00017AFF"/>
    <w:rsid w:val="00017BB2"/>
    <w:rsid w:val="00020592"/>
    <w:rsid w:val="000207B3"/>
    <w:rsid w:val="000211AC"/>
    <w:rsid w:val="000213AD"/>
    <w:rsid w:val="00021831"/>
    <w:rsid w:val="000218DE"/>
    <w:rsid w:val="00021CCB"/>
    <w:rsid w:val="000225CC"/>
    <w:rsid w:val="0002281B"/>
    <w:rsid w:val="00023805"/>
    <w:rsid w:val="0002417A"/>
    <w:rsid w:val="00025B05"/>
    <w:rsid w:val="00025B10"/>
    <w:rsid w:val="00026C72"/>
    <w:rsid w:val="00026ED2"/>
    <w:rsid w:val="00027F45"/>
    <w:rsid w:val="00030CDC"/>
    <w:rsid w:val="000315F0"/>
    <w:rsid w:val="000316E1"/>
    <w:rsid w:val="0003198C"/>
    <w:rsid w:val="00032059"/>
    <w:rsid w:val="00033805"/>
    <w:rsid w:val="0003411C"/>
    <w:rsid w:val="0003474F"/>
    <w:rsid w:val="0003526B"/>
    <w:rsid w:val="0003599D"/>
    <w:rsid w:val="00035BCF"/>
    <w:rsid w:val="00035D30"/>
    <w:rsid w:val="00035DA2"/>
    <w:rsid w:val="00035DFE"/>
    <w:rsid w:val="000366B2"/>
    <w:rsid w:val="00036CF8"/>
    <w:rsid w:val="00037326"/>
    <w:rsid w:val="000411C5"/>
    <w:rsid w:val="000412C9"/>
    <w:rsid w:val="00042884"/>
    <w:rsid w:val="0004419B"/>
    <w:rsid w:val="00044E57"/>
    <w:rsid w:val="0004650A"/>
    <w:rsid w:val="000469DB"/>
    <w:rsid w:val="000471A0"/>
    <w:rsid w:val="0004733B"/>
    <w:rsid w:val="00047C64"/>
    <w:rsid w:val="00050268"/>
    <w:rsid w:val="00050886"/>
    <w:rsid w:val="00050911"/>
    <w:rsid w:val="00050D21"/>
    <w:rsid w:val="0005175F"/>
    <w:rsid w:val="00051E86"/>
    <w:rsid w:val="00051FD5"/>
    <w:rsid w:val="00053EFE"/>
    <w:rsid w:val="000541B3"/>
    <w:rsid w:val="000546B7"/>
    <w:rsid w:val="00055159"/>
    <w:rsid w:val="00055553"/>
    <w:rsid w:val="00055810"/>
    <w:rsid w:val="00056B1A"/>
    <w:rsid w:val="0005750F"/>
    <w:rsid w:val="00057757"/>
    <w:rsid w:val="000577A4"/>
    <w:rsid w:val="00060CB6"/>
    <w:rsid w:val="0006123F"/>
    <w:rsid w:val="000615FF"/>
    <w:rsid w:val="00062412"/>
    <w:rsid w:val="000625F8"/>
    <w:rsid w:val="00062821"/>
    <w:rsid w:val="00062A6B"/>
    <w:rsid w:val="00062C7D"/>
    <w:rsid w:val="000630E9"/>
    <w:rsid w:val="00063F76"/>
    <w:rsid w:val="00064281"/>
    <w:rsid w:val="00065497"/>
    <w:rsid w:val="000660B0"/>
    <w:rsid w:val="000661B0"/>
    <w:rsid w:val="00066A33"/>
    <w:rsid w:val="00066A62"/>
    <w:rsid w:val="0006722A"/>
    <w:rsid w:val="00070A20"/>
    <w:rsid w:val="00071C04"/>
    <w:rsid w:val="000727B6"/>
    <w:rsid w:val="00072D65"/>
    <w:rsid w:val="0007320C"/>
    <w:rsid w:val="00073744"/>
    <w:rsid w:val="000748E2"/>
    <w:rsid w:val="00075471"/>
    <w:rsid w:val="00076069"/>
    <w:rsid w:val="000762ED"/>
    <w:rsid w:val="00077769"/>
    <w:rsid w:val="000779FA"/>
    <w:rsid w:val="000810BA"/>
    <w:rsid w:val="0008198B"/>
    <w:rsid w:val="00081B2A"/>
    <w:rsid w:val="00083575"/>
    <w:rsid w:val="00083A3D"/>
    <w:rsid w:val="00084392"/>
    <w:rsid w:val="000851E4"/>
    <w:rsid w:val="0008536E"/>
    <w:rsid w:val="0008762B"/>
    <w:rsid w:val="00090327"/>
    <w:rsid w:val="000909F5"/>
    <w:rsid w:val="00091D69"/>
    <w:rsid w:val="000932DA"/>
    <w:rsid w:val="00093647"/>
    <w:rsid w:val="00093EB3"/>
    <w:rsid w:val="0009513D"/>
    <w:rsid w:val="000971EA"/>
    <w:rsid w:val="00097A48"/>
    <w:rsid w:val="00097CAF"/>
    <w:rsid w:val="00097ED8"/>
    <w:rsid w:val="000A04AC"/>
    <w:rsid w:val="000A08CE"/>
    <w:rsid w:val="000A094B"/>
    <w:rsid w:val="000A20EA"/>
    <w:rsid w:val="000A31A0"/>
    <w:rsid w:val="000A32BC"/>
    <w:rsid w:val="000A514B"/>
    <w:rsid w:val="000A5331"/>
    <w:rsid w:val="000A5563"/>
    <w:rsid w:val="000A6098"/>
    <w:rsid w:val="000A621B"/>
    <w:rsid w:val="000A687B"/>
    <w:rsid w:val="000A6FF3"/>
    <w:rsid w:val="000A7474"/>
    <w:rsid w:val="000A7489"/>
    <w:rsid w:val="000B03CB"/>
    <w:rsid w:val="000B1109"/>
    <w:rsid w:val="000B1E3A"/>
    <w:rsid w:val="000B248F"/>
    <w:rsid w:val="000B2910"/>
    <w:rsid w:val="000B2D53"/>
    <w:rsid w:val="000B3B1A"/>
    <w:rsid w:val="000B49C9"/>
    <w:rsid w:val="000B4D6C"/>
    <w:rsid w:val="000B5C22"/>
    <w:rsid w:val="000B5D10"/>
    <w:rsid w:val="000B5DCA"/>
    <w:rsid w:val="000B5FA9"/>
    <w:rsid w:val="000B5FC4"/>
    <w:rsid w:val="000B6678"/>
    <w:rsid w:val="000B6B53"/>
    <w:rsid w:val="000B6E07"/>
    <w:rsid w:val="000B7005"/>
    <w:rsid w:val="000B71A5"/>
    <w:rsid w:val="000C0E18"/>
    <w:rsid w:val="000C1407"/>
    <w:rsid w:val="000C2946"/>
    <w:rsid w:val="000C3D53"/>
    <w:rsid w:val="000C3F00"/>
    <w:rsid w:val="000C43C4"/>
    <w:rsid w:val="000C47BA"/>
    <w:rsid w:val="000C4A43"/>
    <w:rsid w:val="000C526F"/>
    <w:rsid w:val="000C60A3"/>
    <w:rsid w:val="000C60AD"/>
    <w:rsid w:val="000C61C9"/>
    <w:rsid w:val="000C6205"/>
    <w:rsid w:val="000C678B"/>
    <w:rsid w:val="000C6EDE"/>
    <w:rsid w:val="000C76C4"/>
    <w:rsid w:val="000C76F1"/>
    <w:rsid w:val="000D0692"/>
    <w:rsid w:val="000D12AE"/>
    <w:rsid w:val="000D1634"/>
    <w:rsid w:val="000D17DA"/>
    <w:rsid w:val="000D1F11"/>
    <w:rsid w:val="000D21FC"/>
    <w:rsid w:val="000D2BF5"/>
    <w:rsid w:val="000D2C03"/>
    <w:rsid w:val="000D2D55"/>
    <w:rsid w:val="000D3292"/>
    <w:rsid w:val="000D34CD"/>
    <w:rsid w:val="000D37BB"/>
    <w:rsid w:val="000D3A1E"/>
    <w:rsid w:val="000D400A"/>
    <w:rsid w:val="000D448F"/>
    <w:rsid w:val="000D4802"/>
    <w:rsid w:val="000D4B7B"/>
    <w:rsid w:val="000D4DCB"/>
    <w:rsid w:val="000D5326"/>
    <w:rsid w:val="000D5909"/>
    <w:rsid w:val="000D5A74"/>
    <w:rsid w:val="000D5B3A"/>
    <w:rsid w:val="000D6127"/>
    <w:rsid w:val="000D65D8"/>
    <w:rsid w:val="000D6D55"/>
    <w:rsid w:val="000D72DA"/>
    <w:rsid w:val="000D7B72"/>
    <w:rsid w:val="000E1371"/>
    <w:rsid w:val="000E1637"/>
    <w:rsid w:val="000E2EB1"/>
    <w:rsid w:val="000E36C8"/>
    <w:rsid w:val="000E4D28"/>
    <w:rsid w:val="000E4EE1"/>
    <w:rsid w:val="000E4FB1"/>
    <w:rsid w:val="000E5A00"/>
    <w:rsid w:val="000E5E41"/>
    <w:rsid w:val="000E6323"/>
    <w:rsid w:val="000E6ED4"/>
    <w:rsid w:val="000E75F8"/>
    <w:rsid w:val="000E7DCF"/>
    <w:rsid w:val="000F0AF5"/>
    <w:rsid w:val="000F1012"/>
    <w:rsid w:val="000F1060"/>
    <w:rsid w:val="000F31A4"/>
    <w:rsid w:val="000F340C"/>
    <w:rsid w:val="000F3B0B"/>
    <w:rsid w:val="000F461A"/>
    <w:rsid w:val="000F483F"/>
    <w:rsid w:val="000F52DA"/>
    <w:rsid w:val="000F65EA"/>
    <w:rsid w:val="000F6907"/>
    <w:rsid w:val="000F7518"/>
    <w:rsid w:val="00100528"/>
    <w:rsid w:val="001007A8"/>
    <w:rsid w:val="001016CB"/>
    <w:rsid w:val="001018A9"/>
    <w:rsid w:val="00101A68"/>
    <w:rsid w:val="00102D18"/>
    <w:rsid w:val="00103B94"/>
    <w:rsid w:val="00104351"/>
    <w:rsid w:val="00104352"/>
    <w:rsid w:val="001043D6"/>
    <w:rsid w:val="00104AEE"/>
    <w:rsid w:val="00104BA3"/>
    <w:rsid w:val="00104CEC"/>
    <w:rsid w:val="00104D4A"/>
    <w:rsid w:val="00104EEA"/>
    <w:rsid w:val="001055B0"/>
    <w:rsid w:val="00105EA6"/>
    <w:rsid w:val="001064BF"/>
    <w:rsid w:val="00106CA2"/>
    <w:rsid w:val="001071EA"/>
    <w:rsid w:val="00111394"/>
    <w:rsid w:val="001119A0"/>
    <w:rsid w:val="0011484F"/>
    <w:rsid w:val="00115573"/>
    <w:rsid w:val="00116E69"/>
    <w:rsid w:val="001170CA"/>
    <w:rsid w:val="00120FE9"/>
    <w:rsid w:val="00121070"/>
    <w:rsid w:val="001214D7"/>
    <w:rsid w:val="0012280B"/>
    <w:rsid w:val="001232F4"/>
    <w:rsid w:val="001234F0"/>
    <w:rsid w:val="0012375A"/>
    <w:rsid w:val="00123D29"/>
    <w:rsid w:val="00123F04"/>
    <w:rsid w:val="001241F9"/>
    <w:rsid w:val="001257A9"/>
    <w:rsid w:val="00125A14"/>
    <w:rsid w:val="00125A2D"/>
    <w:rsid w:val="00125AC1"/>
    <w:rsid w:val="00126077"/>
    <w:rsid w:val="0012741E"/>
    <w:rsid w:val="00127985"/>
    <w:rsid w:val="00127C16"/>
    <w:rsid w:val="00127EB4"/>
    <w:rsid w:val="001301CF"/>
    <w:rsid w:val="001308BD"/>
    <w:rsid w:val="00131291"/>
    <w:rsid w:val="00132B1A"/>
    <w:rsid w:val="00132DD5"/>
    <w:rsid w:val="00132E89"/>
    <w:rsid w:val="001333E3"/>
    <w:rsid w:val="001337E6"/>
    <w:rsid w:val="00134E8F"/>
    <w:rsid w:val="001363EB"/>
    <w:rsid w:val="00137135"/>
    <w:rsid w:val="00137FE8"/>
    <w:rsid w:val="0014013E"/>
    <w:rsid w:val="00141D1A"/>
    <w:rsid w:val="00142B51"/>
    <w:rsid w:val="00142F74"/>
    <w:rsid w:val="00143309"/>
    <w:rsid w:val="00145243"/>
    <w:rsid w:val="00145DF9"/>
    <w:rsid w:val="0014609D"/>
    <w:rsid w:val="00146104"/>
    <w:rsid w:val="0014787F"/>
    <w:rsid w:val="001509E3"/>
    <w:rsid w:val="0015148C"/>
    <w:rsid w:val="00151BD3"/>
    <w:rsid w:val="00152332"/>
    <w:rsid w:val="00152C92"/>
    <w:rsid w:val="00152CAB"/>
    <w:rsid w:val="00152F04"/>
    <w:rsid w:val="00153292"/>
    <w:rsid w:val="00155B7E"/>
    <w:rsid w:val="00155CE3"/>
    <w:rsid w:val="00156063"/>
    <w:rsid w:val="0016027A"/>
    <w:rsid w:val="00160425"/>
    <w:rsid w:val="00160579"/>
    <w:rsid w:val="001606DB"/>
    <w:rsid w:val="00161B3F"/>
    <w:rsid w:val="00161D32"/>
    <w:rsid w:val="00162368"/>
    <w:rsid w:val="00162BA8"/>
    <w:rsid w:val="001631BD"/>
    <w:rsid w:val="00164674"/>
    <w:rsid w:val="00165683"/>
    <w:rsid w:val="0016668F"/>
    <w:rsid w:val="001667A5"/>
    <w:rsid w:val="0016767B"/>
    <w:rsid w:val="00167B72"/>
    <w:rsid w:val="00167D45"/>
    <w:rsid w:val="00170221"/>
    <w:rsid w:val="001706E1"/>
    <w:rsid w:val="00170A83"/>
    <w:rsid w:val="00171A3C"/>
    <w:rsid w:val="00171F1A"/>
    <w:rsid w:val="001720A0"/>
    <w:rsid w:val="00172286"/>
    <w:rsid w:val="00172743"/>
    <w:rsid w:val="0017281E"/>
    <w:rsid w:val="00173B56"/>
    <w:rsid w:val="00174CFF"/>
    <w:rsid w:val="00174EA5"/>
    <w:rsid w:val="0017518A"/>
    <w:rsid w:val="001806A2"/>
    <w:rsid w:val="00180993"/>
    <w:rsid w:val="001817B9"/>
    <w:rsid w:val="00182C55"/>
    <w:rsid w:val="00182EA1"/>
    <w:rsid w:val="0018502C"/>
    <w:rsid w:val="00185121"/>
    <w:rsid w:val="00185528"/>
    <w:rsid w:val="001855F4"/>
    <w:rsid w:val="00185868"/>
    <w:rsid w:val="00185DB5"/>
    <w:rsid w:val="00186AD5"/>
    <w:rsid w:val="00187FFC"/>
    <w:rsid w:val="00190858"/>
    <w:rsid w:val="00192718"/>
    <w:rsid w:val="00192937"/>
    <w:rsid w:val="00192D26"/>
    <w:rsid w:val="00192F69"/>
    <w:rsid w:val="001932CD"/>
    <w:rsid w:val="00193CF6"/>
    <w:rsid w:val="00195481"/>
    <w:rsid w:val="0019625A"/>
    <w:rsid w:val="00196CCB"/>
    <w:rsid w:val="001976CB"/>
    <w:rsid w:val="00197C9A"/>
    <w:rsid w:val="00197CA8"/>
    <w:rsid w:val="00197D0E"/>
    <w:rsid w:val="00197EC9"/>
    <w:rsid w:val="001A05F2"/>
    <w:rsid w:val="001A1364"/>
    <w:rsid w:val="001A25FD"/>
    <w:rsid w:val="001A38AB"/>
    <w:rsid w:val="001A4384"/>
    <w:rsid w:val="001A483B"/>
    <w:rsid w:val="001A572C"/>
    <w:rsid w:val="001A5747"/>
    <w:rsid w:val="001A599F"/>
    <w:rsid w:val="001A5A7C"/>
    <w:rsid w:val="001A692B"/>
    <w:rsid w:val="001A6F49"/>
    <w:rsid w:val="001A72E1"/>
    <w:rsid w:val="001B11B2"/>
    <w:rsid w:val="001B15AB"/>
    <w:rsid w:val="001B1DFD"/>
    <w:rsid w:val="001B302F"/>
    <w:rsid w:val="001B3292"/>
    <w:rsid w:val="001B387E"/>
    <w:rsid w:val="001B3B22"/>
    <w:rsid w:val="001B3F41"/>
    <w:rsid w:val="001B4AEC"/>
    <w:rsid w:val="001B4F87"/>
    <w:rsid w:val="001B510D"/>
    <w:rsid w:val="001B5722"/>
    <w:rsid w:val="001B5739"/>
    <w:rsid w:val="001B64A1"/>
    <w:rsid w:val="001B6522"/>
    <w:rsid w:val="001B6E23"/>
    <w:rsid w:val="001B7168"/>
    <w:rsid w:val="001B71DD"/>
    <w:rsid w:val="001B745D"/>
    <w:rsid w:val="001B7669"/>
    <w:rsid w:val="001B797C"/>
    <w:rsid w:val="001C00AE"/>
    <w:rsid w:val="001C0BD9"/>
    <w:rsid w:val="001C0BE7"/>
    <w:rsid w:val="001C0C02"/>
    <w:rsid w:val="001C0E70"/>
    <w:rsid w:val="001C1FD9"/>
    <w:rsid w:val="001C279D"/>
    <w:rsid w:val="001C2C6E"/>
    <w:rsid w:val="001C35DA"/>
    <w:rsid w:val="001C47E8"/>
    <w:rsid w:val="001C56B9"/>
    <w:rsid w:val="001C75E0"/>
    <w:rsid w:val="001D0ED7"/>
    <w:rsid w:val="001D1AC7"/>
    <w:rsid w:val="001D20CE"/>
    <w:rsid w:val="001D26B1"/>
    <w:rsid w:val="001D4914"/>
    <w:rsid w:val="001D567A"/>
    <w:rsid w:val="001D5A58"/>
    <w:rsid w:val="001D5E2D"/>
    <w:rsid w:val="001D6168"/>
    <w:rsid w:val="001D7736"/>
    <w:rsid w:val="001D7AE7"/>
    <w:rsid w:val="001E0BFC"/>
    <w:rsid w:val="001E1058"/>
    <w:rsid w:val="001E1A9D"/>
    <w:rsid w:val="001E1A9F"/>
    <w:rsid w:val="001E1D57"/>
    <w:rsid w:val="001E20ED"/>
    <w:rsid w:val="001E20FB"/>
    <w:rsid w:val="001E227D"/>
    <w:rsid w:val="001E322D"/>
    <w:rsid w:val="001E32EA"/>
    <w:rsid w:val="001E3FBC"/>
    <w:rsid w:val="001E403A"/>
    <w:rsid w:val="001E4302"/>
    <w:rsid w:val="001E4E22"/>
    <w:rsid w:val="001E570A"/>
    <w:rsid w:val="001E604C"/>
    <w:rsid w:val="001E6262"/>
    <w:rsid w:val="001E711F"/>
    <w:rsid w:val="001E76E6"/>
    <w:rsid w:val="001F02CB"/>
    <w:rsid w:val="001F1010"/>
    <w:rsid w:val="001F13E2"/>
    <w:rsid w:val="001F162C"/>
    <w:rsid w:val="001F1D2E"/>
    <w:rsid w:val="001F273E"/>
    <w:rsid w:val="001F299D"/>
    <w:rsid w:val="001F3327"/>
    <w:rsid w:val="001F360C"/>
    <w:rsid w:val="001F3727"/>
    <w:rsid w:val="001F3E75"/>
    <w:rsid w:val="001F4480"/>
    <w:rsid w:val="001F4505"/>
    <w:rsid w:val="001F45E9"/>
    <w:rsid w:val="001F538E"/>
    <w:rsid w:val="001F58C2"/>
    <w:rsid w:val="001F7C2E"/>
    <w:rsid w:val="00200A42"/>
    <w:rsid w:val="002019C7"/>
    <w:rsid w:val="002033B6"/>
    <w:rsid w:val="00203FFC"/>
    <w:rsid w:val="00204CA1"/>
    <w:rsid w:val="00205761"/>
    <w:rsid w:val="002066DA"/>
    <w:rsid w:val="00206CEC"/>
    <w:rsid w:val="0020703A"/>
    <w:rsid w:val="00207308"/>
    <w:rsid w:val="00207956"/>
    <w:rsid w:val="00207C24"/>
    <w:rsid w:val="00210B8F"/>
    <w:rsid w:val="00211167"/>
    <w:rsid w:val="002115AC"/>
    <w:rsid w:val="00211EB1"/>
    <w:rsid w:val="0021598A"/>
    <w:rsid w:val="00216DD7"/>
    <w:rsid w:val="00217245"/>
    <w:rsid w:val="00220D74"/>
    <w:rsid w:val="0022285E"/>
    <w:rsid w:val="00222CDC"/>
    <w:rsid w:val="00223281"/>
    <w:rsid w:val="00223932"/>
    <w:rsid w:val="002248F8"/>
    <w:rsid w:val="00224A9F"/>
    <w:rsid w:val="00224D2E"/>
    <w:rsid w:val="00225208"/>
    <w:rsid w:val="00225304"/>
    <w:rsid w:val="00225F8A"/>
    <w:rsid w:val="00226C94"/>
    <w:rsid w:val="0022715F"/>
    <w:rsid w:val="00227266"/>
    <w:rsid w:val="0022726B"/>
    <w:rsid w:val="00227A50"/>
    <w:rsid w:val="00227D3D"/>
    <w:rsid w:val="0023053E"/>
    <w:rsid w:val="00230994"/>
    <w:rsid w:val="00231F74"/>
    <w:rsid w:val="00232DC2"/>
    <w:rsid w:val="00233D58"/>
    <w:rsid w:val="002354B3"/>
    <w:rsid w:val="002355A5"/>
    <w:rsid w:val="00235BD2"/>
    <w:rsid w:val="0023732C"/>
    <w:rsid w:val="002373C5"/>
    <w:rsid w:val="00240067"/>
    <w:rsid w:val="00240612"/>
    <w:rsid w:val="00240BB6"/>
    <w:rsid w:val="0024167A"/>
    <w:rsid w:val="00241B6C"/>
    <w:rsid w:val="002422B0"/>
    <w:rsid w:val="00242EE7"/>
    <w:rsid w:val="002441B1"/>
    <w:rsid w:val="0024459F"/>
    <w:rsid w:val="00245E0E"/>
    <w:rsid w:val="00245EDB"/>
    <w:rsid w:val="002465BD"/>
    <w:rsid w:val="002518B2"/>
    <w:rsid w:val="00251E70"/>
    <w:rsid w:val="00253DC9"/>
    <w:rsid w:val="00254289"/>
    <w:rsid w:val="0025433E"/>
    <w:rsid w:val="0025453E"/>
    <w:rsid w:val="002576E4"/>
    <w:rsid w:val="0025777F"/>
    <w:rsid w:val="00257DDB"/>
    <w:rsid w:val="0026033B"/>
    <w:rsid w:val="00261AB5"/>
    <w:rsid w:val="00262313"/>
    <w:rsid w:val="00262534"/>
    <w:rsid w:val="002631B0"/>
    <w:rsid w:val="00263C8C"/>
    <w:rsid w:val="002644A1"/>
    <w:rsid w:val="00264C3B"/>
    <w:rsid w:val="0026566B"/>
    <w:rsid w:val="00265A0E"/>
    <w:rsid w:val="00265DAA"/>
    <w:rsid w:val="00266161"/>
    <w:rsid w:val="00266672"/>
    <w:rsid w:val="00266E43"/>
    <w:rsid w:val="00267E91"/>
    <w:rsid w:val="00271B2C"/>
    <w:rsid w:val="00271E29"/>
    <w:rsid w:val="002720F6"/>
    <w:rsid w:val="00272264"/>
    <w:rsid w:val="002730A9"/>
    <w:rsid w:val="00273772"/>
    <w:rsid w:val="002737A0"/>
    <w:rsid w:val="00274453"/>
    <w:rsid w:val="00276572"/>
    <w:rsid w:val="002766D0"/>
    <w:rsid w:val="002767FE"/>
    <w:rsid w:val="00276BD2"/>
    <w:rsid w:val="00276C61"/>
    <w:rsid w:val="0027702C"/>
    <w:rsid w:val="00277270"/>
    <w:rsid w:val="002777D6"/>
    <w:rsid w:val="002811FD"/>
    <w:rsid w:val="00282881"/>
    <w:rsid w:val="00284FD6"/>
    <w:rsid w:val="00285B00"/>
    <w:rsid w:val="00286808"/>
    <w:rsid w:val="0028702D"/>
    <w:rsid w:val="00290FF9"/>
    <w:rsid w:val="0029146A"/>
    <w:rsid w:val="0029151A"/>
    <w:rsid w:val="00291B85"/>
    <w:rsid w:val="00292129"/>
    <w:rsid w:val="00292384"/>
    <w:rsid w:val="00292A4E"/>
    <w:rsid w:val="00292D82"/>
    <w:rsid w:val="00293278"/>
    <w:rsid w:val="00294387"/>
    <w:rsid w:val="00294562"/>
    <w:rsid w:val="0029487A"/>
    <w:rsid w:val="00295382"/>
    <w:rsid w:val="0029548C"/>
    <w:rsid w:val="002957EE"/>
    <w:rsid w:val="002958CE"/>
    <w:rsid w:val="00296084"/>
    <w:rsid w:val="00296C1C"/>
    <w:rsid w:val="002972C6"/>
    <w:rsid w:val="002A0D8C"/>
    <w:rsid w:val="002A15B1"/>
    <w:rsid w:val="002A2377"/>
    <w:rsid w:val="002A3336"/>
    <w:rsid w:val="002A3427"/>
    <w:rsid w:val="002A3667"/>
    <w:rsid w:val="002A3C2E"/>
    <w:rsid w:val="002A3F30"/>
    <w:rsid w:val="002A51AF"/>
    <w:rsid w:val="002A6836"/>
    <w:rsid w:val="002A7416"/>
    <w:rsid w:val="002B09C1"/>
    <w:rsid w:val="002B1372"/>
    <w:rsid w:val="002B197C"/>
    <w:rsid w:val="002B1BAF"/>
    <w:rsid w:val="002B203D"/>
    <w:rsid w:val="002B20EB"/>
    <w:rsid w:val="002B262D"/>
    <w:rsid w:val="002B27AE"/>
    <w:rsid w:val="002B3D6E"/>
    <w:rsid w:val="002B517D"/>
    <w:rsid w:val="002B7914"/>
    <w:rsid w:val="002C0655"/>
    <w:rsid w:val="002C0C90"/>
    <w:rsid w:val="002C1DE8"/>
    <w:rsid w:val="002C219D"/>
    <w:rsid w:val="002C4387"/>
    <w:rsid w:val="002C4967"/>
    <w:rsid w:val="002C7754"/>
    <w:rsid w:val="002D07A8"/>
    <w:rsid w:val="002D095A"/>
    <w:rsid w:val="002D1B38"/>
    <w:rsid w:val="002D1BDD"/>
    <w:rsid w:val="002D1F4C"/>
    <w:rsid w:val="002D28BB"/>
    <w:rsid w:val="002D3367"/>
    <w:rsid w:val="002D4D2E"/>
    <w:rsid w:val="002D4F14"/>
    <w:rsid w:val="002D5167"/>
    <w:rsid w:val="002D5FC6"/>
    <w:rsid w:val="002D6305"/>
    <w:rsid w:val="002D758A"/>
    <w:rsid w:val="002D77B8"/>
    <w:rsid w:val="002D7837"/>
    <w:rsid w:val="002E13B8"/>
    <w:rsid w:val="002E205B"/>
    <w:rsid w:val="002E2F59"/>
    <w:rsid w:val="002E3B8D"/>
    <w:rsid w:val="002E3F51"/>
    <w:rsid w:val="002E582B"/>
    <w:rsid w:val="002E5FEF"/>
    <w:rsid w:val="002E6519"/>
    <w:rsid w:val="002E71B1"/>
    <w:rsid w:val="002E71C5"/>
    <w:rsid w:val="002E7A23"/>
    <w:rsid w:val="002E7D84"/>
    <w:rsid w:val="002E7DE7"/>
    <w:rsid w:val="002F008F"/>
    <w:rsid w:val="002F0F7F"/>
    <w:rsid w:val="002F143B"/>
    <w:rsid w:val="002F1868"/>
    <w:rsid w:val="002F1974"/>
    <w:rsid w:val="002F3175"/>
    <w:rsid w:val="002F71F9"/>
    <w:rsid w:val="002F7B35"/>
    <w:rsid w:val="00300655"/>
    <w:rsid w:val="003009E1"/>
    <w:rsid w:val="00300DAA"/>
    <w:rsid w:val="00302362"/>
    <w:rsid w:val="00302944"/>
    <w:rsid w:val="00302C16"/>
    <w:rsid w:val="00302D95"/>
    <w:rsid w:val="00303406"/>
    <w:rsid w:val="003035EA"/>
    <w:rsid w:val="003048B3"/>
    <w:rsid w:val="00304F5F"/>
    <w:rsid w:val="00305334"/>
    <w:rsid w:val="0030621D"/>
    <w:rsid w:val="003070DF"/>
    <w:rsid w:val="003074A4"/>
    <w:rsid w:val="00307666"/>
    <w:rsid w:val="0030770E"/>
    <w:rsid w:val="00311651"/>
    <w:rsid w:val="00311660"/>
    <w:rsid w:val="00311DF5"/>
    <w:rsid w:val="0031287A"/>
    <w:rsid w:val="00312B81"/>
    <w:rsid w:val="00312EE6"/>
    <w:rsid w:val="003132BE"/>
    <w:rsid w:val="00314AC0"/>
    <w:rsid w:val="003155C2"/>
    <w:rsid w:val="00315864"/>
    <w:rsid w:val="00315A4D"/>
    <w:rsid w:val="003161E7"/>
    <w:rsid w:val="00316216"/>
    <w:rsid w:val="003165FB"/>
    <w:rsid w:val="003172D8"/>
    <w:rsid w:val="00320CB3"/>
    <w:rsid w:val="0032140B"/>
    <w:rsid w:val="003216E6"/>
    <w:rsid w:val="003230DA"/>
    <w:rsid w:val="003231EB"/>
    <w:rsid w:val="003259F5"/>
    <w:rsid w:val="003269DB"/>
    <w:rsid w:val="00326FDA"/>
    <w:rsid w:val="00327D04"/>
    <w:rsid w:val="00327D75"/>
    <w:rsid w:val="0033003E"/>
    <w:rsid w:val="00330B70"/>
    <w:rsid w:val="00330F55"/>
    <w:rsid w:val="003316D2"/>
    <w:rsid w:val="003324F0"/>
    <w:rsid w:val="00334EBD"/>
    <w:rsid w:val="003351B7"/>
    <w:rsid w:val="003354E0"/>
    <w:rsid w:val="00335C6D"/>
    <w:rsid w:val="00335FAC"/>
    <w:rsid w:val="0033606B"/>
    <w:rsid w:val="00336470"/>
    <w:rsid w:val="00336D0F"/>
    <w:rsid w:val="00336D2C"/>
    <w:rsid w:val="00340E8B"/>
    <w:rsid w:val="0034143B"/>
    <w:rsid w:val="00341591"/>
    <w:rsid w:val="00341BF4"/>
    <w:rsid w:val="00342ECF"/>
    <w:rsid w:val="00344503"/>
    <w:rsid w:val="003451D2"/>
    <w:rsid w:val="00345228"/>
    <w:rsid w:val="00345493"/>
    <w:rsid w:val="00345718"/>
    <w:rsid w:val="00346318"/>
    <w:rsid w:val="0034658A"/>
    <w:rsid w:val="00347EC4"/>
    <w:rsid w:val="00351041"/>
    <w:rsid w:val="003514DB"/>
    <w:rsid w:val="0035199C"/>
    <w:rsid w:val="00351FE4"/>
    <w:rsid w:val="00352155"/>
    <w:rsid w:val="00352C1B"/>
    <w:rsid w:val="00353850"/>
    <w:rsid w:val="00354DF4"/>
    <w:rsid w:val="003550E1"/>
    <w:rsid w:val="00355946"/>
    <w:rsid w:val="003560FD"/>
    <w:rsid w:val="0035642F"/>
    <w:rsid w:val="0035670B"/>
    <w:rsid w:val="0035676E"/>
    <w:rsid w:val="003568E4"/>
    <w:rsid w:val="00356A71"/>
    <w:rsid w:val="003576CD"/>
    <w:rsid w:val="00360093"/>
    <w:rsid w:val="00362BF3"/>
    <w:rsid w:val="00364532"/>
    <w:rsid w:val="00364626"/>
    <w:rsid w:val="00364F98"/>
    <w:rsid w:val="003663B5"/>
    <w:rsid w:val="0036645A"/>
    <w:rsid w:val="00366510"/>
    <w:rsid w:val="00366F83"/>
    <w:rsid w:val="0036727A"/>
    <w:rsid w:val="003673EB"/>
    <w:rsid w:val="003679C0"/>
    <w:rsid w:val="00370B32"/>
    <w:rsid w:val="00370DBA"/>
    <w:rsid w:val="00371132"/>
    <w:rsid w:val="00371423"/>
    <w:rsid w:val="00371445"/>
    <w:rsid w:val="0037269B"/>
    <w:rsid w:val="00372B20"/>
    <w:rsid w:val="00373AC8"/>
    <w:rsid w:val="00374D47"/>
    <w:rsid w:val="003760D0"/>
    <w:rsid w:val="003765A0"/>
    <w:rsid w:val="00376828"/>
    <w:rsid w:val="00376A13"/>
    <w:rsid w:val="00376B67"/>
    <w:rsid w:val="00376BCE"/>
    <w:rsid w:val="003778AC"/>
    <w:rsid w:val="003800B1"/>
    <w:rsid w:val="00380335"/>
    <w:rsid w:val="00380A9B"/>
    <w:rsid w:val="00380BEA"/>
    <w:rsid w:val="00383001"/>
    <w:rsid w:val="0038347D"/>
    <w:rsid w:val="00386107"/>
    <w:rsid w:val="00386482"/>
    <w:rsid w:val="00386527"/>
    <w:rsid w:val="003865F4"/>
    <w:rsid w:val="00386911"/>
    <w:rsid w:val="00386A12"/>
    <w:rsid w:val="00387BB8"/>
    <w:rsid w:val="00387C43"/>
    <w:rsid w:val="00387D9E"/>
    <w:rsid w:val="0039026F"/>
    <w:rsid w:val="00391104"/>
    <w:rsid w:val="00391302"/>
    <w:rsid w:val="00391BA5"/>
    <w:rsid w:val="003921D5"/>
    <w:rsid w:val="0039225C"/>
    <w:rsid w:val="003931E2"/>
    <w:rsid w:val="00395730"/>
    <w:rsid w:val="00395E65"/>
    <w:rsid w:val="00396584"/>
    <w:rsid w:val="0039704A"/>
    <w:rsid w:val="003A002B"/>
    <w:rsid w:val="003A0376"/>
    <w:rsid w:val="003A046C"/>
    <w:rsid w:val="003A09C6"/>
    <w:rsid w:val="003A0F78"/>
    <w:rsid w:val="003A318F"/>
    <w:rsid w:val="003A4ED7"/>
    <w:rsid w:val="003A4F6D"/>
    <w:rsid w:val="003A5353"/>
    <w:rsid w:val="003A56C7"/>
    <w:rsid w:val="003A5B35"/>
    <w:rsid w:val="003A5BBA"/>
    <w:rsid w:val="003A7C63"/>
    <w:rsid w:val="003B0229"/>
    <w:rsid w:val="003B1148"/>
    <w:rsid w:val="003B1FCF"/>
    <w:rsid w:val="003B23F2"/>
    <w:rsid w:val="003B2670"/>
    <w:rsid w:val="003B321F"/>
    <w:rsid w:val="003B37D9"/>
    <w:rsid w:val="003B3F78"/>
    <w:rsid w:val="003B5D47"/>
    <w:rsid w:val="003B72B7"/>
    <w:rsid w:val="003B733D"/>
    <w:rsid w:val="003B755B"/>
    <w:rsid w:val="003B79A7"/>
    <w:rsid w:val="003C03EE"/>
    <w:rsid w:val="003C0744"/>
    <w:rsid w:val="003C0EF4"/>
    <w:rsid w:val="003C1240"/>
    <w:rsid w:val="003C286D"/>
    <w:rsid w:val="003C2FF5"/>
    <w:rsid w:val="003C3098"/>
    <w:rsid w:val="003C344E"/>
    <w:rsid w:val="003C3736"/>
    <w:rsid w:val="003C56B4"/>
    <w:rsid w:val="003C6070"/>
    <w:rsid w:val="003C61B7"/>
    <w:rsid w:val="003C62A1"/>
    <w:rsid w:val="003C65F9"/>
    <w:rsid w:val="003C68BD"/>
    <w:rsid w:val="003D0020"/>
    <w:rsid w:val="003D0ECB"/>
    <w:rsid w:val="003D0FA4"/>
    <w:rsid w:val="003D11F3"/>
    <w:rsid w:val="003D1EBE"/>
    <w:rsid w:val="003D263D"/>
    <w:rsid w:val="003D3135"/>
    <w:rsid w:val="003D4004"/>
    <w:rsid w:val="003D4FED"/>
    <w:rsid w:val="003D5B37"/>
    <w:rsid w:val="003D6BA6"/>
    <w:rsid w:val="003D6FBE"/>
    <w:rsid w:val="003D70C4"/>
    <w:rsid w:val="003D7305"/>
    <w:rsid w:val="003D79AF"/>
    <w:rsid w:val="003D7BCB"/>
    <w:rsid w:val="003E1993"/>
    <w:rsid w:val="003E1CCE"/>
    <w:rsid w:val="003E2618"/>
    <w:rsid w:val="003E2B26"/>
    <w:rsid w:val="003E537E"/>
    <w:rsid w:val="003E6E87"/>
    <w:rsid w:val="003E6F39"/>
    <w:rsid w:val="003E72EC"/>
    <w:rsid w:val="003E781C"/>
    <w:rsid w:val="003E787C"/>
    <w:rsid w:val="003E7B09"/>
    <w:rsid w:val="003E7EF2"/>
    <w:rsid w:val="003F07B5"/>
    <w:rsid w:val="003F10B7"/>
    <w:rsid w:val="003F121D"/>
    <w:rsid w:val="003F19B7"/>
    <w:rsid w:val="003F1C5B"/>
    <w:rsid w:val="003F2102"/>
    <w:rsid w:val="003F2411"/>
    <w:rsid w:val="003F2594"/>
    <w:rsid w:val="003F3812"/>
    <w:rsid w:val="003F52F1"/>
    <w:rsid w:val="003F5936"/>
    <w:rsid w:val="003F5FCB"/>
    <w:rsid w:val="003F6BD5"/>
    <w:rsid w:val="003F6C38"/>
    <w:rsid w:val="004005A5"/>
    <w:rsid w:val="00400AAD"/>
    <w:rsid w:val="0040110F"/>
    <w:rsid w:val="004012F3"/>
    <w:rsid w:val="004018A4"/>
    <w:rsid w:val="004018A5"/>
    <w:rsid w:val="0040215C"/>
    <w:rsid w:val="00402A11"/>
    <w:rsid w:val="00402E9C"/>
    <w:rsid w:val="00402F2C"/>
    <w:rsid w:val="00403553"/>
    <w:rsid w:val="00403786"/>
    <w:rsid w:val="004037DB"/>
    <w:rsid w:val="004039C0"/>
    <w:rsid w:val="0040440F"/>
    <w:rsid w:val="00405826"/>
    <w:rsid w:val="00406681"/>
    <w:rsid w:val="004067B7"/>
    <w:rsid w:val="00410B63"/>
    <w:rsid w:val="0041146B"/>
    <w:rsid w:val="0041399C"/>
    <w:rsid w:val="00414785"/>
    <w:rsid w:val="004149DE"/>
    <w:rsid w:val="00414DC4"/>
    <w:rsid w:val="00415659"/>
    <w:rsid w:val="00415C2F"/>
    <w:rsid w:val="0041622E"/>
    <w:rsid w:val="004165E1"/>
    <w:rsid w:val="0041660C"/>
    <w:rsid w:val="004170B4"/>
    <w:rsid w:val="004175F7"/>
    <w:rsid w:val="00420542"/>
    <w:rsid w:val="004213F5"/>
    <w:rsid w:val="00423450"/>
    <w:rsid w:val="00423605"/>
    <w:rsid w:val="00423A80"/>
    <w:rsid w:val="00423BA8"/>
    <w:rsid w:val="00423DD6"/>
    <w:rsid w:val="00424EA8"/>
    <w:rsid w:val="00426280"/>
    <w:rsid w:val="004262C7"/>
    <w:rsid w:val="00426E3E"/>
    <w:rsid w:val="00426F1B"/>
    <w:rsid w:val="00430125"/>
    <w:rsid w:val="00430650"/>
    <w:rsid w:val="004314DD"/>
    <w:rsid w:val="00431560"/>
    <w:rsid w:val="00431624"/>
    <w:rsid w:val="0043165C"/>
    <w:rsid w:val="00431A19"/>
    <w:rsid w:val="00431B83"/>
    <w:rsid w:val="0043278B"/>
    <w:rsid w:val="00432D0A"/>
    <w:rsid w:val="0043316A"/>
    <w:rsid w:val="004341D7"/>
    <w:rsid w:val="00434F5A"/>
    <w:rsid w:val="00436460"/>
    <w:rsid w:val="00436579"/>
    <w:rsid w:val="0043695E"/>
    <w:rsid w:val="00436AC7"/>
    <w:rsid w:val="00436C37"/>
    <w:rsid w:val="0044103C"/>
    <w:rsid w:val="004416CC"/>
    <w:rsid w:val="00442850"/>
    <w:rsid w:val="00442A55"/>
    <w:rsid w:val="00442D92"/>
    <w:rsid w:val="00443E04"/>
    <w:rsid w:val="0044537B"/>
    <w:rsid w:val="0045094D"/>
    <w:rsid w:val="00451309"/>
    <w:rsid w:val="004519DE"/>
    <w:rsid w:val="00453636"/>
    <w:rsid w:val="0045391B"/>
    <w:rsid w:val="00453A85"/>
    <w:rsid w:val="00453B76"/>
    <w:rsid w:val="0045439E"/>
    <w:rsid w:val="00454917"/>
    <w:rsid w:val="00454A18"/>
    <w:rsid w:val="00454B11"/>
    <w:rsid w:val="00456493"/>
    <w:rsid w:val="0045668B"/>
    <w:rsid w:val="00456D19"/>
    <w:rsid w:val="0045746D"/>
    <w:rsid w:val="00457FC4"/>
    <w:rsid w:val="00460539"/>
    <w:rsid w:val="004608C9"/>
    <w:rsid w:val="004612D2"/>
    <w:rsid w:val="0046152A"/>
    <w:rsid w:val="00461736"/>
    <w:rsid w:val="00461C90"/>
    <w:rsid w:val="00461FE3"/>
    <w:rsid w:val="00462094"/>
    <w:rsid w:val="00462B36"/>
    <w:rsid w:val="00462BC1"/>
    <w:rsid w:val="004634FF"/>
    <w:rsid w:val="004635F2"/>
    <w:rsid w:val="00463F3F"/>
    <w:rsid w:val="004656D2"/>
    <w:rsid w:val="00465ADE"/>
    <w:rsid w:val="0046617A"/>
    <w:rsid w:val="00467A93"/>
    <w:rsid w:val="00470942"/>
    <w:rsid w:val="004724B9"/>
    <w:rsid w:val="00473BC3"/>
    <w:rsid w:val="00473CC5"/>
    <w:rsid w:val="00473CF0"/>
    <w:rsid w:val="00473FD1"/>
    <w:rsid w:val="004754EA"/>
    <w:rsid w:val="004761FF"/>
    <w:rsid w:val="0047747D"/>
    <w:rsid w:val="004805AB"/>
    <w:rsid w:val="004808CB"/>
    <w:rsid w:val="00480BE9"/>
    <w:rsid w:val="00481DC2"/>
    <w:rsid w:val="00481F44"/>
    <w:rsid w:val="004824EE"/>
    <w:rsid w:val="00482832"/>
    <w:rsid w:val="00483140"/>
    <w:rsid w:val="00485D2C"/>
    <w:rsid w:val="00486415"/>
    <w:rsid w:val="00486598"/>
    <w:rsid w:val="00487A02"/>
    <w:rsid w:val="004900BA"/>
    <w:rsid w:val="00490240"/>
    <w:rsid w:val="00491723"/>
    <w:rsid w:val="004936A8"/>
    <w:rsid w:val="0049378B"/>
    <w:rsid w:val="00493DE0"/>
    <w:rsid w:val="00494598"/>
    <w:rsid w:val="00494789"/>
    <w:rsid w:val="0049489C"/>
    <w:rsid w:val="004956AA"/>
    <w:rsid w:val="00496B60"/>
    <w:rsid w:val="0049756B"/>
    <w:rsid w:val="004A0A7E"/>
    <w:rsid w:val="004A0F39"/>
    <w:rsid w:val="004A13D7"/>
    <w:rsid w:val="004A199B"/>
    <w:rsid w:val="004A1D86"/>
    <w:rsid w:val="004A1EBB"/>
    <w:rsid w:val="004A1FA6"/>
    <w:rsid w:val="004A2012"/>
    <w:rsid w:val="004A21F9"/>
    <w:rsid w:val="004A269A"/>
    <w:rsid w:val="004A31DC"/>
    <w:rsid w:val="004A3698"/>
    <w:rsid w:val="004A3FC7"/>
    <w:rsid w:val="004A4D1B"/>
    <w:rsid w:val="004A53E4"/>
    <w:rsid w:val="004A5547"/>
    <w:rsid w:val="004A5F6E"/>
    <w:rsid w:val="004A6611"/>
    <w:rsid w:val="004A7468"/>
    <w:rsid w:val="004B00E6"/>
    <w:rsid w:val="004B02E9"/>
    <w:rsid w:val="004B1D1B"/>
    <w:rsid w:val="004B22E9"/>
    <w:rsid w:val="004B2B28"/>
    <w:rsid w:val="004B36FE"/>
    <w:rsid w:val="004B3B14"/>
    <w:rsid w:val="004B41D8"/>
    <w:rsid w:val="004B4640"/>
    <w:rsid w:val="004B4A3A"/>
    <w:rsid w:val="004C0617"/>
    <w:rsid w:val="004C06CC"/>
    <w:rsid w:val="004C179D"/>
    <w:rsid w:val="004C2B65"/>
    <w:rsid w:val="004C2EB2"/>
    <w:rsid w:val="004C31C7"/>
    <w:rsid w:val="004C4162"/>
    <w:rsid w:val="004C446A"/>
    <w:rsid w:val="004C4BC8"/>
    <w:rsid w:val="004C5DA6"/>
    <w:rsid w:val="004C72A8"/>
    <w:rsid w:val="004D1814"/>
    <w:rsid w:val="004D1D80"/>
    <w:rsid w:val="004D2216"/>
    <w:rsid w:val="004D2CA5"/>
    <w:rsid w:val="004D3191"/>
    <w:rsid w:val="004D3A85"/>
    <w:rsid w:val="004D4140"/>
    <w:rsid w:val="004D46A2"/>
    <w:rsid w:val="004D4F5D"/>
    <w:rsid w:val="004D5FA1"/>
    <w:rsid w:val="004D60A9"/>
    <w:rsid w:val="004D646F"/>
    <w:rsid w:val="004D6565"/>
    <w:rsid w:val="004D65E9"/>
    <w:rsid w:val="004D6BFA"/>
    <w:rsid w:val="004D795C"/>
    <w:rsid w:val="004D7B6A"/>
    <w:rsid w:val="004D7E83"/>
    <w:rsid w:val="004E0950"/>
    <w:rsid w:val="004E0DC5"/>
    <w:rsid w:val="004E1AB4"/>
    <w:rsid w:val="004E2EE5"/>
    <w:rsid w:val="004E2FE3"/>
    <w:rsid w:val="004E3392"/>
    <w:rsid w:val="004E476A"/>
    <w:rsid w:val="004E5565"/>
    <w:rsid w:val="004E557B"/>
    <w:rsid w:val="004E5921"/>
    <w:rsid w:val="004E62F4"/>
    <w:rsid w:val="004E6BDB"/>
    <w:rsid w:val="004E6CDD"/>
    <w:rsid w:val="004E6CE5"/>
    <w:rsid w:val="004E7CF5"/>
    <w:rsid w:val="004F0112"/>
    <w:rsid w:val="004F0CC9"/>
    <w:rsid w:val="004F22FA"/>
    <w:rsid w:val="004F295B"/>
    <w:rsid w:val="004F3953"/>
    <w:rsid w:val="004F4625"/>
    <w:rsid w:val="00502909"/>
    <w:rsid w:val="00503B66"/>
    <w:rsid w:val="00503C23"/>
    <w:rsid w:val="00503DDE"/>
    <w:rsid w:val="00503E64"/>
    <w:rsid w:val="00504BDF"/>
    <w:rsid w:val="00505132"/>
    <w:rsid w:val="00506DCC"/>
    <w:rsid w:val="00507725"/>
    <w:rsid w:val="00510BA8"/>
    <w:rsid w:val="005111CE"/>
    <w:rsid w:val="005113EA"/>
    <w:rsid w:val="00511AE2"/>
    <w:rsid w:val="00511ED0"/>
    <w:rsid w:val="00511F77"/>
    <w:rsid w:val="005121F1"/>
    <w:rsid w:val="00513334"/>
    <w:rsid w:val="00513667"/>
    <w:rsid w:val="00513CB3"/>
    <w:rsid w:val="00515B88"/>
    <w:rsid w:val="00515B9A"/>
    <w:rsid w:val="00516224"/>
    <w:rsid w:val="005167BB"/>
    <w:rsid w:val="00516B72"/>
    <w:rsid w:val="00521206"/>
    <w:rsid w:val="005215BF"/>
    <w:rsid w:val="005216AC"/>
    <w:rsid w:val="00521B31"/>
    <w:rsid w:val="00522D6B"/>
    <w:rsid w:val="00523080"/>
    <w:rsid w:val="005236E2"/>
    <w:rsid w:val="0052395D"/>
    <w:rsid w:val="005241C0"/>
    <w:rsid w:val="005249D8"/>
    <w:rsid w:val="005254E1"/>
    <w:rsid w:val="00525523"/>
    <w:rsid w:val="00525682"/>
    <w:rsid w:val="00525ED7"/>
    <w:rsid w:val="00526808"/>
    <w:rsid w:val="00526E96"/>
    <w:rsid w:val="00527C4C"/>
    <w:rsid w:val="00530451"/>
    <w:rsid w:val="00530491"/>
    <w:rsid w:val="005304A5"/>
    <w:rsid w:val="00531B20"/>
    <w:rsid w:val="00531E52"/>
    <w:rsid w:val="00532141"/>
    <w:rsid w:val="00532714"/>
    <w:rsid w:val="00533EAC"/>
    <w:rsid w:val="00534231"/>
    <w:rsid w:val="005342EC"/>
    <w:rsid w:val="00534E75"/>
    <w:rsid w:val="00536EB2"/>
    <w:rsid w:val="00537411"/>
    <w:rsid w:val="00540001"/>
    <w:rsid w:val="00540409"/>
    <w:rsid w:val="00540F12"/>
    <w:rsid w:val="00542BB4"/>
    <w:rsid w:val="00543430"/>
    <w:rsid w:val="0054380F"/>
    <w:rsid w:val="00544282"/>
    <w:rsid w:val="00544DE8"/>
    <w:rsid w:val="005454ED"/>
    <w:rsid w:val="00545AB1"/>
    <w:rsid w:val="00546178"/>
    <w:rsid w:val="00550B46"/>
    <w:rsid w:val="00552E21"/>
    <w:rsid w:val="0055349C"/>
    <w:rsid w:val="00553893"/>
    <w:rsid w:val="00553D86"/>
    <w:rsid w:val="00553FB9"/>
    <w:rsid w:val="005552DE"/>
    <w:rsid w:val="005558C0"/>
    <w:rsid w:val="0055659D"/>
    <w:rsid w:val="005569E3"/>
    <w:rsid w:val="00556E6B"/>
    <w:rsid w:val="005570D2"/>
    <w:rsid w:val="00557409"/>
    <w:rsid w:val="0056009D"/>
    <w:rsid w:val="00560408"/>
    <w:rsid w:val="00561108"/>
    <w:rsid w:val="005620EB"/>
    <w:rsid w:val="00562B45"/>
    <w:rsid w:val="00562C28"/>
    <w:rsid w:val="00562DE0"/>
    <w:rsid w:val="005630D0"/>
    <w:rsid w:val="00563545"/>
    <w:rsid w:val="0056369A"/>
    <w:rsid w:val="005653DF"/>
    <w:rsid w:val="00567026"/>
    <w:rsid w:val="00567267"/>
    <w:rsid w:val="00567C75"/>
    <w:rsid w:val="00570814"/>
    <w:rsid w:val="00571B22"/>
    <w:rsid w:val="005728ED"/>
    <w:rsid w:val="00572F99"/>
    <w:rsid w:val="00574B22"/>
    <w:rsid w:val="00574C7C"/>
    <w:rsid w:val="005759C7"/>
    <w:rsid w:val="0057606B"/>
    <w:rsid w:val="0057713F"/>
    <w:rsid w:val="005806FC"/>
    <w:rsid w:val="00580D8A"/>
    <w:rsid w:val="00581439"/>
    <w:rsid w:val="00581790"/>
    <w:rsid w:val="00581E7F"/>
    <w:rsid w:val="005826BA"/>
    <w:rsid w:val="00583843"/>
    <w:rsid w:val="00583CAF"/>
    <w:rsid w:val="00585435"/>
    <w:rsid w:val="00585506"/>
    <w:rsid w:val="00590291"/>
    <w:rsid w:val="00591516"/>
    <w:rsid w:val="0059182F"/>
    <w:rsid w:val="00591FA8"/>
    <w:rsid w:val="0059202B"/>
    <w:rsid w:val="0059492C"/>
    <w:rsid w:val="005953C3"/>
    <w:rsid w:val="005961FE"/>
    <w:rsid w:val="005963E4"/>
    <w:rsid w:val="00596AF5"/>
    <w:rsid w:val="005974C3"/>
    <w:rsid w:val="00597F3B"/>
    <w:rsid w:val="005A0A85"/>
    <w:rsid w:val="005A0F50"/>
    <w:rsid w:val="005A1335"/>
    <w:rsid w:val="005A2A9C"/>
    <w:rsid w:val="005A3294"/>
    <w:rsid w:val="005A341D"/>
    <w:rsid w:val="005A35AD"/>
    <w:rsid w:val="005A3C2C"/>
    <w:rsid w:val="005A454C"/>
    <w:rsid w:val="005A4AD3"/>
    <w:rsid w:val="005A505B"/>
    <w:rsid w:val="005A6154"/>
    <w:rsid w:val="005A638E"/>
    <w:rsid w:val="005A6394"/>
    <w:rsid w:val="005A768A"/>
    <w:rsid w:val="005A7819"/>
    <w:rsid w:val="005B11F8"/>
    <w:rsid w:val="005B12DC"/>
    <w:rsid w:val="005B1700"/>
    <w:rsid w:val="005B25E5"/>
    <w:rsid w:val="005B2D6F"/>
    <w:rsid w:val="005B30DA"/>
    <w:rsid w:val="005B53A8"/>
    <w:rsid w:val="005B54EA"/>
    <w:rsid w:val="005B5A1F"/>
    <w:rsid w:val="005B679F"/>
    <w:rsid w:val="005B7286"/>
    <w:rsid w:val="005B7356"/>
    <w:rsid w:val="005B7596"/>
    <w:rsid w:val="005B7978"/>
    <w:rsid w:val="005B7A69"/>
    <w:rsid w:val="005C089E"/>
    <w:rsid w:val="005C247E"/>
    <w:rsid w:val="005C4D16"/>
    <w:rsid w:val="005C57C0"/>
    <w:rsid w:val="005C6413"/>
    <w:rsid w:val="005C6D51"/>
    <w:rsid w:val="005C797F"/>
    <w:rsid w:val="005C7B64"/>
    <w:rsid w:val="005D070F"/>
    <w:rsid w:val="005D07A1"/>
    <w:rsid w:val="005D1CD9"/>
    <w:rsid w:val="005D2395"/>
    <w:rsid w:val="005D2DCF"/>
    <w:rsid w:val="005D3FB2"/>
    <w:rsid w:val="005D46DA"/>
    <w:rsid w:val="005D542B"/>
    <w:rsid w:val="005D627C"/>
    <w:rsid w:val="005D7117"/>
    <w:rsid w:val="005D75A9"/>
    <w:rsid w:val="005D7B81"/>
    <w:rsid w:val="005E02DD"/>
    <w:rsid w:val="005E057D"/>
    <w:rsid w:val="005E0642"/>
    <w:rsid w:val="005E1728"/>
    <w:rsid w:val="005E1E0B"/>
    <w:rsid w:val="005E2329"/>
    <w:rsid w:val="005E2BFB"/>
    <w:rsid w:val="005E3C99"/>
    <w:rsid w:val="005E46E0"/>
    <w:rsid w:val="005E58DC"/>
    <w:rsid w:val="005E7671"/>
    <w:rsid w:val="005E7BF6"/>
    <w:rsid w:val="005E7FDD"/>
    <w:rsid w:val="005F1C30"/>
    <w:rsid w:val="005F225B"/>
    <w:rsid w:val="005F2AC2"/>
    <w:rsid w:val="005F32A7"/>
    <w:rsid w:val="005F37B3"/>
    <w:rsid w:val="005F4249"/>
    <w:rsid w:val="005F4255"/>
    <w:rsid w:val="005F5FFB"/>
    <w:rsid w:val="005F620F"/>
    <w:rsid w:val="005F6669"/>
    <w:rsid w:val="005F6D90"/>
    <w:rsid w:val="005F746E"/>
    <w:rsid w:val="005F7812"/>
    <w:rsid w:val="00600620"/>
    <w:rsid w:val="00600943"/>
    <w:rsid w:val="00600944"/>
    <w:rsid w:val="00600D94"/>
    <w:rsid w:val="00601D58"/>
    <w:rsid w:val="006021B8"/>
    <w:rsid w:val="00602424"/>
    <w:rsid w:val="00602F0C"/>
    <w:rsid w:val="006030CF"/>
    <w:rsid w:val="00603619"/>
    <w:rsid w:val="00603F8F"/>
    <w:rsid w:val="00604BD2"/>
    <w:rsid w:val="006054D7"/>
    <w:rsid w:val="006062E9"/>
    <w:rsid w:val="0060778D"/>
    <w:rsid w:val="00607BCA"/>
    <w:rsid w:val="00610471"/>
    <w:rsid w:val="00610A7C"/>
    <w:rsid w:val="006110DB"/>
    <w:rsid w:val="0061157D"/>
    <w:rsid w:val="0061223D"/>
    <w:rsid w:val="00612878"/>
    <w:rsid w:val="00613625"/>
    <w:rsid w:val="00614E20"/>
    <w:rsid w:val="00617400"/>
    <w:rsid w:val="006204E5"/>
    <w:rsid w:val="0062056F"/>
    <w:rsid w:val="006207C3"/>
    <w:rsid w:val="00620D06"/>
    <w:rsid w:val="00621410"/>
    <w:rsid w:val="00621E32"/>
    <w:rsid w:val="00622892"/>
    <w:rsid w:val="00622FD3"/>
    <w:rsid w:val="006232F6"/>
    <w:rsid w:val="006235F9"/>
    <w:rsid w:val="00623E5B"/>
    <w:rsid w:val="00623F17"/>
    <w:rsid w:val="006246BE"/>
    <w:rsid w:val="006261C8"/>
    <w:rsid w:val="00626751"/>
    <w:rsid w:val="006276A4"/>
    <w:rsid w:val="00630365"/>
    <w:rsid w:val="00631077"/>
    <w:rsid w:val="0063140A"/>
    <w:rsid w:val="00631956"/>
    <w:rsid w:val="00631EA3"/>
    <w:rsid w:val="006327DA"/>
    <w:rsid w:val="0063418E"/>
    <w:rsid w:val="00636042"/>
    <w:rsid w:val="006366ED"/>
    <w:rsid w:val="00640595"/>
    <w:rsid w:val="0064149B"/>
    <w:rsid w:val="00641783"/>
    <w:rsid w:val="00641A1E"/>
    <w:rsid w:val="0064208E"/>
    <w:rsid w:val="006431E9"/>
    <w:rsid w:val="00644E5A"/>
    <w:rsid w:val="00645709"/>
    <w:rsid w:val="006459E6"/>
    <w:rsid w:val="006467DE"/>
    <w:rsid w:val="00646BA9"/>
    <w:rsid w:val="00647557"/>
    <w:rsid w:val="006500F7"/>
    <w:rsid w:val="00650955"/>
    <w:rsid w:val="006509C5"/>
    <w:rsid w:val="00650D9E"/>
    <w:rsid w:val="00651D1F"/>
    <w:rsid w:val="00651F8E"/>
    <w:rsid w:val="00652563"/>
    <w:rsid w:val="006525AA"/>
    <w:rsid w:val="006525F7"/>
    <w:rsid w:val="00652F39"/>
    <w:rsid w:val="006530BA"/>
    <w:rsid w:val="00653CBE"/>
    <w:rsid w:val="0065433A"/>
    <w:rsid w:val="00654DDF"/>
    <w:rsid w:val="006556A9"/>
    <w:rsid w:val="00656608"/>
    <w:rsid w:val="006601F3"/>
    <w:rsid w:val="0066053F"/>
    <w:rsid w:val="00660F53"/>
    <w:rsid w:val="006613AF"/>
    <w:rsid w:val="006617FF"/>
    <w:rsid w:val="006626A5"/>
    <w:rsid w:val="00662737"/>
    <w:rsid w:val="00664671"/>
    <w:rsid w:val="006648D1"/>
    <w:rsid w:val="00665A18"/>
    <w:rsid w:val="00665D8C"/>
    <w:rsid w:val="006673A8"/>
    <w:rsid w:val="00667B98"/>
    <w:rsid w:val="0067066E"/>
    <w:rsid w:val="00670BB9"/>
    <w:rsid w:val="00671164"/>
    <w:rsid w:val="00671722"/>
    <w:rsid w:val="00671A30"/>
    <w:rsid w:val="00671F97"/>
    <w:rsid w:val="00672BEF"/>
    <w:rsid w:val="006732C2"/>
    <w:rsid w:val="006736B7"/>
    <w:rsid w:val="00673814"/>
    <w:rsid w:val="00673FBD"/>
    <w:rsid w:val="00675E02"/>
    <w:rsid w:val="00676775"/>
    <w:rsid w:val="00676997"/>
    <w:rsid w:val="0067763C"/>
    <w:rsid w:val="00677E58"/>
    <w:rsid w:val="00681069"/>
    <w:rsid w:val="00681D60"/>
    <w:rsid w:val="00682FD0"/>
    <w:rsid w:val="00683158"/>
    <w:rsid w:val="00683827"/>
    <w:rsid w:val="00685585"/>
    <w:rsid w:val="006856F1"/>
    <w:rsid w:val="006869BD"/>
    <w:rsid w:val="00687B32"/>
    <w:rsid w:val="00687CE5"/>
    <w:rsid w:val="00687DD7"/>
    <w:rsid w:val="006904F0"/>
    <w:rsid w:val="00691130"/>
    <w:rsid w:val="00691CE3"/>
    <w:rsid w:val="00691E8F"/>
    <w:rsid w:val="006920DE"/>
    <w:rsid w:val="00692203"/>
    <w:rsid w:val="00692AC9"/>
    <w:rsid w:val="00692DC1"/>
    <w:rsid w:val="00692EBB"/>
    <w:rsid w:val="00693118"/>
    <w:rsid w:val="00693F56"/>
    <w:rsid w:val="006945E1"/>
    <w:rsid w:val="00694944"/>
    <w:rsid w:val="00694FDD"/>
    <w:rsid w:val="006951ED"/>
    <w:rsid w:val="006952FC"/>
    <w:rsid w:val="00696C83"/>
    <w:rsid w:val="006973DD"/>
    <w:rsid w:val="006974A1"/>
    <w:rsid w:val="00697749"/>
    <w:rsid w:val="006A00D3"/>
    <w:rsid w:val="006A036B"/>
    <w:rsid w:val="006A0E58"/>
    <w:rsid w:val="006A12FB"/>
    <w:rsid w:val="006A17D5"/>
    <w:rsid w:val="006A1FB5"/>
    <w:rsid w:val="006A2953"/>
    <w:rsid w:val="006A36B8"/>
    <w:rsid w:val="006A3AC4"/>
    <w:rsid w:val="006A4344"/>
    <w:rsid w:val="006A4973"/>
    <w:rsid w:val="006A4D11"/>
    <w:rsid w:val="006A4D2E"/>
    <w:rsid w:val="006A4FD9"/>
    <w:rsid w:val="006A5540"/>
    <w:rsid w:val="006A7E15"/>
    <w:rsid w:val="006B0A99"/>
    <w:rsid w:val="006B371A"/>
    <w:rsid w:val="006B3852"/>
    <w:rsid w:val="006B42EF"/>
    <w:rsid w:val="006B45C0"/>
    <w:rsid w:val="006B561C"/>
    <w:rsid w:val="006B598E"/>
    <w:rsid w:val="006B794F"/>
    <w:rsid w:val="006B7AF7"/>
    <w:rsid w:val="006C08FB"/>
    <w:rsid w:val="006C10A8"/>
    <w:rsid w:val="006C25B4"/>
    <w:rsid w:val="006C3227"/>
    <w:rsid w:val="006C338B"/>
    <w:rsid w:val="006C3B95"/>
    <w:rsid w:val="006C3E40"/>
    <w:rsid w:val="006C3FA0"/>
    <w:rsid w:val="006C464A"/>
    <w:rsid w:val="006C4C01"/>
    <w:rsid w:val="006C4DB0"/>
    <w:rsid w:val="006C51A8"/>
    <w:rsid w:val="006C520B"/>
    <w:rsid w:val="006C57B9"/>
    <w:rsid w:val="006C5953"/>
    <w:rsid w:val="006C5DCB"/>
    <w:rsid w:val="006C5EE1"/>
    <w:rsid w:val="006C7644"/>
    <w:rsid w:val="006C7893"/>
    <w:rsid w:val="006D041F"/>
    <w:rsid w:val="006D1AD9"/>
    <w:rsid w:val="006D29B8"/>
    <w:rsid w:val="006D3772"/>
    <w:rsid w:val="006D3878"/>
    <w:rsid w:val="006D3978"/>
    <w:rsid w:val="006E13A5"/>
    <w:rsid w:val="006E23F4"/>
    <w:rsid w:val="006E2726"/>
    <w:rsid w:val="006E2E2A"/>
    <w:rsid w:val="006E37B3"/>
    <w:rsid w:val="006E4558"/>
    <w:rsid w:val="006E45B4"/>
    <w:rsid w:val="006E46C1"/>
    <w:rsid w:val="006E54E9"/>
    <w:rsid w:val="006E55FA"/>
    <w:rsid w:val="006E6286"/>
    <w:rsid w:val="006E6764"/>
    <w:rsid w:val="006E7561"/>
    <w:rsid w:val="006E7877"/>
    <w:rsid w:val="006F040C"/>
    <w:rsid w:val="006F08DC"/>
    <w:rsid w:val="006F0B11"/>
    <w:rsid w:val="006F1A2A"/>
    <w:rsid w:val="006F1BB1"/>
    <w:rsid w:val="006F2EB4"/>
    <w:rsid w:val="006F3152"/>
    <w:rsid w:val="006F3AA5"/>
    <w:rsid w:val="006F40BC"/>
    <w:rsid w:val="006F421E"/>
    <w:rsid w:val="006F4780"/>
    <w:rsid w:val="006F576B"/>
    <w:rsid w:val="006F661E"/>
    <w:rsid w:val="006F7EDF"/>
    <w:rsid w:val="00700C93"/>
    <w:rsid w:val="007011C1"/>
    <w:rsid w:val="00701207"/>
    <w:rsid w:val="007017C5"/>
    <w:rsid w:val="007018FD"/>
    <w:rsid w:val="00701A6A"/>
    <w:rsid w:val="00701FD4"/>
    <w:rsid w:val="00702793"/>
    <w:rsid w:val="00703507"/>
    <w:rsid w:val="00703B7D"/>
    <w:rsid w:val="00703C2C"/>
    <w:rsid w:val="00704743"/>
    <w:rsid w:val="007049F0"/>
    <w:rsid w:val="00704C0B"/>
    <w:rsid w:val="0070588E"/>
    <w:rsid w:val="00705E57"/>
    <w:rsid w:val="00706486"/>
    <w:rsid w:val="0071062C"/>
    <w:rsid w:val="00713C35"/>
    <w:rsid w:val="00714EE1"/>
    <w:rsid w:val="00715CA2"/>
    <w:rsid w:val="0071629E"/>
    <w:rsid w:val="007162CD"/>
    <w:rsid w:val="00716541"/>
    <w:rsid w:val="00720347"/>
    <w:rsid w:val="007216A7"/>
    <w:rsid w:val="00721AA4"/>
    <w:rsid w:val="00722CD3"/>
    <w:rsid w:val="00724608"/>
    <w:rsid w:val="00725C14"/>
    <w:rsid w:val="00725C2E"/>
    <w:rsid w:val="007303D8"/>
    <w:rsid w:val="00731092"/>
    <w:rsid w:val="007316B5"/>
    <w:rsid w:val="0073172A"/>
    <w:rsid w:val="00732801"/>
    <w:rsid w:val="0073292D"/>
    <w:rsid w:val="00733B69"/>
    <w:rsid w:val="0073466D"/>
    <w:rsid w:val="00734B32"/>
    <w:rsid w:val="00734B75"/>
    <w:rsid w:val="00734B8A"/>
    <w:rsid w:val="00736D61"/>
    <w:rsid w:val="00736FB1"/>
    <w:rsid w:val="00737F5F"/>
    <w:rsid w:val="00740BD3"/>
    <w:rsid w:val="00741061"/>
    <w:rsid w:val="007415D0"/>
    <w:rsid w:val="007420A3"/>
    <w:rsid w:val="00742F26"/>
    <w:rsid w:val="0074301F"/>
    <w:rsid w:val="0074353B"/>
    <w:rsid w:val="00743ADC"/>
    <w:rsid w:val="007446B0"/>
    <w:rsid w:val="00744CDD"/>
    <w:rsid w:val="00744E1B"/>
    <w:rsid w:val="007456F6"/>
    <w:rsid w:val="00746032"/>
    <w:rsid w:val="007460C4"/>
    <w:rsid w:val="00746574"/>
    <w:rsid w:val="00746C44"/>
    <w:rsid w:val="00746F4A"/>
    <w:rsid w:val="0075099E"/>
    <w:rsid w:val="0075149A"/>
    <w:rsid w:val="00752C67"/>
    <w:rsid w:val="00753885"/>
    <w:rsid w:val="0075455B"/>
    <w:rsid w:val="00754C79"/>
    <w:rsid w:val="00754DF6"/>
    <w:rsid w:val="00755574"/>
    <w:rsid w:val="0075573B"/>
    <w:rsid w:val="007561E0"/>
    <w:rsid w:val="0075662B"/>
    <w:rsid w:val="007566A8"/>
    <w:rsid w:val="00756E09"/>
    <w:rsid w:val="007579B1"/>
    <w:rsid w:val="007579CF"/>
    <w:rsid w:val="00761E6A"/>
    <w:rsid w:val="00762614"/>
    <w:rsid w:val="00763635"/>
    <w:rsid w:val="0076425F"/>
    <w:rsid w:val="00764D58"/>
    <w:rsid w:val="00764DDE"/>
    <w:rsid w:val="0076579B"/>
    <w:rsid w:val="0076636E"/>
    <w:rsid w:val="00766A05"/>
    <w:rsid w:val="00766AA4"/>
    <w:rsid w:val="007675EB"/>
    <w:rsid w:val="00770749"/>
    <w:rsid w:val="00770F1B"/>
    <w:rsid w:val="00770F28"/>
    <w:rsid w:val="00772317"/>
    <w:rsid w:val="0077279B"/>
    <w:rsid w:val="007727EE"/>
    <w:rsid w:val="007727F3"/>
    <w:rsid w:val="00772823"/>
    <w:rsid w:val="0077472E"/>
    <w:rsid w:val="007754DD"/>
    <w:rsid w:val="0077594C"/>
    <w:rsid w:val="007759C0"/>
    <w:rsid w:val="00776366"/>
    <w:rsid w:val="007774AB"/>
    <w:rsid w:val="00777CD4"/>
    <w:rsid w:val="00780B34"/>
    <w:rsid w:val="007811BC"/>
    <w:rsid w:val="00781C49"/>
    <w:rsid w:val="00782A7F"/>
    <w:rsid w:val="00782E60"/>
    <w:rsid w:val="00783E00"/>
    <w:rsid w:val="0078410D"/>
    <w:rsid w:val="0078421E"/>
    <w:rsid w:val="0078483F"/>
    <w:rsid w:val="00784921"/>
    <w:rsid w:val="00784C3E"/>
    <w:rsid w:val="00784C70"/>
    <w:rsid w:val="00785BA2"/>
    <w:rsid w:val="007866C3"/>
    <w:rsid w:val="0078717E"/>
    <w:rsid w:val="00787187"/>
    <w:rsid w:val="0078786A"/>
    <w:rsid w:val="00787C50"/>
    <w:rsid w:val="00787D17"/>
    <w:rsid w:val="00790378"/>
    <w:rsid w:val="0079038E"/>
    <w:rsid w:val="0079098E"/>
    <w:rsid w:val="00790C20"/>
    <w:rsid w:val="0079114D"/>
    <w:rsid w:val="00791218"/>
    <w:rsid w:val="00792D21"/>
    <w:rsid w:val="00792EEE"/>
    <w:rsid w:val="00793138"/>
    <w:rsid w:val="00793836"/>
    <w:rsid w:val="00793E43"/>
    <w:rsid w:val="0079428A"/>
    <w:rsid w:val="00794367"/>
    <w:rsid w:val="007946CD"/>
    <w:rsid w:val="00794AB6"/>
    <w:rsid w:val="007966F0"/>
    <w:rsid w:val="00796BD0"/>
    <w:rsid w:val="00796F69"/>
    <w:rsid w:val="00797FC4"/>
    <w:rsid w:val="007A0D8E"/>
    <w:rsid w:val="007A13A4"/>
    <w:rsid w:val="007A175A"/>
    <w:rsid w:val="007A1AFD"/>
    <w:rsid w:val="007A250D"/>
    <w:rsid w:val="007A2B52"/>
    <w:rsid w:val="007A355D"/>
    <w:rsid w:val="007A413A"/>
    <w:rsid w:val="007A4431"/>
    <w:rsid w:val="007A4CE4"/>
    <w:rsid w:val="007A5008"/>
    <w:rsid w:val="007A528A"/>
    <w:rsid w:val="007A5617"/>
    <w:rsid w:val="007A566E"/>
    <w:rsid w:val="007A675F"/>
    <w:rsid w:val="007A7567"/>
    <w:rsid w:val="007B0520"/>
    <w:rsid w:val="007B0E51"/>
    <w:rsid w:val="007B2032"/>
    <w:rsid w:val="007B222F"/>
    <w:rsid w:val="007B36DF"/>
    <w:rsid w:val="007B39EA"/>
    <w:rsid w:val="007B3E12"/>
    <w:rsid w:val="007B407C"/>
    <w:rsid w:val="007B509C"/>
    <w:rsid w:val="007B5258"/>
    <w:rsid w:val="007B5B9F"/>
    <w:rsid w:val="007B5C2F"/>
    <w:rsid w:val="007B71BC"/>
    <w:rsid w:val="007B75D1"/>
    <w:rsid w:val="007C01BE"/>
    <w:rsid w:val="007C0521"/>
    <w:rsid w:val="007C0B4B"/>
    <w:rsid w:val="007C151B"/>
    <w:rsid w:val="007C154B"/>
    <w:rsid w:val="007C1DC8"/>
    <w:rsid w:val="007C1EC8"/>
    <w:rsid w:val="007C2361"/>
    <w:rsid w:val="007C259F"/>
    <w:rsid w:val="007C2877"/>
    <w:rsid w:val="007C3F46"/>
    <w:rsid w:val="007C419A"/>
    <w:rsid w:val="007C42BB"/>
    <w:rsid w:val="007C4DA8"/>
    <w:rsid w:val="007C60EE"/>
    <w:rsid w:val="007C7E69"/>
    <w:rsid w:val="007D08E5"/>
    <w:rsid w:val="007D0AE6"/>
    <w:rsid w:val="007D105B"/>
    <w:rsid w:val="007D1403"/>
    <w:rsid w:val="007D14E6"/>
    <w:rsid w:val="007D1DEC"/>
    <w:rsid w:val="007D2A99"/>
    <w:rsid w:val="007D33A9"/>
    <w:rsid w:val="007D4113"/>
    <w:rsid w:val="007D41A2"/>
    <w:rsid w:val="007D46FF"/>
    <w:rsid w:val="007D4B55"/>
    <w:rsid w:val="007D4D96"/>
    <w:rsid w:val="007D50F0"/>
    <w:rsid w:val="007D587A"/>
    <w:rsid w:val="007D631F"/>
    <w:rsid w:val="007D6D01"/>
    <w:rsid w:val="007D71B7"/>
    <w:rsid w:val="007D7BA9"/>
    <w:rsid w:val="007E0D30"/>
    <w:rsid w:val="007E1AD9"/>
    <w:rsid w:val="007E274B"/>
    <w:rsid w:val="007E2885"/>
    <w:rsid w:val="007E30BC"/>
    <w:rsid w:val="007E3B0A"/>
    <w:rsid w:val="007E3DB6"/>
    <w:rsid w:val="007E4343"/>
    <w:rsid w:val="007E4596"/>
    <w:rsid w:val="007E4B5B"/>
    <w:rsid w:val="007E54C6"/>
    <w:rsid w:val="007E6F7E"/>
    <w:rsid w:val="007E712A"/>
    <w:rsid w:val="007F0B95"/>
    <w:rsid w:val="007F15C8"/>
    <w:rsid w:val="007F1A05"/>
    <w:rsid w:val="007F222C"/>
    <w:rsid w:val="007F23DA"/>
    <w:rsid w:val="007F2A95"/>
    <w:rsid w:val="007F2FD1"/>
    <w:rsid w:val="007F40CD"/>
    <w:rsid w:val="007F42E6"/>
    <w:rsid w:val="007F4BC5"/>
    <w:rsid w:val="007F6B5A"/>
    <w:rsid w:val="007F7E6F"/>
    <w:rsid w:val="00801198"/>
    <w:rsid w:val="00801298"/>
    <w:rsid w:val="008013B2"/>
    <w:rsid w:val="00801C44"/>
    <w:rsid w:val="00802404"/>
    <w:rsid w:val="008030F1"/>
    <w:rsid w:val="00803888"/>
    <w:rsid w:val="00803F8D"/>
    <w:rsid w:val="008041B1"/>
    <w:rsid w:val="00805374"/>
    <w:rsid w:val="0080549A"/>
    <w:rsid w:val="00805EB1"/>
    <w:rsid w:val="008078E4"/>
    <w:rsid w:val="00807AF8"/>
    <w:rsid w:val="0081022C"/>
    <w:rsid w:val="00810DBE"/>
    <w:rsid w:val="00811D2A"/>
    <w:rsid w:val="00811E94"/>
    <w:rsid w:val="0081260E"/>
    <w:rsid w:val="00812AF2"/>
    <w:rsid w:val="00814310"/>
    <w:rsid w:val="00817B47"/>
    <w:rsid w:val="00817F66"/>
    <w:rsid w:val="008217F1"/>
    <w:rsid w:val="00821967"/>
    <w:rsid w:val="00821BE2"/>
    <w:rsid w:val="00821D57"/>
    <w:rsid w:val="00822A28"/>
    <w:rsid w:val="00822DE1"/>
    <w:rsid w:val="0082406C"/>
    <w:rsid w:val="00824359"/>
    <w:rsid w:val="00824819"/>
    <w:rsid w:val="00825811"/>
    <w:rsid w:val="00826B7D"/>
    <w:rsid w:val="00827180"/>
    <w:rsid w:val="00830220"/>
    <w:rsid w:val="0083048C"/>
    <w:rsid w:val="00830B71"/>
    <w:rsid w:val="00830F69"/>
    <w:rsid w:val="00830FCF"/>
    <w:rsid w:val="0083511D"/>
    <w:rsid w:val="008351A6"/>
    <w:rsid w:val="00836861"/>
    <w:rsid w:val="00837384"/>
    <w:rsid w:val="008376C1"/>
    <w:rsid w:val="008403BF"/>
    <w:rsid w:val="00840622"/>
    <w:rsid w:val="00840BF9"/>
    <w:rsid w:val="00840D93"/>
    <w:rsid w:val="00840E8B"/>
    <w:rsid w:val="00841137"/>
    <w:rsid w:val="008423CC"/>
    <w:rsid w:val="008447EF"/>
    <w:rsid w:val="00845D9A"/>
    <w:rsid w:val="00846BE6"/>
    <w:rsid w:val="00846E86"/>
    <w:rsid w:val="008472FE"/>
    <w:rsid w:val="0084765C"/>
    <w:rsid w:val="00847B84"/>
    <w:rsid w:val="008508EC"/>
    <w:rsid w:val="00851BE9"/>
    <w:rsid w:val="00852087"/>
    <w:rsid w:val="00852810"/>
    <w:rsid w:val="00853106"/>
    <w:rsid w:val="0085332A"/>
    <w:rsid w:val="00853D2F"/>
    <w:rsid w:val="0085464F"/>
    <w:rsid w:val="00854B1F"/>
    <w:rsid w:val="00854F6B"/>
    <w:rsid w:val="00855E54"/>
    <w:rsid w:val="00856197"/>
    <w:rsid w:val="0085645D"/>
    <w:rsid w:val="008567A6"/>
    <w:rsid w:val="00856F8E"/>
    <w:rsid w:val="008602BF"/>
    <w:rsid w:val="008606C9"/>
    <w:rsid w:val="00860C5A"/>
    <w:rsid w:val="00861120"/>
    <w:rsid w:val="008615A8"/>
    <w:rsid w:val="00861950"/>
    <w:rsid w:val="00861CF7"/>
    <w:rsid w:val="00861F30"/>
    <w:rsid w:val="008638B1"/>
    <w:rsid w:val="00864607"/>
    <w:rsid w:val="00864A37"/>
    <w:rsid w:val="00865005"/>
    <w:rsid w:val="00865294"/>
    <w:rsid w:val="008658C8"/>
    <w:rsid w:val="00867AD6"/>
    <w:rsid w:val="008701A2"/>
    <w:rsid w:val="008716E9"/>
    <w:rsid w:val="00871A1A"/>
    <w:rsid w:val="00873F96"/>
    <w:rsid w:val="00874E64"/>
    <w:rsid w:val="00875626"/>
    <w:rsid w:val="0087562F"/>
    <w:rsid w:val="008762B9"/>
    <w:rsid w:val="00876361"/>
    <w:rsid w:val="00877BC9"/>
    <w:rsid w:val="00877E6F"/>
    <w:rsid w:val="00877F9C"/>
    <w:rsid w:val="00880780"/>
    <w:rsid w:val="008809F8"/>
    <w:rsid w:val="00880CE9"/>
    <w:rsid w:val="0088123E"/>
    <w:rsid w:val="00881A62"/>
    <w:rsid w:val="0088216A"/>
    <w:rsid w:val="00882336"/>
    <w:rsid w:val="008837B3"/>
    <w:rsid w:val="00883C32"/>
    <w:rsid w:val="008841B6"/>
    <w:rsid w:val="008846B6"/>
    <w:rsid w:val="008846B9"/>
    <w:rsid w:val="008850A2"/>
    <w:rsid w:val="0088582D"/>
    <w:rsid w:val="008868AA"/>
    <w:rsid w:val="00887B52"/>
    <w:rsid w:val="0089005A"/>
    <w:rsid w:val="00891D36"/>
    <w:rsid w:val="0089219F"/>
    <w:rsid w:val="008946FD"/>
    <w:rsid w:val="00894E6C"/>
    <w:rsid w:val="00895376"/>
    <w:rsid w:val="008956FC"/>
    <w:rsid w:val="008961EB"/>
    <w:rsid w:val="00896614"/>
    <w:rsid w:val="00897230"/>
    <w:rsid w:val="00897639"/>
    <w:rsid w:val="0089771C"/>
    <w:rsid w:val="00897B95"/>
    <w:rsid w:val="00897DF2"/>
    <w:rsid w:val="008A037B"/>
    <w:rsid w:val="008A057F"/>
    <w:rsid w:val="008A1D99"/>
    <w:rsid w:val="008A26DA"/>
    <w:rsid w:val="008A2811"/>
    <w:rsid w:val="008A2C2B"/>
    <w:rsid w:val="008A3705"/>
    <w:rsid w:val="008A377B"/>
    <w:rsid w:val="008A4D77"/>
    <w:rsid w:val="008A4EBE"/>
    <w:rsid w:val="008A4ED3"/>
    <w:rsid w:val="008A50EA"/>
    <w:rsid w:val="008A56F5"/>
    <w:rsid w:val="008A6036"/>
    <w:rsid w:val="008A6DC3"/>
    <w:rsid w:val="008A7400"/>
    <w:rsid w:val="008A747D"/>
    <w:rsid w:val="008B060D"/>
    <w:rsid w:val="008B0FD2"/>
    <w:rsid w:val="008B14E6"/>
    <w:rsid w:val="008B182C"/>
    <w:rsid w:val="008B1CD2"/>
    <w:rsid w:val="008B1D0C"/>
    <w:rsid w:val="008B21F9"/>
    <w:rsid w:val="008B2920"/>
    <w:rsid w:val="008B2F59"/>
    <w:rsid w:val="008B2FFD"/>
    <w:rsid w:val="008B302B"/>
    <w:rsid w:val="008B43E7"/>
    <w:rsid w:val="008B4768"/>
    <w:rsid w:val="008B493A"/>
    <w:rsid w:val="008B4F3C"/>
    <w:rsid w:val="008B5552"/>
    <w:rsid w:val="008B5DF5"/>
    <w:rsid w:val="008B655D"/>
    <w:rsid w:val="008B6594"/>
    <w:rsid w:val="008B65EF"/>
    <w:rsid w:val="008B6CAC"/>
    <w:rsid w:val="008B71C7"/>
    <w:rsid w:val="008B734A"/>
    <w:rsid w:val="008B7ED9"/>
    <w:rsid w:val="008C0317"/>
    <w:rsid w:val="008C0E10"/>
    <w:rsid w:val="008C148B"/>
    <w:rsid w:val="008C20D8"/>
    <w:rsid w:val="008C22D9"/>
    <w:rsid w:val="008C5E59"/>
    <w:rsid w:val="008C6A30"/>
    <w:rsid w:val="008C71FC"/>
    <w:rsid w:val="008C7725"/>
    <w:rsid w:val="008C7CD1"/>
    <w:rsid w:val="008C7EFE"/>
    <w:rsid w:val="008D00A8"/>
    <w:rsid w:val="008D07C5"/>
    <w:rsid w:val="008D0865"/>
    <w:rsid w:val="008D3AF3"/>
    <w:rsid w:val="008D4948"/>
    <w:rsid w:val="008D497D"/>
    <w:rsid w:val="008D4A2C"/>
    <w:rsid w:val="008D4A80"/>
    <w:rsid w:val="008D4BE4"/>
    <w:rsid w:val="008D551A"/>
    <w:rsid w:val="008D5763"/>
    <w:rsid w:val="008D61C0"/>
    <w:rsid w:val="008D6DF9"/>
    <w:rsid w:val="008E001F"/>
    <w:rsid w:val="008E1A58"/>
    <w:rsid w:val="008E1AD3"/>
    <w:rsid w:val="008E2104"/>
    <w:rsid w:val="008E27B9"/>
    <w:rsid w:val="008E38C5"/>
    <w:rsid w:val="008E410E"/>
    <w:rsid w:val="008E4372"/>
    <w:rsid w:val="008E48AF"/>
    <w:rsid w:val="008E4D77"/>
    <w:rsid w:val="008E51BB"/>
    <w:rsid w:val="008E54A7"/>
    <w:rsid w:val="008E556C"/>
    <w:rsid w:val="008E5AAE"/>
    <w:rsid w:val="008E5C1F"/>
    <w:rsid w:val="008E5F7E"/>
    <w:rsid w:val="008E61F8"/>
    <w:rsid w:val="008E6DE6"/>
    <w:rsid w:val="008F0767"/>
    <w:rsid w:val="008F0B29"/>
    <w:rsid w:val="008F0C6F"/>
    <w:rsid w:val="008F1ED0"/>
    <w:rsid w:val="008F26D7"/>
    <w:rsid w:val="008F2A10"/>
    <w:rsid w:val="008F304F"/>
    <w:rsid w:val="008F36BF"/>
    <w:rsid w:val="008F3D35"/>
    <w:rsid w:val="008F3DA6"/>
    <w:rsid w:val="008F3E29"/>
    <w:rsid w:val="008F4B32"/>
    <w:rsid w:val="008F5D23"/>
    <w:rsid w:val="008F6404"/>
    <w:rsid w:val="008F6A10"/>
    <w:rsid w:val="008F7170"/>
    <w:rsid w:val="008F78D1"/>
    <w:rsid w:val="008F7DFE"/>
    <w:rsid w:val="008F7E08"/>
    <w:rsid w:val="00900CB7"/>
    <w:rsid w:val="0090133B"/>
    <w:rsid w:val="00901ACE"/>
    <w:rsid w:val="00902506"/>
    <w:rsid w:val="00902A47"/>
    <w:rsid w:val="00903323"/>
    <w:rsid w:val="00903904"/>
    <w:rsid w:val="00903B5D"/>
    <w:rsid w:val="00904D6F"/>
    <w:rsid w:val="009050F8"/>
    <w:rsid w:val="00907518"/>
    <w:rsid w:val="009109BC"/>
    <w:rsid w:val="00910CA1"/>
    <w:rsid w:val="00911539"/>
    <w:rsid w:val="00912022"/>
    <w:rsid w:val="00912F39"/>
    <w:rsid w:val="00913739"/>
    <w:rsid w:val="00914EFD"/>
    <w:rsid w:val="00917678"/>
    <w:rsid w:val="00917D8D"/>
    <w:rsid w:val="00917F5E"/>
    <w:rsid w:val="00920AD6"/>
    <w:rsid w:val="00920CE7"/>
    <w:rsid w:val="009211CE"/>
    <w:rsid w:val="0092133A"/>
    <w:rsid w:val="0092140D"/>
    <w:rsid w:val="00921661"/>
    <w:rsid w:val="00921A8D"/>
    <w:rsid w:val="00921FD9"/>
    <w:rsid w:val="00922133"/>
    <w:rsid w:val="0092229B"/>
    <w:rsid w:val="009238E0"/>
    <w:rsid w:val="0092441F"/>
    <w:rsid w:val="00924E8D"/>
    <w:rsid w:val="009257D6"/>
    <w:rsid w:val="00925EBB"/>
    <w:rsid w:val="009267AC"/>
    <w:rsid w:val="00927004"/>
    <w:rsid w:val="0092724C"/>
    <w:rsid w:val="00927C89"/>
    <w:rsid w:val="00927ECB"/>
    <w:rsid w:val="00930585"/>
    <w:rsid w:val="00930A0A"/>
    <w:rsid w:val="00930D59"/>
    <w:rsid w:val="00930EF0"/>
    <w:rsid w:val="009311D7"/>
    <w:rsid w:val="00931299"/>
    <w:rsid w:val="00931899"/>
    <w:rsid w:val="0093242E"/>
    <w:rsid w:val="009335F4"/>
    <w:rsid w:val="00933C34"/>
    <w:rsid w:val="0093434B"/>
    <w:rsid w:val="00934DC1"/>
    <w:rsid w:val="0093685C"/>
    <w:rsid w:val="00937065"/>
    <w:rsid w:val="00937DCC"/>
    <w:rsid w:val="00940455"/>
    <w:rsid w:val="00940E48"/>
    <w:rsid w:val="0094136B"/>
    <w:rsid w:val="009425DD"/>
    <w:rsid w:val="00942C34"/>
    <w:rsid w:val="00942F07"/>
    <w:rsid w:val="00944793"/>
    <w:rsid w:val="009447A9"/>
    <w:rsid w:val="00945464"/>
    <w:rsid w:val="009457BC"/>
    <w:rsid w:val="00945EFA"/>
    <w:rsid w:val="0094715D"/>
    <w:rsid w:val="0094744A"/>
    <w:rsid w:val="00950CB7"/>
    <w:rsid w:val="00950E17"/>
    <w:rsid w:val="00950F00"/>
    <w:rsid w:val="009511EB"/>
    <w:rsid w:val="00951720"/>
    <w:rsid w:val="00951F26"/>
    <w:rsid w:val="0095217F"/>
    <w:rsid w:val="00952392"/>
    <w:rsid w:val="009524DA"/>
    <w:rsid w:val="00952879"/>
    <w:rsid w:val="00954999"/>
    <w:rsid w:val="00954A79"/>
    <w:rsid w:val="0095586D"/>
    <w:rsid w:val="009558E6"/>
    <w:rsid w:val="009558EA"/>
    <w:rsid w:val="0095603E"/>
    <w:rsid w:val="009563A5"/>
    <w:rsid w:val="009568A2"/>
    <w:rsid w:val="00957071"/>
    <w:rsid w:val="00960811"/>
    <w:rsid w:val="00960FF4"/>
    <w:rsid w:val="00961730"/>
    <w:rsid w:val="00961A15"/>
    <w:rsid w:val="00961D78"/>
    <w:rsid w:val="00961D84"/>
    <w:rsid w:val="00962E40"/>
    <w:rsid w:val="00963BA7"/>
    <w:rsid w:val="00966D47"/>
    <w:rsid w:val="00966D90"/>
    <w:rsid w:val="00967376"/>
    <w:rsid w:val="00971366"/>
    <w:rsid w:val="0097149A"/>
    <w:rsid w:val="0097188D"/>
    <w:rsid w:val="00971D6D"/>
    <w:rsid w:val="00972443"/>
    <w:rsid w:val="009725B0"/>
    <w:rsid w:val="00972B5C"/>
    <w:rsid w:val="009739D1"/>
    <w:rsid w:val="009748F3"/>
    <w:rsid w:val="009749C5"/>
    <w:rsid w:val="00974C60"/>
    <w:rsid w:val="00974F04"/>
    <w:rsid w:val="00975B9F"/>
    <w:rsid w:val="00975D96"/>
    <w:rsid w:val="009765BB"/>
    <w:rsid w:val="00976734"/>
    <w:rsid w:val="00976CEB"/>
    <w:rsid w:val="0097754C"/>
    <w:rsid w:val="009816CF"/>
    <w:rsid w:val="00981D8F"/>
    <w:rsid w:val="00982983"/>
    <w:rsid w:val="0098303D"/>
    <w:rsid w:val="00983970"/>
    <w:rsid w:val="00984DAC"/>
    <w:rsid w:val="009854F9"/>
    <w:rsid w:val="009859EA"/>
    <w:rsid w:val="00987014"/>
    <w:rsid w:val="00987575"/>
    <w:rsid w:val="00987592"/>
    <w:rsid w:val="00987AFF"/>
    <w:rsid w:val="00987B5F"/>
    <w:rsid w:val="00987E9D"/>
    <w:rsid w:val="00990958"/>
    <w:rsid w:val="00992451"/>
    <w:rsid w:val="00992D65"/>
    <w:rsid w:val="00993704"/>
    <w:rsid w:val="00994950"/>
    <w:rsid w:val="00994C98"/>
    <w:rsid w:val="00996C75"/>
    <w:rsid w:val="00997106"/>
    <w:rsid w:val="009A0152"/>
    <w:rsid w:val="009A0328"/>
    <w:rsid w:val="009A04E7"/>
    <w:rsid w:val="009A15BE"/>
    <w:rsid w:val="009A2468"/>
    <w:rsid w:val="009A35C7"/>
    <w:rsid w:val="009A3624"/>
    <w:rsid w:val="009A47EC"/>
    <w:rsid w:val="009A613E"/>
    <w:rsid w:val="009A78B6"/>
    <w:rsid w:val="009B09C6"/>
    <w:rsid w:val="009B0E45"/>
    <w:rsid w:val="009B135C"/>
    <w:rsid w:val="009B1427"/>
    <w:rsid w:val="009B207A"/>
    <w:rsid w:val="009B2134"/>
    <w:rsid w:val="009B2E35"/>
    <w:rsid w:val="009B2FE1"/>
    <w:rsid w:val="009B30BD"/>
    <w:rsid w:val="009B39EE"/>
    <w:rsid w:val="009B4417"/>
    <w:rsid w:val="009B487C"/>
    <w:rsid w:val="009B5470"/>
    <w:rsid w:val="009B5959"/>
    <w:rsid w:val="009B5FCF"/>
    <w:rsid w:val="009B6322"/>
    <w:rsid w:val="009B6753"/>
    <w:rsid w:val="009B74F9"/>
    <w:rsid w:val="009B7AEC"/>
    <w:rsid w:val="009C01B2"/>
    <w:rsid w:val="009C0B6D"/>
    <w:rsid w:val="009C1045"/>
    <w:rsid w:val="009C2642"/>
    <w:rsid w:val="009C2BC1"/>
    <w:rsid w:val="009C2D9A"/>
    <w:rsid w:val="009C3445"/>
    <w:rsid w:val="009C44A3"/>
    <w:rsid w:val="009C5A1F"/>
    <w:rsid w:val="009C61B3"/>
    <w:rsid w:val="009C7B76"/>
    <w:rsid w:val="009D1D52"/>
    <w:rsid w:val="009D1F35"/>
    <w:rsid w:val="009D21F4"/>
    <w:rsid w:val="009D3B5B"/>
    <w:rsid w:val="009D5D49"/>
    <w:rsid w:val="009D624A"/>
    <w:rsid w:val="009D68B6"/>
    <w:rsid w:val="009D70E4"/>
    <w:rsid w:val="009D73F8"/>
    <w:rsid w:val="009E2C97"/>
    <w:rsid w:val="009E37DC"/>
    <w:rsid w:val="009E5CB4"/>
    <w:rsid w:val="009E5F04"/>
    <w:rsid w:val="009E5F07"/>
    <w:rsid w:val="009E61CF"/>
    <w:rsid w:val="009E7BD0"/>
    <w:rsid w:val="009F047E"/>
    <w:rsid w:val="009F054D"/>
    <w:rsid w:val="009F0980"/>
    <w:rsid w:val="009F21DB"/>
    <w:rsid w:val="009F2A0C"/>
    <w:rsid w:val="009F2DA6"/>
    <w:rsid w:val="009F331F"/>
    <w:rsid w:val="009F42BC"/>
    <w:rsid w:val="009F4944"/>
    <w:rsid w:val="009F587C"/>
    <w:rsid w:val="009F59F0"/>
    <w:rsid w:val="009F6387"/>
    <w:rsid w:val="009F677F"/>
    <w:rsid w:val="009F794A"/>
    <w:rsid w:val="00A00F60"/>
    <w:rsid w:val="00A01158"/>
    <w:rsid w:val="00A01712"/>
    <w:rsid w:val="00A026F1"/>
    <w:rsid w:val="00A029F9"/>
    <w:rsid w:val="00A030B1"/>
    <w:rsid w:val="00A037E3"/>
    <w:rsid w:val="00A04020"/>
    <w:rsid w:val="00A04490"/>
    <w:rsid w:val="00A04ECE"/>
    <w:rsid w:val="00A050C4"/>
    <w:rsid w:val="00A055C9"/>
    <w:rsid w:val="00A118A4"/>
    <w:rsid w:val="00A11AD1"/>
    <w:rsid w:val="00A13599"/>
    <w:rsid w:val="00A138E2"/>
    <w:rsid w:val="00A149F9"/>
    <w:rsid w:val="00A15B6C"/>
    <w:rsid w:val="00A15DDC"/>
    <w:rsid w:val="00A15FC1"/>
    <w:rsid w:val="00A161FC"/>
    <w:rsid w:val="00A16CBE"/>
    <w:rsid w:val="00A172F1"/>
    <w:rsid w:val="00A176BC"/>
    <w:rsid w:val="00A2038F"/>
    <w:rsid w:val="00A2070B"/>
    <w:rsid w:val="00A20A4D"/>
    <w:rsid w:val="00A2312D"/>
    <w:rsid w:val="00A2426D"/>
    <w:rsid w:val="00A244DD"/>
    <w:rsid w:val="00A24779"/>
    <w:rsid w:val="00A25571"/>
    <w:rsid w:val="00A25DE9"/>
    <w:rsid w:val="00A26663"/>
    <w:rsid w:val="00A26910"/>
    <w:rsid w:val="00A2713C"/>
    <w:rsid w:val="00A31EEB"/>
    <w:rsid w:val="00A32926"/>
    <w:rsid w:val="00A32937"/>
    <w:rsid w:val="00A32C2A"/>
    <w:rsid w:val="00A335E3"/>
    <w:rsid w:val="00A34110"/>
    <w:rsid w:val="00A34A79"/>
    <w:rsid w:val="00A35F7D"/>
    <w:rsid w:val="00A37881"/>
    <w:rsid w:val="00A4013D"/>
    <w:rsid w:val="00A4025C"/>
    <w:rsid w:val="00A40B31"/>
    <w:rsid w:val="00A41D74"/>
    <w:rsid w:val="00A420D0"/>
    <w:rsid w:val="00A43196"/>
    <w:rsid w:val="00A43DDF"/>
    <w:rsid w:val="00A44182"/>
    <w:rsid w:val="00A44928"/>
    <w:rsid w:val="00A44C2F"/>
    <w:rsid w:val="00A4550D"/>
    <w:rsid w:val="00A45619"/>
    <w:rsid w:val="00A45974"/>
    <w:rsid w:val="00A46472"/>
    <w:rsid w:val="00A47FC1"/>
    <w:rsid w:val="00A50390"/>
    <w:rsid w:val="00A50E48"/>
    <w:rsid w:val="00A51EF2"/>
    <w:rsid w:val="00A534C2"/>
    <w:rsid w:val="00A53FAD"/>
    <w:rsid w:val="00A53FCD"/>
    <w:rsid w:val="00A5402B"/>
    <w:rsid w:val="00A547BF"/>
    <w:rsid w:val="00A548AC"/>
    <w:rsid w:val="00A54C77"/>
    <w:rsid w:val="00A556FF"/>
    <w:rsid w:val="00A55933"/>
    <w:rsid w:val="00A56091"/>
    <w:rsid w:val="00A563B6"/>
    <w:rsid w:val="00A56705"/>
    <w:rsid w:val="00A56B90"/>
    <w:rsid w:val="00A56F3D"/>
    <w:rsid w:val="00A56FE8"/>
    <w:rsid w:val="00A57618"/>
    <w:rsid w:val="00A60393"/>
    <w:rsid w:val="00A60473"/>
    <w:rsid w:val="00A609B7"/>
    <w:rsid w:val="00A60B51"/>
    <w:rsid w:val="00A60BBE"/>
    <w:rsid w:val="00A60CEB"/>
    <w:rsid w:val="00A616F1"/>
    <w:rsid w:val="00A620B6"/>
    <w:rsid w:val="00A633F2"/>
    <w:rsid w:val="00A65140"/>
    <w:rsid w:val="00A65252"/>
    <w:rsid w:val="00A656EF"/>
    <w:rsid w:val="00A70309"/>
    <w:rsid w:val="00A708C4"/>
    <w:rsid w:val="00A709F0"/>
    <w:rsid w:val="00A72ADC"/>
    <w:rsid w:val="00A73487"/>
    <w:rsid w:val="00A73AB7"/>
    <w:rsid w:val="00A74B0C"/>
    <w:rsid w:val="00A7537A"/>
    <w:rsid w:val="00A75575"/>
    <w:rsid w:val="00A75A36"/>
    <w:rsid w:val="00A75E2A"/>
    <w:rsid w:val="00A766CC"/>
    <w:rsid w:val="00A76FA4"/>
    <w:rsid w:val="00A76FB4"/>
    <w:rsid w:val="00A7794F"/>
    <w:rsid w:val="00A77A16"/>
    <w:rsid w:val="00A80355"/>
    <w:rsid w:val="00A807B3"/>
    <w:rsid w:val="00A80CB8"/>
    <w:rsid w:val="00A81393"/>
    <w:rsid w:val="00A81742"/>
    <w:rsid w:val="00A82587"/>
    <w:rsid w:val="00A830B5"/>
    <w:rsid w:val="00A840C0"/>
    <w:rsid w:val="00A859F7"/>
    <w:rsid w:val="00A85BAD"/>
    <w:rsid w:val="00A878B3"/>
    <w:rsid w:val="00A90680"/>
    <w:rsid w:val="00A90951"/>
    <w:rsid w:val="00A90FAA"/>
    <w:rsid w:val="00A916DA"/>
    <w:rsid w:val="00A9183C"/>
    <w:rsid w:val="00A92E95"/>
    <w:rsid w:val="00A92EF3"/>
    <w:rsid w:val="00A93C42"/>
    <w:rsid w:val="00A9509E"/>
    <w:rsid w:val="00A955A3"/>
    <w:rsid w:val="00A9563F"/>
    <w:rsid w:val="00A96214"/>
    <w:rsid w:val="00A96759"/>
    <w:rsid w:val="00A976E4"/>
    <w:rsid w:val="00A97CF9"/>
    <w:rsid w:val="00AA03EC"/>
    <w:rsid w:val="00AA1C43"/>
    <w:rsid w:val="00AA1EA2"/>
    <w:rsid w:val="00AA20CC"/>
    <w:rsid w:val="00AA2742"/>
    <w:rsid w:val="00AA2E31"/>
    <w:rsid w:val="00AA3CA6"/>
    <w:rsid w:val="00AA3FE0"/>
    <w:rsid w:val="00AA51A0"/>
    <w:rsid w:val="00AA5B9B"/>
    <w:rsid w:val="00AA6462"/>
    <w:rsid w:val="00AA70FE"/>
    <w:rsid w:val="00AA7B83"/>
    <w:rsid w:val="00AB0647"/>
    <w:rsid w:val="00AB0ACA"/>
    <w:rsid w:val="00AB0C2A"/>
    <w:rsid w:val="00AB1521"/>
    <w:rsid w:val="00AB1686"/>
    <w:rsid w:val="00AB3B07"/>
    <w:rsid w:val="00AB413B"/>
    <w:rsid w:val="00AB432F"/>
    <w:rsid w:val="00AB50F1"/>
    <w:rsid w:val="00AB568B"/>
    <w:rsid w:val="00AB74F5"/>
    <w:rsid w:val="00AB7506"/>
    <w:rsid w:val="00AB7A94"/>
    <w:rsid w:val="00AB7ADF"/>
    <w:rsid w:val="00AB7E2B"/>
    <w:rsid w:val="00AC0002"/>
    <w:rsid w:val="00AC012C"/>
    <w:rsid w:val="00AC030B"/>
    <w:rsid w:val="00AC0C54"/>
    <w:rsid w:val="00AC1A41"/>
    <w:rsid w:val="00AC21A3"/>
    <w:rsid w:val="00AC4309"/>
    <w:rsid w:val="00AC4D66"/>
    <w:rsid w:val="00AC58C0"/>
    <w:rsid w:val="00AC5963"/>
    <w:rsid w:val="00AC6031"/>
    <w:rsid w:val="00AC6296"/>
    <w:rsid w:val="00AC6AE3"/>
    <w:rsid w:val="00AC74DF"/>
    <w:rsid w:val="00AC79DE"/>
    <w:rsid w:val="00AD0064"/>
    <w:rsid w:val="00AD036F"/>
    <w:rsid w:val="00AD094A"/>
    <w:rsid w:val="00AD36AD"/>
    <w:rsid w:val="00AD37DD"/>
    <w:rsid w:val="00AD4765"/>
    <w:rsid w:val="00AD5EBC"/>
    <w:rsid w:val="00AD5ED2"/>
    <w:rsid w:val="00AD5FF1"/>
    <w:rsid w:val="00AD67EA"/>
    <w:rsid w:val="00AE0668"/>
    <w:rsid w:val="00AE115B"/>
    <w:rsid w:val="00AE1C71"/>
    <w:rsid w:val="00AE1F51"/>
    <w:rsid w:val="00AE25AA"/>
    <w:rsid w:val="00AE2834"/>
    <w:rsid w:val="00AE3320"/>
    <w:rsid w:val="00AE389D"/>
    <w:rsid w:val="00AE4C77"/>
    <w:rsid w:val="00AE4D6D"/>
    <w:rsid w:val="00AE505B"/>
    <w:rsid w:val="00AE52CC"/>
    <w:rsid w:val="00AE6612"/>
    <w:rsid w:val="00AE7072"/>
    <w:rsid w:val="00AE70A7"/>
    <w:rsid w:val="00AE7126"/>
    <w:rsid w:val="00AE79CF"/>
    <w:rsid w:val="00AE7C0D"/>
    <w:rsid w:val="00AF0AF1"/>
    <w:rsid w:val="00AF1026"/>
    <w:rsid w:val="00AF19CD"/>
    <w:rsid w:val="00AF1A43"/>
    <w:rsid w:val="00AF1BD2"/>
    <w:rsid w:val="00AF1E15"/>
    <w:rsid w:val="00AF24F3"/>
    <w:rsid w:val="00AF267E"/>
    <w:rsid w:val="00AF2FAC"/>
    <w:rsid w:val="00AF3CEB"/>
    <w:rsid w:val="00AF54D6"/>
    <w:rsid w:val="00AF567B"/>
    <w:rsid w:val="00AF5BC4"/>
    <w:rsid w:val="00AF60E3"/>
    <w:rsid w:val="00AF7688"/>
    <w:rsid w:val="00AF7E42"/>
    <w:rsid w:val="00B013C4"/>
    <w:rsid w:val="00B01571"/>
    <w:rsid w:val="00B01739"/>
    <w:rsid w:val="00B01FDD"/>
    <w:rsid w:val="00B027FE"/>
    <w:rsid w:val="00B02D67"/>
    <w:rsid w:val="00B04520"/>
    <w:rsid w:val="00B04994"/>
    <w:rsid w:val="00B04BD0"/>
    <w:rsid w:val="00B0681A"/>
    <w:rsid w:val="00B07209"/>
    <w:rsid w:val="00B100F8"/>
    <w:rsid w:val="00B10D34"/>
    <w:rsid w:val="00B10D78"/>
    <w:rsid w:val="00B118C5"/>
    <w:rsid w:val="00B11AFE"/>
    <w:rsid w:val="00B121C5"/>
    <w:rsid w:val="00B12559"/>
    <w:rsid w:val="00B127AC"/>
    <w:rsid w:val="00B12E55"/>
    <w:rsid w:val="00B139B3"/>
    <w:rsid w:val="00B13E8D"/>
    <w:rsid w:val="00B1414F"/>
    <w:rsid w:val="00B14866"/>
    <w:rsid w:val="00B163BE"/>
    <w:rsid w:val="00B1723A"/>
    <w:rsid w:val="00B20324"/>
    <w:rsid w:val="00B21141"/>
    <w:rsid w:val="00B21C4E"/>
    <w:rsid w:val="00B22AF2"/>
    <w:rsid w:val="00B231CB"/>
    <w:rsid w:val="00B23430"/>
    <w:rsid w:val="00B23591"/>
    <w:rsid w:val="00B23A6B"/>
    <w:rsid w:val="00B2417B"/>
    <w:rsid w:val="00B246A9"/>
    <w:rsid w:val="00B24CAC"/>
    <w:rsid w:val="00B24E3F"/>
    <w:rsid w:val="00B260FE"/>
    <w:rsid w:val="00B26504"/>
    <w:rsid w:val="00B26727"/>
    <w:rsid w:val="00B26F10"/>
    <w:rsid w:val="00B301C8"/>
    <w:rsid w:val="00B30F0B"/>
    <w:rsid w:val="00B31C6D"/>
    <w:rsid w:val="00B320D1"/>
    <w:rsid w:val="00B33B1C"/>
    <w:rsid w:val="00B33D88"/>
    <w:rsid w:val="00B34B6F"/>
    <w:rsid w:val="00B35667"/>
    <w:rsid w:val="00B35ABE"/>
    <w:rsid w:val="00B362B6"/>
    <w:rsid w:val="00B36797"/>
    <w:rsid w:val="00B36D75"/>
    <w:rsid w:val="00B3748B"/>
    <w:rsid w:val="00B375FB"/>
    <w:rsid w:val="00B37FAB"/>
    <w:rsid w:val="00B40622"/>
    <w:rsid w:val="00B41ADA"/>
    <w:rsid w:val="00B423CB"/>
    <w:rsid w:val="00B431D2"/>
    <w:rsid w:val="00B438D8"/>
    <w:rsid w:val="00B44508"/>
    <w:rsid w:val="00B44689"/>
    <w:rsid w:val="00B4515D"/>
    <w:rsid w:val="00B455CE"/>
    <w:rsid w:val="00B45DFF"/>
    <w:rsid w:val="00B45E20"/>
    <w:rsid w:val="00B46E3D"/>
    <w:rsid w:val="00B47601"/>
    <w:rsid w:val="00B47862"/>
    <w:rsid w:val="00B47B02"/>
    <w:rsid w:val="00B50193"/>
    <w:rsid w:val="00B508ED"/>
    <w:rsid w:val="00B515A2"/>
    <w:rsid w:val="00B5346C"/>
    <w:rsid w:val="00B53A7B"/>
    <w:rsid w:val="00B53C26"/>
    <w:rsid w:val="00B53C8B"/>
    <w:rsid w:val="00B5406B"/>
    <w:rsid w:val="00B5478B"/>
    <w:rsid w:val="00B54E8B"/>
    <w:rsid w:val="00B5594E"/>
    <w:rsid w:val="00B5634D"/>
    <w:rsid w:val="00B56947"/>
    <w:rsid w:val="00B56BF6"/>
    <w:rsid w:val="00B572E1"/>
    <w:rsid w:val="00B57407"/>
    <w:rsid w:val="00B57757"/>
    <w:rsid w:val="00B578F2"/>
    <w:rsid w:val="00B60D30"/>
    <w:rsid w:val="00B60F29"/>
    <w:rsid w:val="00B61290"/>
    <w:rsid w:val="00B61834"/>
    <w:rsid w:val="00B642B4"/>
    <w:rsid w:val="00B64492"/>
    <w:rsid w:val="00B644C7"/>
    <w:rsid w:val="00B64E06"/>
    <w:rsid w:val="00B651F7"/>
    <w:rsid w:val="00B66135"/>
    <w:rsid w:val="00B66539"/>
    <w:rsid w:val="00B66F51"/>
    <w:rsid w:val="00B672EE"/>
    <w:rsid w:val="00B67319"/>
    <w:rsid w:val="00B67B92"/>
    <w:rsid w:val="00B70E8E"/>
    <w:rsid w:val="00B711BB"/>
    <w:rsid w:val="00B71378"/>
    <w:rsid w:val="00B71D48"/>
    <w:rsid w:val="00B72F68"/>
    <w:rsid w:val="00B732FE"/>
    <w:rsid w:val="00B73332"/>
    <w:rsid w:val="00B745B7"/>
    <w:rsid w:val="00B74D47"/>
    <w:rsid w:val="00B74E3A"/>
    <w:rsid w:val="00B75441"/>
    <w:rsid w:val="00B76DE9"/>
    <w:rsid w:val="00B77131"/>
    <w:rsid w:val="00B777AD"/>
    <w:rsid w:val="00B777DA"/>
    <w:rsid w:val="00B80410"/>
    <w:rsid w:val="00B80447"/>
    <w:rsid w:val="00B813E8"/>
    <w:rsid w:val="00B8197F"/>
    <w:rsid w:val="00B81B56"/>
    <w:rsid w:val="00B81FA6"/>
    <w:rsid w:val="00B8231A"/>
    <w:rsid w:val="00B831A7"/>
    <w:rsid w:val="00B83F8F"/>
    <w:rsid w:val="00B84E85"/>
    <w:rsid w:val="00B84F29"/>
    <w:rsid w:val="00B85410"/>
    <w:rsid w:val="00B868F8"/>
    <w:rsid w:val="00B86A7D"/>
    <w:rsid w:val="00B90398"/>
    <w:rsid w:val="00B9196F"/>
    <w:rsid w:val="00B91E4D"/>
    <w:rsid w:val="00B91F04"/>
    <w:rsid w:val="00B925F7"/>
    <w:rsid w:val="00B92A3E"/>
    <w:rsid w:val="00B9348E"/>
    <w:rsid w:val="00B937F5"/>
    <w:rsid w:val="00B93996"/>
    <w:rsid w:val="00B95084"/>
    <w:rsid w:val="00B95D14"/>
    <w:rsid w:val="00B9608B"/>
    <w:rsid w:val="00B969E2"/>
    <w:rsid w:val="00B96F35"/>
    <w:rsid w:val="00B975E2"/>
    <w:rsid w:val="00B97EDA"/>
    <w:rsid w:val="00BA049B"/>
    <w:rsid w:val="00BA0BF6"/>
    <w:rsid w:val="00BA3402"/>
    <w:rsid w:val="00BA7883"/>
    <w:rsid w:val="00BB1DEC"/>
    <w:rsid w:val="00BB1FC3"/>
    <w:rsid w:val="00BB1FFB"/>
    <w:rsid w:val="00BB21A2"/>
    <w:rsid w:val="00BB2AE0"/>
    <w:rsid w:val="00BB2BB2"/>
    <w:rsid w:val="00BB318C"/>
    <w:rsid w:val="00BB31B3"/>
    <w:rsid w:val="00BB33D0"/>
    <w:rsid w:val="00BB3632"/>
    <w:rsid w:val="00BB38B0"/>
    <w:rsid w:val="00BB3CFA"/>
    <w:rsid w:val="00BB3D7E"/>
    <w:rsid w:val="00BB40DA"/>
    <w:rsid w:val="00BB43B9"/>
    <w:rsid w:val="00BB508E"/>
    <w:rsid w:val="00BB578B"/>
    <w:rsid w:val="00BB5E13"/>
    <w:rsid w:val="00BB6607"/>
    <w:rsid w:val="00BB678F"/>
    <w:rsid w:val="00BB6D1E"/>
    <w:rsid w:val="00BB72BF"/>
    <w:rsid w:val="00BB739B"/>
    <w:rsid w:val="00BB76BA"/>
    <w:rsid w:val="00BB7A6D"/>
    <w:rsid w:val="00BB7D17"/>
    <w:rsid w:val="00BC0188"/>
    <w:rsid w:val="00BC0B89"/>
    <w:rsid w:val="00BC0C0E"/>
    <w:rsid w:val="00BC141C"/>
    <w:rsid w:val="00BC1DBC"/>
    <w:rsid w:val="00BC3E05"/>
    <w:rsid w:val="00BC40A9"/>
    <w:rsid w:val="00BC4149"/>
    <w:rsid w:val="00BC4331"/>
    <w:rsid w:val="00BC4EBA"/>
    <w:rsid w:val="00BC596B"/>
    <w:rsid w:val="00BC5E13"/>
    <w:rsid w:val="00BD036A"/>
    <w:rsid w:val="00BD06DC"/>
    <w:rsid w:val="00BD1037"/>
    <w:rsid w:val="00BD1EC0"/>
    <w:rsid w:val="00BD2B30"/>
    <w:rsid w:val="00BD3385"/>
    <w:rsid w:val="00BD3C14"/>
    <w:rsid w:val="00BD3DE6"/>
    <w:rsid w:val="00BD52D1"/>
    <w:rsid w:val="00BD59BD"/>
    <w:rsid w:val="00BD5E4C"/>
    <w:rsid w:val="00BD6EA6"/>
    <w:rsid w:val="00BE02B0"/>
    <w:rsid w:val="00BE0ACE"/>
    <w:rsid w:val="00BE11DC"/>
    <w:rsid w:val="00BE1534"/>
    <w:rsid w:val="00BE15FC"/>
    <w:rsid w:val="00BE2D0C"/>
    <w:rsid w:val="00BE360A"/>
    <w:rsid w:val="00BE48D8"/>
    <w:rsid w:val="00BE636C"/>
    <w:rsid w:val="00BE66EB"/>
    <w:rsid w:val="00BE6F00"/>
    <w:rsid w:val="00BE79F6"/>
    <w:rsid w:val="00BE7E46"/>
    <w:rsid w:val="00BF0980"/>
    <w:rsid w:val="00BF117C"/>
    <w:rsid w:val="00BF2ABE"/>
    <w:rsid w:val="00BF3B06"/>
    <w:rsid w:val="00BF4925"/>
    <w:rsid w:val="00BF52C6"/>
    <w:rsid w:val="00BF568E"/>
    <w:rsid w:val="00BF6536"/>
    <w:rsid w:val="00BF7A5F"/>
    <w:rsid w:val="00BF7C06"/>
    <w:rsid w:val="00BF7F0D"/>
    <w:rsid w:val="00C01B63"/>
    <w:rsid w:val="00C023D6"/>
    <w:rsid w:val="00C02855"/>
    <w:rsid w:val="00C0408F"/>
    <w:rsid w:val="00C04891"/>
    <w:rsid w:val="00C04D06"/>
    <w:rsid w:val="00C0515C"/>
    <w:rsid w:val="00C05B2F"/>
    <w:rsid w:val="00C05B4A"/>
    <w:rsid w:val="00C060F1"/>
    <w:rsid w:val="00C067BE"/>
    <w:rsid w:val="00C06A6B"/>
    <w:rsid w:val="00C0733C"/>
    <w:rsid w:val="00C0745D"/>
    <w:rsid w:val="00C07500"/>
    <w:rsid w:val="00C107D5"/>
    <w:rsid w:val="00C125B8"/>
    <w:rsid w:val="00C12B4D"/>
    <w:rsid w:val="00C12C4C"/>
    <w:rsid w:val="00C138FC"/>
    <w:rsid w:val="00C13917"/>
    <w:rsid w:val="00C13B97"/>
    <w:rsid w:val="00C13EE7"/>
    <w:rsid w:val="00C14A4D"/>
    <w:rsid w:val="00C15734"/>
    <w:rsid w:val="00C17B31"/>
    <w:rsid w:val="00C17DAE"/>
    <w:rsid w:val="00C20D87"/>
    <w:rsid w:val="00C21969"/>
    <w:rsid w:val="00C22052"/>
    <w:rsid w:val="00C23204"/>
    <w:rsid w:val="00C23791"/>
    <w:rsid w:val="00C23853"/>
    <w:rsid w:val="00C25993"/>
    <w:rsid w:val="00C260B8"/>
    <w:rsid w:val="00C2663B"/>
    <w:rsid w:val="00C26DF6"/>
    <w:rsid w:val="00C30954"/>
    <w:rsid w:val="00C317EE"/>
    <w:rsid w:val="00C31A1C"/>
    <w:rsid w:val="00C34353"/>
    <w:rsid w:val="00C36981"/>
    <w:rsid w:val="00C36DAE"/>
    <w:rsid w:val="00C36E6F"/>
    <w:rsid w:val="00C375AD"/>
    <w:rsid w:val="00C4022E"/>
    <w:rsid w:val="00C40AF8"/>
    <w:rsid w:val="00C40B24"/>
    <w:rsid w:val="00C41DEF"/>
    <w:rsid w:val="00C42EE8"/>
    <w:rsid w:val="00C43703"/>
    <w:rsid w:val="00C43848"/>
    <w:rsid w:val="00C43FDE"/>
    <w:rsid w:val="00C449FA"/>
    <w:rsid w:val="00C44D68"/>
    <w:rsid w:val="00C450A2"/>
    <w:rsid w:val="00C457D2"/>
    <w:rsid w:val="00C45A51"/>
    <w:rsid w:val="00C46970"/>
    <w:rsid w:val="00C46B98"/>
    <w:rsid w:val="00C46BC6"/>
    <w:rsid w:val="00C50780"/>
    <w:rsid w:val="00C5136E"/>
    <w:rsid w:val="00C515DE"/>
    <w:rsid w:val="00C51B15"/>
    <w:rsid w:val="00C525C7"/>
    <w:rsid w:val="00C53C4A"/>
    <w:rsid w:val="00C53DCA"/>
    <w:rsid w:val="00C56791"/>
    <w:rsid w:val="00C569E1"/>
    <w:rsid w:val="00C56C8C"/>
    <w:rsid w:val="00C56C9C"/>
    <w:rsid w:val="00C57246"/>
    <w:rsid w:val="00C577B4"/>
    <w:rsid w:val="00C57B5B"/>
    <w:rsid w:val="00C57DAD"/>
    <w:rsid w:val="00C60536"/>
    <w:rsid w:val="00C60E6A"/>
    <w:rsid w:val="00C61168"/>
    <w:rsid w:val="00C623A8"/>
    <w:rsid w:val="00C6266D"/>
    <w:rsid w:val="00C62772"/>
    <w:rsid w:val="00C62A7F"/>
    <w:rsid w:val="00C62CAE"/>
    <w:rsid w:val="00C63033"/>
    <w:rsid w:val="00C6392C"/>
    <w:rsid w:val="00C64186"/>
    <w:rsid w:val="00C65584"/>
    <w:rsid w:val="00C66C68"/>
    <w:rsid w:val="00C67086"/>
    <w:rsid w:val="00C67571"/>
    <w:rsid w:val="00C705E1"/>
    <w:rsid w:val="00C707A9"/>
    <w:rsid w:val="00C70875"/>
    <w:rsid w:val="00C70C3D"/>
    <w:rsid w:val="00C70F56"/>
    <w:rsid w:val="00C712F6"/>
    <w:rsid w:val="00C71621"/>
    <w:rsid w:val="00C719B5"/>
    <w:rsid w:val="00C71A2F"/>
    <w:rsid w:val="00C72831"/>
    <w:rsid w:val="00C72BC7"/>
    <w:rsid w:val="00C73855"/>
    <w:rsid w:val="00C745B0"/>
    <w:rsid w:val="00C7556D"/>
    <w:rsid w:val="00C76374"/>
    <w:rsid w:val="00C77024"/>
    <w:rsid w:val="00C77042"/>
    <w:rsid w:val="00C77B7A"/>
    <w:rsid w:val="00C81321"/>
    <w:rsid w:val="00C8170A"/>
    <w:rsid w:val="00C8180C"/>
    <w:rsid w:val="00C82EF6"/>
    <w:rsid w:val="00C848C4"/>
    <w:rsid w:val="00C858F1"/>
    <w:rsid w:val="00C85F34"/>
    <w:rsid w:val="00C8617E"/>
    <w:rsid w:val="00C8672A"/>
    <w:rsid w:val="00C873A2"/>
    <w:rsid w:val="00C90700"/>
    <w:rsid w:val="00C9070A"/>
    <w:rsid w:val="00C90B43"/>
    <w:rsid w:val="00C92098"/>
    <w:rsid w:val="00C92131"/>
    <w:rsid w:val="00C92A10"/>
    <w:rsid w:val="00C93285"/>
    <w:rsid w:val="00C937E0"/>
    <w:rsid w:val="00C94640"/>
    <w:rsid w:val="00C94ACF"/>
    <w:rsid w:val="00C94FFB"/>
    <w:rsid w:val="00C9526B"/>
    <w:rsid w:val="00C963C4"/>
    <w:rsid w:val="00C97C13"/>
    <w:rsid w:val="00CA14EB"/>
    <w:rsid w:val="00CA16C1"/>
    <w:rsid w:val="00CA3A7A"/>
    <w:rsid w:val="00CA45E7"/>
    <w:rsid w:val="00CA4A01"/>
    <w:rsid w:val="00CA6A08"/>
    <w:rsid w:val="00CA6B97"/>
    <w:rsid w:val="00CA6BA4"/>
    <w:rsid w:val="00CA6E84"/>
    <w:rsid w:val="00CA7252"/>
    <w:rsid w:val="00CA7BBE"/>
    <w:rsid w:val="00CB0BCF"/>
    <w:rsid w:val="00CB107C"/>
    <w:rsid w:val="00CB1114"/>
    <w:rsid w:val="00CB1451"/>
    <w:rsid w:val="00CB2328"/>
    <w:rsid w:val="00CB287B"/>
    <w:rsid w:val="00CB37E8"/>
    <w:rsid w:val="00CB39EB"/>
    <w:rsid w:val="00CB4656"/>
    <w:rsid w:val="00CB47E0"/>
    <w:rsid w:val="00CB63E1"/>
    <w:rsid w:val="00CB65FC"/>
    <w:rsid w:val="00CB6705"/>
    <w:rsid w:val="00CB6EFC"/>
    <w:rsid w:val="00CB72AF"/>
    <w:rsid w:val="00CB7ADD"/>
    <w:rsid w:val="00CC075A"/>
    <w:rsid w:val="00CC15C0"/>
    <w:rsid w:val="00CC1AFD"/>
    <w:rsid w:val="00CC1B1E"/>
    <w:rsid w:val="00CC1B45"/>
    <w:rsid w:val="00CC3BFD"/>
    <w:rsid w:val="00CC4050"/>
    <w:rsid w:val="00CC4719"/>
    <w:rsid w:val="00CC49B6"/>
    <w:rsid w:val="00CC562E"/>
    <w:rsid w:val="00CC5EE0"/>
    <w:rsid w:val="00CC5F5B"/>
    <w:rsid w:val="00CC6A3B"/>
    <w:rsid w:val="00CC6AE9"/>
    <w:rsid w:val="00CC6E7C"/>
    <w:rsid w:val="00CC6E98"/>
    <w:rsid w:val="00CC7A08"/>
    <w:rsid w:val="00CC7EBA"/>
    <w:rsid w:val="00CD076C"/>
    <w:rsid w:val="00CD14C9"/>
    <w:rsid w:val="00CD1686"/>
    <w:rsid w:val="00CD1A4F"/>
    <w:rsid w:val="00CD22C9"/>
    <w:rsid w:val="00CD32C4"/>
    <w:rsid w:val="00CD3504"/>
    <w:rsid w:val="00CD4347"/>
    <w:rsid w:val="00CD4950"/>
    <w:rsid w:val="00CD4D39"/>
    <w:rsid w:val="00CD5269"/>
    <w:rsid w:val="00CD67CF"/>
    <w:rsid w:val="00CD79BF"/>
    <w:rsid w:val="00CD7FD9"/>
    <w:rsid w:val="00CE055D"/>
    <w:rsid w:val="00CE067A"/>
    <w:rsid w:val="00CE068D"/>
    <w:rsid w:val="00CE120D"/>
    <w:rsid w:val="00CE18B1"/>
    <w:rsid w:val="00CE1C8B"/>
    <w:rsid w:val="00CE4D62"/>
    <w:rsid w:val="00CE4DFF"/>
    <w:rsid w:val="00CE5252"/>
    <w:rsid w:val="00CE54F0"/>
    <w:rsid w:val="00CE6A6B"/>
    <w:rsid w:val="00CE7764"/>
    <w:rsid w:val="00CF0031"/>
    <w:rsid w:val="00CF0387"/>
    <w:rsid w:val="00CF0544"/>
    <w:rsid w:val="00CF1420"/>
    <w:rsid w:val="00CF14F4"/>
    <w:rsid w:val="00CF229E"/>
    <w:rsid w:val="00CF2894"/>
    <w:rsid w:val="00CF2C02"/>
    <w:rsid w:val="00CF2EA5"/>
    <w:rsid w:val="00CF2EAC"/>
    <w:rsid w:val="00CF3C17"/>
    <w:rsid w:val="00CF472A"/>
    <w:rsid w:val="00CF4AF0"/>
    <w:rsid w:val="00CF4D7D"/>
    <w:rsid w:val="00CF5C62"/>
    <w:rsid w:val="00CF67DC"/>
    <w:rsid w:val="00CF69D3"/>
    <w:rsid w:val="00CF6A87"/>
    <w:rsid w:val="00CF7CBB"/>
    <w:rsid w:val="00D00358"/>
    <w:rsid w:val="00D007D9"/>
    <w:rsid w:val="00D00C79"/>
    <w:rsid w:val="00D01166"/>
    <w:rsid w:val="00D01227"/>
    <w:rsid w:val="00D01793"/>
    <w:rsid w:val="00D02D12"/>
    <w:rsid w:val="00D032E3"/>
    <w:rsid w:val="00D03A8D"/>
    <w:rsid w:val="00D04399"/>
    <w:rsid w:val="00D04D7E"/>
    <w:rsid w:val="00D0583A"/>
    <w:rsid w:val="00D060D2"/>
    <w:rsid w:val="00D0663D"/>
    <w:rsid w:val="00D0724C"/>
    <w:rsid w:val="00D10E43"/>
    <w:rsid w:val="00D129C4"/>
    <w:rsid w:val="00D12F6C"/>
    <w:rsid w:val="00D14D69"/>
    <w:rsid w:val="00D15972"/>
    <w:rsid w:val="00D15D76"/>
    <w:rsid w:val="00D1654C"/>
    <w:rsid w:val="00D16560"/>
    <w:rsid w:val="00D16919"/>
    <w:rsid w:val="00D20D69"/>
    <w:rsid w:val="00D21A5B"/>
    <w:rsid w:val="00D22833"/>
    <w:rsid w:val="00D2311A"/>
    <w:rsid w:val="00D23919"/>
    <w:rsid w:val="00D23A0D"/>
    <w:rsid w:val="00D23F5E"/>
    <w:rsid w:val="00D24080"/>
    <w:rsid w:val="00D2506E"/>
    <w:rsid w:val="00D25622"/>
    <w:rsid w:val="00D27004"/>
    <w:rsid w:val="00D27477"/>
    <w:rsid w:val="00D27E18"/>
    <w:rsid w:val="00D3042E"/>
    <w:rsid w:val="00D30CCB"/>
    <w:rsid w:val="00D31CA8"/>
    <w:rsid w:val="00D320CE"/>
    <w:rsid w:val="00D324B8"/>
    <w:rsid w:val="00D332A4"/>
    <w:rsid w:val="00D335B1"/>
    <w:rsid w:val="00D33C74"/>
    <w:rsid w:val="00D34C40"/>
    <w:rsid w:val="00D35182"/>
    <w:rsid w:val="00D35531"/>
    <w:rsid w:val="00D356F6"/>
    <w:rsid w:val="00D359A9"/>
    <w:rsid w:val="00D3706C"/>
    <w:rsid w:val="00D375E8"/>
    <w:rsid w:val="00D377B8"/>
    <w:rsid w:val="00D40534"/>
    <w:rsid w:val="00D406AA"/>
    <w:rsid w:val="00D4089C"/>
    <w:rsid w:val="00D415D2"/>
    <w:rsid w:val="00D41DA8"/>
    <w:rsid w:val="00D41E56"/>
    <w:rsid w:val="00D42579"/>
    <w:rsid w:val="00D43440"/>
    <w:rsid w:val="00D434AA"/>
    <w:rsid w:val="00D43756"/>
    <w:rsid w:val="00D44D7B"/>
    <w:rsid w:val="00D45803"/>
    <w:rsid w:val="00D465FD"/>
    <w:rsid w:val="00D46D4A"/>
    <w:rsid w:val="00D476FF"/>
    <w:rsid w:val="00D47B38"/>
    <w:rsid w:val="00D47B9A"/>
    <w:rsid w:val="00D47D13"/>
    <w:rsid w:val="00D47FA2"/>
    <w:rsid w:val="00D50798"/>
    <w:rsid w:val="00D50A0F"/>
    <w:rsid w:val="00D51DE9"/>
    <w:rsid w:val="00D5224A"/>
    <w:rsid w:val="00D52674"/>
    <w:rsid w:val="00D5329E"/>
    <w:rsid w:val="00D53C2E"/>
    <w:rsid w:val="00D547CC"/>
    <w:rsid w:val="00D54832"/>
    <w:rsid w:val="00D55379"/>
    <w:rsid w:val="00D55413"/>
    <w:rsid w:val="00D55AA5"/>
    <w:rsid w:val="00D561A1"/>
    <w:rsid w:val="00D56E2B"/>
    <w:rsid w:val="00D56EBD"/>
    <w:rsid w:val="00D57ABD"/>
    <w:rsid w:val="00D57F0D"/>
    <w:rsid w:val="00D60FCA"/>
    <w:rsid w:val="00D61068"/>
    <w:rsid w:val="00D61D24"/>
    <w:rsid w:val="00D623E5"/>
    <w:rsid w:val="00D6258C"/>
    <w:rsid w:val="00D62FF8"/>
    <w:rsid w:val="00D6304A"/>
    <w:rsid w:val="00D6339C"/>
    <w:rsid w:val="00D63661"/>
    <w:rsid w:val="00D63F68"/>
    <w:rsid w:val="00D63F97"/>
    <w:rsid w:val="00D64D3D"/>
    <w:rsid w:val="00D664CE"/>
    <w:rsid w:val="00D66956"/>
    <w:rsid w:val="00D66A58"/>
    <w:rsid w:val="00D66EC7"/>
    <w:rsid w:val="00D67261"/>
    <w:rsid w:val="00D673C9"/>
    <w:rsid w:val="00D6796A"/>
    <w:rsid w:val="00D707EE"/>
    <w:rsid w:val="00D70C36"/>
    <w:rsid w:val="00D71663"/>
    <w:rsid w:val="00D71DB3"/>
    <w:rsid w:val="00D72BBF"/>
    <w:rsid w:val="00D74536"/>
    <w:rsid w:val="00D754DE"/>
    <w:rsid w:val="00D75B4F"/>
    <w:rsid w:val="00D76AC2"/>
    <w:rsid w:val="00D76F51"/>
    <w:rsid w:val="00D7722F"/>
    <w:rsid w:val="00D77419"/>
    <w:rsid w:val="00D819D8"/>
    <w:rsid w:val="00D81D33"/>
    <w:rsid w:val="00D83111"/>
    <w:rsid w:val="00D831B3"/>
    <w:rsid w:val="00D83907"/>
    <w:rsid w:val="00D84619"/>
    <w:rsid w:val="00D8572B"/>
    <w:rsid w:val="00D8590B"/>
    <w:rsid w:val="00D8604F"/>
    <w:rsid w:val="00D86826"/>
    <w:rsid w:val="00D8708B"/>
    <w:rsid w:val="00D873C4"/>
    <w:rsid w:val="00D87405"/>
    <w:rsid w:val="00D91004"/>
    <w:rsid w:val="00D926AC"/>
    <w:rsid w:val="00D93D8A"/>
    <w:rsid w:val="00D93DAE"/>
    <w:rsid w:val="00D94241"/>
    <w:rsid w:val="00D94370"/>
    <w:rsid w:val="00D94CFA"/>
    <w:rsid w:val="00D953DC"/>
    <w:rsid w:val="00D978A8"/>
    <w:rsid w:val="00DA029D"/>
    <w:rsid w:val="00DA0C2C"/>
    <w:rsid w:val="00DA1F93"/>
    <w:rsid w:val="00DA31E3"/>
    <w:rsid w:val="00DA36D9"/>
    <w:rsid w:val="00DA38EE"/>
    <w:rsid w:val="00DA3CA8"/>
    <w:rsid w:val="00DA47D3"/>
    <w:rsid w:val="00DA4C4B"/>
    <w:rsid w:val="00DA4DC5"/>
    <w:rsid w:val="00DA511D"/>
    <w:rsid w:val="00DA5C55"/>
    <w:rsid w:val="00DA5EE9"/>
    <w:rsid w:val="00DA7152"/>
    <w:rsid w:val="00DA71D7"/>
    <w:rsid w:val="00DA7701"/>
    <w:rsid w:val="00DA77B9"/>
    <w:rsid w:val="00DA7DEA"/>
    <w:rsid w:val="00DB03DE"/>
    <w:rsid w:val="00DB101D"/>
    <w:rsid w:val="00DB11AE"/>
    <w:rsid w:val="00DB174A"/>
    <w:rsid w:val="00DB269F"/>
    <w:rsid w:val="00DB27FA"/>
    <w:rsid w:val="00DB349F"/>
    <w:rsid w:val="00DB4226"/>
    <w:rsid w:val="00DB4752"/>
    <w:rsid w:val="00DB4B53"/>
    <w:rsid w:val="00DB50C7"/>
    <w:rsid w:val="00DB5412"/>
    <w:rsid w:val="00DB5709"/>
    <w:rsid w:val="00DB5DE1"/>
    <w:rsid w:val="00DB5E04"/>
    <w:rsid w:val="00DB6204"/>
    <w:rsid w:val="00DB62AD"/>
    <w:rsid w:val="00DB6CEF"/>
    <w:rsid w:val="00DB7913"/>
    <w:rsid w:val="00DC000D"/>
    <w:rsid w:val="00DC0013"/>
    <w:rsid w:val="00DC1340"/>
    <w:rsid w:val="00DC1CDE"/>
    <w:rsid w:val="00DC222B"/>
    <w:rsid w:val="00DC23DC"/>
    <w:rsid w:val="00DC2A91"/>
    <w:rsid w:val="00DC43D2"/>
    <w:rsid w:val="00DC5CBE"/>
    <w:rsid w:val="00DC657F"/>
    <w:rsid w:val="00DC65EE"/>
    <w:rsid w:val="00DC67C6"/>
    <w:rsid w:val="00DC760F"/>
    <w:rsid w:val="00DD21A5"/>
    <w:rsid w:val="00DD220E"/>
    <w:rsid w:val="00DD2791"/>
    <w:rsid w:val="00DD33BA"/>
    <w:rsid w:val="00DD364D"/>
    <w:rsid w:val="00DD40A0"/>
    <w:rsid w:val="00DD4BF7"/>
    <w:rsid w:val="00DD4C66"/>
    <w:rsid w:val="00DD5657"/>
    <w:rsid w:val="00DD5B58"/>
    <w:rsid w:val="00DD5C33"/>
    <w:rsid w:val="00DD5ECE"/>
    <w:rsid w:val="00DD5F9E"/>
    <w:rsid w:val="00DD6155"/>
    <w:rsid w:val="00DD67FF"/>
    <w:rsid w:val="00DD7125"/>
    <w:rsid w:val="00DE0B44"/>
    <w:rsid w:val="00DE0B90"/>
    <w:rsid w:val="00DE1207"/>
    <w:rsid w:val="00DE159A"/>
    <w:rsid w:val="00DE1A2B"/>
    <w:rsid w:val="00DE1AA4"/>
    <w:rsid w:val="00DE2651"/>
    <w:rsid w:val="00DE28B1"/>
    <w:rsid w:val="00DE2B6D"/>
    <w:rsid w:val="00DE2E7C"/>
    <w:rsid w:val="00DE2EA8"/>
    <w:rsid w:val="00DE31AF"/>
    <w:rsid w:val="00DE3886"/>
    <w:rsid w:val="00DE3F69"/>
    <w:rsid w:val="00DE43B6"/>
    <w:rsid w:val="00DE4C25"/>
    <w:rsid w:val="00DE4D72"/>
    <w:rsid w:val="00DE4DEF"/>
    <w:rsid w:val="00DE5865"/>
    <w:rsid w:val="00DE5920"/>
    <w:rsid w:val="00DE5D1B"/>
    <w:rsid w:val="00DE6D84"/>
    <w:rsid w:val="00DE7228"/>
    <w:rsid w:val="00DE728A"/>
    <w:rsid w:val="00DF0C0F"/>
    <w:rsid w:val="00DF19CA"/>
    <w:rsid w:val="00DF334A"/>
    <w:rsid w:val="00DF34EE"/>
    <w:rsid w:val="00DF37BE"/>
    <w:rsid w:val="00DF4731"/>
    <w:rsid w:val="00DF50CB"/>
    <w:rsid w:val="00DF5787"/>
    <w:rsid w:val="00DF5B9E"/>
    <w:rsid w:val="00DF671C"/>
    <w:rsid w:val="00DF70C6"/>
    <w:rsid w:val="00DF71D9"/>
    <w:rsid w:val="00E00201"/>
    <w:rsid w:val="00E00B3A"/>
    <w:rsid w:val="00E013CB"/>
    <w:rsid w:val="00E01A62"/>
    <w:rsid w:val="00E02BC6"/>
    <w:rsid w:val="00E0658C"/>
    <w:rsid w:val="00E10DDA"/>
    <w:rsid w:val="00E111C3"/>
    <w:rsid w:val="00E11436"/>
    <w:rsid w:val="00E11E1B"/>
    <w:rsid w:val="00E120A7"/>
    <w:rsid w:val="00E1222F"/>
    <w:rsid w:val="00E12359"/>
    <w:rsid w:val="00E128B5"/>
    <w:rsid w:val="00E12CBF"/>
    <w:rsid w:val="00E12D02"/>
    <w:rsid w:val="00E13421"/>
    <w:rsid w:val="00E13517"/>
    <w:rsid w:val="00E14496"/>
    <w:rsid w:val="00E15227"/>
    <w:rsid w:val="00E153D1"/>
    <w:rsid w:val="00E15965"/>
    <w:rsid w:val="00E161EF"/>
    <w:rsid w:val="00E1736A"/>
    <w:rsid w:val="00E215D4"/>
    <w:rsid w:val="00E2278F"/>
    <w:rsid w:val="00E23B53"/>
    <w:rsid w:val="00E24411"/>
    <w:rsid w:val="00E2445A"/>
    <w:rsid w:val="00E24C4D"/>
    <w:rsid w:val="00E25973"/>
    <w:rsid w:val="00E25CC0"/>
    <w:rsid w:val="00E25DEA"/>
    <w:rsid w:val="00E265FA"/>
    <w:rsid w:val="00E274A6"/>
    <w:rsid w:val="00E27A7B"/>
    <w:rsid w:val="00E300C6"/>
    <w:rsid w:val="00E3053F"/>
    <w:rsid w:val="00E308EC"/>
    <w:rsid w:val="00E31761"/>
    <w:rsid w:val="00E31CDC"/>
    <w:rsid w:val="00E31D50"/>
    <w:rsid w:val="00E31FF6"/>
    <w:rsid w:val="00E32B12"/>
    <w:rsid w:val="00E3300E"/>
    <w:rsid w:val="00E36EE7"/>
    <w:rsid w:val="00E37E2D"/>
    <w:rsid w:val="00E37F32"/>
    <w:rsid w:val="00E414E6"/>
    <w:rsid w:val="00E41632"/>
    <w:rsid w:val="00E417C3"/>
    <w:rsid w:val="00E41CCE"/>
    <w:rsid w:val="00E41EA8"/>
    <w:rsid w:val="00E42C0B"/>
    <w:rsid w:val="00E42DCE"/>
    <w:rsid w:val="00E42EDA"/>
    <w:rsid w:val="00E43404"/>
    <w:rsid w:val="00E43749"/>
    <w:rsid w:val="00E43A58"/>
    <w:rsid w:val="00E4470F"/>
    <w:rsid w:val="00E447A3"/>
    <w:rsid w:val="00E455EB"/>
    <w:rsid w:val="00E45F97"/>
    <w:rsid w:val="00E46249"/>
    <w:rsid w:val="00E46BD8"/>
    <w:rsid w:val="00E475A5"/>
    <w:rsid w:val="00E503CF"/>
    <w:rsid w:val="00E504BB"/>
    <w:rsid w:val="00E50B88"/>
    <w:rsid w:val="00E510A4"/>
    <w:rsid w:val="00E5150A"/>
    <w:rsid w:val="00E52AB8"/>
    <w:rsid w:val="00E53E27"/>
    <w:rsid w:val="00E5560D"/>
    <w:rsid w:val="00E55A8B"/>
    <w:rsid w:val="00E55E4B"/>
    <w:rsid w:val="00E55FF0"/>
    <w:rsid w:val="00E60023"/>
    <w:rsid w:val="00E608C9"/>
    <w:rsid w:val="00E614BE"/>
    <w:rsid w:val="00E6192A"/>
    <w:rsid w:val="00E62157"/>
    <w:rsid w:val="00E62619"/>
    <w:rsid w:val="00E62CB2"/>
    <w:rsid w:val="00E6309C"/>
    <w:rsid w:val="00E63992"/>
    <w:rsid w:val="00E64B74"/>
    <w:rsid w:val="00E664AB"/>
    <w:rsid w:val="00E66A21"/>
    <w:rsid w:val="00E67DD9"/>
    <w:rsid w:val="00E7030E"/>
    <w:rsid w:val="00E713B1"/>
    <w:rsid w:val="00E7154B"/>
    <w:rsid w:val="00E71EF2"/>
    <w:rsid w:val="00E729C5"/>
    <w:rsid w:val="00E72B04"/>
    <w:rsid w:val="00E72F51"/>
    <w:rsid w:val="00E74296"/>
    <w:rsid w:val="00E7476A"/>
    <w:rsid w:val="00E75FBB"/>
    <w:rsid w:val="00E768BB"/>
    <w:rsid w:val="00E76FB6"/>
    <w:rsid w:val="00E81A6E"/>
    <w:rsid w:val="00E82E14"/>
    <w:rsid w:val="00E82F97"/>
    <w:rsid w:val="00E83584"/>
    <w:rsid w:val="00E853A6"/>
    <w:rsid w:val="00E854FC"/>
    <w:rsid w:val="00E87229"/>
    <w:rsid w:val="00E8731C"/>
    <w:rsid w:val="00E90E39"/>
    <w:rsid w:val="00E91801"/>
    <w:rsid w:val="00E91D31"/>
    <w:rsid w:val="00E92382"/>
    <w:rsid w:val="00E9259A"/>
    <w:rsid w:val="00E92D20"/>
    <w:rsid w:val="00E93DBE"/>
    <w:rsid w:val="00E94C2B"/>
    <w:rsid w:val="00E94C75"/>
    <w:rsid w:val="00E94CAB"/>
    <w:rsid w:val="00E95B2E"/>
    <w:rsid w:val="00E95E2C"/>
    <w:rsid w:val="00E971B0"/>
    <w:rsid w:val="00E97858"/>
    <w:rsid w:val="00E97888"/>
    <w:rsid w:val="00EA0406"/>
    <w:rsid w:val="00EA392D"/>
    <w:rsid w:val="00EA4597"/>
    <w:rsid w:val="00EA4C6E"/>
    <w:rsid w:val="00EA529C"/>
    <w:rsid w:val="00EA64A4"/>
    <w:rsid w:val="00EA67A1"/>
    <w:rsid w:val="00EA7010"/>
    <w:rsid w:val="00EB1C18"/>
    <w:rsid w:val="00EB236D"/>
    <w:rsid w:val="00EB2CE9"/>
    <w:rsid w:val="00EB37C5"/>
    <w:rsid w:val="00EB3FA4"/>
    <w:rsid w:val="00EB424D"/>
    <w:rsid w:val="00EB474B"/>
    <w:rsid w:val="00EB4D99"/>
    <w:rsid w:val="00EB4E7A"/>
    <w:rsid w:val="00EB5733"/>
    <w:rsid w:val="00EB690E"/>
    <w:rsid w:val="00EB706C"/>
    <w:rsid w:val="00EB7400"/>
    <w:rsid w:val="00EB7CC6"/>
    <w:rsid w:val="00EC0AB9"/>
    <w:rsid w:val="00EC10FD"/>
    <w:rsid w:val="00EC19F2"/>
    <w:rsid w:val="00EC1AC3"/>
    <w:rsid w:val="00EC2015"/>
    <w:rsid w:val="00EC240B"/>
    <w:rsid w:val="00EC2FA4"/>
    <w:rsid w:val="00EC335A"/>
    <w:rsid w:val="00EC4356"/>
    <w:rsid w:val="00EC4871"/>
    <w:rsid w:val="00EC4A82"/>
    <w:rsid w:val="00EC64DC"/>
    <w:rsid w:val="00EC7A03"/>
    <w:rsid w:val="00ED0BB8"/>
    <w:rsid w:val="00ED1922"/>
    <w:rsid w:val="00ED1C38"/>
    <w:rsid w:val="00ED1C4F"/>
    <w:rsid w:val="00ED26D9"/>
    <w:rsid w:val="00ED2702"/>
    <w:rsid w:val="00ED2907"/>
    <w:rsid w:val="00ED2E8F"/>
    <w:rsid w:val="00ED2F92"/>
    <w:rsid w:val="00ED3924"/>
    <w:rsid w:val="00ED3B5B"/>
    <w:rsid w:val="00ED3F1D"/>
    <w:rsid w:val="00ED4BAB"/>
    <w:rsid w:val="00ED5D9C"/>
    <w:rsid w:val="00ED68E5"/>
    <w:rsid w:val="00ED6F26"/>
    <w:rsid w:val="00ED6FC1"/>
    <w:rsid w:val="00ED7243"/>
    <w:rsid w:val="00ED7368"/>
    <w:rsid w:val="00ED7921"/>
    <w:rsid w:val="00EE066E"/>
    <w:rsid w:val="00EE07AA"/>
    <w:rsid w:val="00EE0960"/>
    <w:rsid w:val="00EE0B78"/>
    <w:rsid w:val="00EE197D"/>
    <w:rsid w:val="00EE246C"/>
    <w:rsid w:val="00EE2CA8"/>
    <w:rsid w:val="00EE2FE8"/>
    <w:rsid w:val="00EE5378"/>
    <w:rsid w:val="00EE6238"/>
    <w:rsid w:val="00EE67A4"/>
    <w:rsid w:val="00EE6C32"/>
    <w:rsid w:val="00EE7B34"/>
    <w:rsid w:val="00EF0742"/>
    <w:rsid w:val="00EF0EBC"/>
    <w:rsid w:val="00EF105C"/>
    <w:rsid w:val="00EF16E0"/>
    <w:rsid w:val="00EF1F32"/>
    <w:rsid w:val="00EF2590"/>
    <w:rsid w:val="00EF2CE5"/>
    <w:rsid w:val="00EF3057"/>
    <w:rsid w:val="00EF30A4"/>
    <w:rsid w:val="00EF5037"/>
    <w:rsid w:val="00EF532A"/>
    <w:rsid w:val="00EF53A0"/>
    <w:rsid w:val="00EF53EA"/>
    <w:rsid w:val="00EF6509"/>
    <w:rsid w:val="00F00265"/>
    <w:rsid w:val="00F00A81"/>
    <w:rsid w:val="00F014FB"/>
    <w:rsid w:val="00F0174A"/>
    <w:rsid w:val="00F018F8"/>
    <w:rsid w:val="00F01B4D"/>
    <w:rsid w:val="00F01EA5"/>
    <w:rsid w:val="00F01ED7"/>
    <w:rsid w:val="00F02032"/>
    <w:rsid w:val="00F0221F"/>
    <w:rsid w:val="00F02F2C"/>
    <w:rsid w:val="00F030B3"/>
    <w:rsid w:val="00F030E5"/>
    <w:rsid w:val="00F03451"/>
    <w:rsid w:val="00F04245"/>
    <w:rsid w:val="00F04506"/>
    <w:rsid w:val="00F046EA"/>
    <w:rsid w:val="00F047E5"/>
    <w:rsid w:val="00F05AFA"/>
    <w:rsid w:val="00F10870"/>
    <w:rsid w:val="00F112AC"/>
    <w:rsid w:val="00F1147F"/>
    <w:rsid w:val="00F1189E"/>
    <w:rsid w:val="00F11E53"/>
    <w:rsid w:val="00F12E46"/>
    <w:rsid w:val="00F1344B"/>
    <w:rsid w:val="00F13EBA"/>
    <w:rsid w:val="00F14C0F"/>
    <w:rsid w:val="00F16C7A"/>
    <w:rsid w:val="00F173A5"/>
    <w:rsid w:val="00F175FA"/>
    <w:rsid w:val="00F17658"/>
    <w:rsid w:val="00F178A6"/>
    <w:rsid w:val="00F204D8"/>
    <w:rsid w:val="00F20BA8"/>
    <w:rsid w:val="00F20DED"/>
    <w:rsid w:val="00F21048"/>
    <w:rsid w:val="00F216AB"/>
    <w:rsid w:val="00F22318"/>
    <w:rsid w:val="00F22B7B"/>
    <w:rsid w:val="00F230A0"/>
    <w:rsid w:val="00F23995"/>
    <w:rsid w:val="00F24E1F"/>
    <w:rsid w:val="00F250A3"/>
    <w:rsid w:val="00F25128"/>
    <w:rsid w:val="00F251C0"/>
    <w:rsid w:val="00F253C5"/>
    <w:rsid w:val="00F258B1"/>
    <w:rsid w:val="00F26F3C"/>
    <w:rsid w:val="00F272EE"/>
    <w:rsid w:val="00F30A41"/>
    <w:rsid w:val="00F30C5E"/>
    <w:rsid w:val="00F31312"/>
    <w:rsid w:val="00F3138A"/>
    <w:rsid w:val="00F31F1D"/>
    <w:rsid w:val="00F321C3"/>
    <w:rsid w:val="00F323DD"/>
    <w:rsid w:val="00F32756"/>
    <w:rsid w:val="00F32B69"/>
    <w:rsid w:val="00F33077"/>
    <w:rsid w:val="00F33DD7"/>
    <w:rsid w:val="00F34C15"/>
    <w:rsid w:val="00F3538B"/>
    <w:rsid w:val="00F35A63"/>
    <w:rsid w:val="00F361FD"/>
    <w:rsid w:val="00F3686D"/>
    <w:rsid w:val="00F370E0"/>
    <w:rsid w:val="00F3710C"/>
    <w:rsid w:val="00F374E7"/>
    <w:rsid w:val="00F37633"/>
    <w:rsid w:val="00F41029"/>
    <w:rsid w:val="00F419F7"/>
    <w:rsid w:val="00F41EF4"/>
    <w:rsid w:val="00F42C15"/>
    <w:rsid w:val="00F42EDA"/>
    <w:rsid w:val="00F43675"/>
    <w:rsid w:val="00F436FB"/>
    <w:rsid w:val="00F438ED"/>
    <w:rsid w:val="00F43B11"/>
    <w:rsid w:val="00F44993"/>
    <w:rsid w:val="00F44AC1"/>
    <w:rsid w:val="00F45ED3"/>
    <w:rsid w:val="00F45FB4"/>
    <w:rsid w:val="00F463E0"/>
    <w:rsid w:val="00F46ADB"/>
    <w:rsid w:val="00F50570"/>
    <w:rsid w:val="00F50635"/>
    <w:rsid w:val="00F50C9A"/>
    <w:rsid w:val="00F51BE5"/>
    <w:rsid w:val="00F51F8A"/>
    <w:rsid w:val="00F5264F"/>
    <w:rsid w:val="00F535B8"/>
    <w:rsid w:val="00F5385C"/>
    <w:rsid w:val="00F542E5"/>
    <w:rsid w:val="00F545A4"/>
    <w:rsid w:val="00F54D52"/>
    <w:rsid w:val="00F556CE"/>
    <w:rsid w:val="00F56DF5"/>
    <w:rsid w:val="00F56EEE"/>
    <w:rsid w:val="00F5735D"/>
    <w:rsid w:val="00F57DDC"/>
    <w:rsid w:val="00F6044C"/>
    <w:rsid w:val="00F606A7"/>
    <w:rsid w:val="00F607E5"/>
    <w:rsid w:val="00F62BCF"/>
    <w:rsid w:val="00F62FDC"/>
    <w:rsid w:val="00F6403B"/>
    <w:rsid w:val="00F64B5C"/>
    <w:rsid w:val="00F64D67"/>
    <w:rsid w:val="00F6549C"/>
    <w:rsid w:val="00F6575F"/>
    <w:rsid w:val="00F6581E"/>
    <w:rsid w:val="00F671E8"/>
    <w:rsid w:val="00F6765B"/>
    <w:rsid w:val="00F7015B"/>
    <w:rsid w:val="00F7106C"/>
    <w:rsid w:val="00F7125C"/>
    <w:rsid w:val="00F7169C"/>
    <w:rsid w:val="00F719F2"/>
    <w:rsid w:val="00F71AA5"/>
    <w:rsid w:val="00F7244C"/>
    <w:rsid w:val="00F72782"/>
    <w:rsid w:val="00F7351A"/>
    <w:rsid w:val="00F73AD0"/>
    <w:rsid w:val="00F73EB1"/>
    <w:rsid w:val="00F74649"/>
    <w:rsid w:val="00F756FB"/>
    <w:rsid w:val="00F75FB2"/>
    <w:rsid w:val="00F7694A"/>
    <w:rsid w:val="00F76A32"/>
    <w:rsid w:val="00F76B3A"/>
    <w:rsid w:val="00F76CCE"/>
    <w:rsid w:val="00F80226"/>
    <w:rsid w:val="00F80639"/>
    <w:rsid w:val="00F8094B"/>
    <w:rsid w:val="00F81C23"/>
    <w:rsid w:val="00F825D7"/>
    <w:rsid w:val="00F840CE"/>
    <w:rsid w:val="00F841FA"/>
    <w:rsid w:val="00F8457B"/>
    <w:rsid w:val="00F845DA"/>
    <w:rsid w:val="00F84B4D"/>
    <w:rsid w:val="00F84CAF"/>
    <w:rsid w:val="00F85718"/>
    <w:rsid w:val="00F857B8"/>
    <w:rsid w:val="00F85DE3"/>
    <w:rsid w:val="00F85E27"/>
    <w:rsid w:val="00F85EC2"/>
    <w:rsid w:val="00F85F16"/>
    <w:rsid w:val="00F85FB5"/>
    <w:rsid w:val="00F8725F"/>
    <w:rsid w:val="00F87558"/>
    <w:rsid w:val="00F90214"/>
    <w:rsid w:val="00F90562"/>
    <w:rsid w:val="00F9142B"/>
    <w:rsid w:val="00F916E3"/>
    <w:rsid w:val="00F924B7"/>
    <w:rsid w:val="00F929F0"/>
    <w:rsid w:val="00F93590"/>
    <w:rsid w:val="00F946DB"/>
    <w:rsid w:val="00F97763"/>
    <w:rsid w:val="00FA1CF1"/>
    <w:rsid w:val="00FA2021"/>
    <w:rsid w:val="00FA2A42"/>
    <w:rsid w:val="00FA3642"/>
    <w:rsid w:val="00FA40F4"/>
    <w:rsid w:val="00FA448E"/>
    <w:rsid w:val="00FA4A3A"/>
    <w:rsid w:val="00FA4E21"/>
    <w:rsid w:val="00FA60CB"/>
    <w:rsid w:val="00FA6DA1"/>
    <w:rsid w:val="00FB1D77"/>
    <w:rsid w:val="00FB282E"/>
    <w:rsid w:val="00FB2C01"/>
    <w:rsid w:val="00FB2CC7"/>
    <w:rsid w:val="00FB2DED"/>
    <w:rsid w:val="00FB2F9F"/>
    <w:rsid w:val="00FB3493"/>
    <w:rsid w:val="00FB35B4"/>
    <w:rsid w:val="00FB4294"/>
    <w:rsid w:val="00FB5213"/>
    <w:rsid w:val="00FB5AD9"/>
    <w:rsid w:val="00FB73A0"/>
    <w:rsid w:val="00FB75CD"/>
    <w:rsid w:val="00FC01CB"/>
    <w:rsid w:val="00FC2029"/>
    <w:rsid w:val="00FC2992"/>
    <w:rsid w:val="00FC2C5D"/>
    <w:rsid w:val="00FC2CED"/>
    <w:rsid w:val="00FC309E"/>
    <w:rsid w:val="00FC32E4"/>
    <w:rsid w:val="00FC530C"/>
    <w:rsid w:val="00FC5915"/>
    <w:rsid w:val="00FC6B61"/>
    <w:rsid w:val="00FC6DB3"/>
    <w:rsid w:val="00FC707A"/>
    <w:rsid w:val="00FC709F"/>
    <w:rsid w:val="00FC7C5F"/>
    <w:rsid w:val="00FC7E37"/>
    <w:rsid w:val="00FD08ED"/>
    <w:rsid w:val="00FD142F"/>
    <w:rsid w:val="00FD1451"/>
    <w:rsid w:val="00FD1FCB"/>
    <w:rsid w:val="00FD25D2"/>
    <w:rsid w:val="00FD2B43"/>
    <w:rsid w:val="00FD3473"/>
    <w:rsid w:val="00FD3A76"/>
    <w:rsid w:val="00FD3BE9"/>
    <w:rsid w:val="00FD3F59"/>
    <w:rsid w:val="00FD514C"/>
    <w:rsid w:val="00FD6F90"/>
    <w:rsid w:val="00FD7852"/>
    <w:rsid w:val="00FD785B"/>
    <w:rsid w:val="00FD79DC"/>
    <w:rsid w:val="00FD7EEA"/>
    <w:rsid w:val="00FE08B2"/>
    <w:rsid w:val="00FE0DE3"/>
    <w:rsid w:val="00FE23A4"/>
    <w:rsid w:val="00FE2491"/>
    <w:rsid w:val="00FE329C"/>
    <w:rsid w:val="00FE3F21"/>
    <w:rsid w:val="00FE432C"/>
    <w:rsid w:val="00FE449A"/>
    <w:rsid w:val="00FE4517"/>
    <w:rsid w:val="00FE47EC"/>
    <w:rsid w:val="00FE53B3"/>
    <w:rsid w:val="00FE5A00"/>
    <w:rsid w:val="00FE5F0E"/>
    <w:rsid w:val="00FE5FDD"/>
    <w:rsid w:val="00FE6594"/>
    <w:rsid w:val="00FE682B"/>
    <w:rsid w:val="00FE7A35"/>
    <w:rsid w:val="00FE7D0A"/>
    <w:rsid w:val="00FF18F4"/>
    <w:rsid w:val="00FF1D08"/>
    <w:rsid w:val="00FF2F5A"/>
    <w:rsid w:val="00FF5868"/>
    <w:rsid w:val="00FF5927"/>
    <w:rsid w:val="00FF6A8A"/>
    <w:rsid w:val="00FF6B49"/>
    <w:rsid w:val="00FF6BE0"/>
    <w:rsid w:val="00FF6E11"/>
    <w:rsid w:val="14B87CC8"/>
    <w:rsid w:val="399C2EC6"/>
    <w:rsid w:val="44945982"/>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A7950BE"/>
  <w15:docId w15:val="{AC6E0183-CEB1-4266-AEC8-808AFF3D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lang w:val="fr-GN" w:eastAsia="fr-G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qFormat="1"/>
    <w:lsdException w:name="heading 7" w:uiPriority="9" w:unhideWhenUsed="1" w:qFormat="1"/>
    <w:lsdException w:name="heading 8" w:uiPriority="9" w:qFormat="1"/>
    <w:lsdException w:name="heading 9" w:uiPriority="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qFormat="1"/>
    <w:lsdException w:name="footnote text"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qFormat="1"/>
    <w:lsdException w:name="page number" w:qFormat="1"/>
    <w:lsdException w:name="endnote reference" w:qFormat="1"/>
    <w:lsdException w:name="endnote text" w:semiHidden="1" w:unhideWhenUsed="1" w:qFormat="1"/>
    <w:lsdException w:name="table of authorities" w:semiHidden="1" w:unhideWhenUsed="1"/>
    <w:lsdException w:name="macro" w:semiHidden="1" w:unhideWhenUsed="1"/>
    <w:lsdException w:name="toa heading" w:semiHidden="1" w:qFormat="1"/>
    <w:lsdException w:name="List" w:qFormat="1"/>
    <w:lsdException w:name="List Bullet"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uiPriority="4" w:qFormat="1"/>
    <w:lsdException w:name="List Bullet 4" w:uiPriority="4" w:unhideWhenUsed="1" w:qFormat="1"/>
    <w:lsdException w:name="List Bullet 5" w:unhideWhenUsed="1" w:qFormat="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uiPriority="0" w:qFormat="1"/>
    <w:lsdException w:name="Body Text Indent 2" w:uiPriority="0" w:qFormat="1"/>
    <w:lsdException w:name="Body Text Indent 3" w:uiPriority="0" w:qFormat="1"/>
    <w:lsdException w:name="Block Text" w:qFormat="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qFormat="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qFormat="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uiPriority="67"/>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uiPriority="61" w:qFormat="1"/>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sz w:val="22"/>
      <w:szCs w:val="22"/>
      <w:lang w:val="fr-FR" w:eastAsia="en-US"/>
    </w:rPr>
  </w:style>
  <w:style w:type="paragraph" w:styleId="Titre1">
    <w:name w:val="heading 1"/>
    <w:basedOn w:val="Normal"/>
    <w:next w:val="Normal"/>
    <w:link w:val="Titre1Car"/>
    <w:uiPriority w:val="9"/>
    <w:qFormat/>
    <w:pPr>
      <w:keepNext/>
      <w:keepLines/>
      <w:spacing w:before="480" w:after="0"/>
      <w:outlineLvl w:val="0"/>
    </w:pPr>
    <w:rPr>
      <w:rFonts w:ascii="Cambria" w:hAnsi="Cambria"/>
      <w:b/>
      <w:bCs/>
      <w:color w:val="365F91"/>
      <w:sz w:val="28"/>
      <w:szCs w:val="28"/>
    </w:rPr>
  </w:style>
  <w:style w:type="paragraph" w:styleId="Titre2">
    <w:name w:val="heading 2"/>
    <w:basedOn w:val="Normal"/>
    <w:next w:val="Normal"/>
    <w:link w:val="Titre2Car"/>
    <w:uiPriority w:val="9"/>
    <w:qFormat/>
    <w:pPr>
      <w:keepNext/>
      <w:spacing w:after="0" w:line="240" w:lineRule="auto"/>
      <w:jc w:val="center"/>
      <w:outlineLvl w:val="1"/>
    </w:pPr>
    <w:rPr>
      <w:rFonts w:ascii="Times New Roman" w:eastAsia="Times New Roman" w:hAnsi="Times New Roman" w:cs="Times New Roman"/>
      <w:sz w:val="44"/>
      <w:szCs w:val="44"/>
      <w:lang w:eastAsia="fr-FR"/>
    </w:rPr>
  </w:style>
  <w:style w:type="paragraph" w:styleId="Titre3">
    <w:name w:val="heading 3"/>
    <w:basedOn w:val="Normal"/>
    <w:next w:val="Normal"/>
    <w:link w:val="Titre3Car"/>
    <w:uiPriority w:val="9"/>
    <w:unhideWhenUsed/>
    <w:qFormat/>
    <w:pPr>
      <w:keepNext/>
      <w:keepLines/>
      <w:spacing w:before="200" w:after="0" w:line="240" w:lineRule="auto"/>
      <w:outlineLvl w:val="2"/>
    </w:pPr>
    <w:rPr>
      <w:rFonts w:ascii="Cambria" w:hAnsi="Cambria"/>
      <w:b/>
      <w:bCs/>
      <w:color w:val="4F81BD"/>
      <w:sz w:val="24"/>
      <w:szCs w:val="24"/>
      <w:lang w:val="en-US"/>
    </w:rPr>
  </w:style>
  <w:style w:type="paragraph" w:styleId="Titre4">
    <w:name w:val="heading 4"/>
    <w:basedOn w:val="Normal"/>
    <w:next w:val="Normal"/>
    <w:link w:val="Titre4Car"/>
    <w:uiPriority w:val="9"/>
    <w:unhideWhenUsed/>
    <w:qFormat/>
    <w:pPr>
      <w:keepNext/>
      <w:keepLines/>
      <w:spacing w:before="200" w:after="0"/>
      <w:outlineLvl w:val="3"/>
    </w:pPr>
    <w:rPr>
      <w:rFonts w:ascii="Cambria" w:hAnsi="Cambria"/>
      <w:b/>
      <w:bCs/>
      <w:i/>
      <w:iCs/>
      <w:color w:val="4F81BD"/>
    </w:rPr>
  </w:style>
  <w:style w:type="paragraph" w:styleId="Titre5">
    <w:name w:val="heading 5"/>
    <w:basedOn w:val="Normal"/>
    <w:next w:val="Normal"/>
    <w:link w:val="Titre5Car"/>
    <w:uiPriority w:val="9"/>
    <w:unhideWhenUsed/>
    <w:qFormat/>
    <w:pPr>
      <w:keepNext/>
      <w:keepLines/>
      <w:spacing w:before="40" w:after="0" w:line="259" w:lineRule="auto"/>
      <w:outlineLvl w:val="4"/>
    </w:pPr>
    <w:rPr>
      <w:rFonts w:ascii="Calibri Light" w:eastAsia="Times New Roman" w:hAnsi="Calibri Light" w:cs="Times New Roman"/>
      <w:color w:val="2E74B5"/>
    </w:rPr>
  </w:style>
  <w:style w:type="paragraph" w:styleId="Titre6">
    <w:name w:val="heading 6"/>
    <w:basedOn w:val="Normal"/>
    <w:next w:val="Normal"/>
    <w:link w:val="Titre6Car"/>
    <w:uiPriority w:val="9"/>
    <w:qFormat/>
    <w:pPr>
      <w:keepNext/>
      <w:spacing w:after="0" w:line="240" w:lineRule="atLeast"/>
      <w:ind w:left="1152" w:hanging="1152"/>
      <w:outlineLvl w:val="5"/>
    </w:pPr>
    <w:rPr>
      <w:rFonts w:ascii="Times New Roman" w:eastAsia="Times New Roman" w:hAnsi="Times New Roman" w:cs="Times New Roman"/>
      <w:b/>
      <w:bCs/>
      <w:sz w:val="24"/>
      <w:szCs w:val="24"/>
      <w:lang w:val="zh-CN" w:eastAsia="zh-CN"/>
    </w:rPr>
  </w:style>
  <w:style w:type="paragraph" w:styleId="Titre7">
    <w:name w:val="heading 7"/>
    <w:basedOn w:val="Normal"/>
    <w:next w:val="Normal"/>
    <w:link w:val="Titre7Car"/>
    <w:uiPriority w:val="9"/>
    <w:unhideWhenUsed/>
    <w:qFormat/>
    <w:pPr>
      <w:keepNext/>
      <w:keepLines/>
      <w:spacing w:before="200" w:after="0"/>
      <w:outlineLvl w:val="6"/>
    </w:pPr>
    <w:rPr>
      <w:rFonts w:ascii="Cambria" w:hAnsi="Cambria"/>
      <w:i/>
      <w:iCs/>
      <w:color w:val="404040"/>
    </w:rPr>
  </w:style>
  <w:style w:type="paragraph" w:styleId="Titre8">
    <w:name w:val="heading 8"/>
    <w:basedOn w:val="Normal"/>
    <w:next w:val="Normal"/>
    <w:link w:val="Titre8Car"/>
    <w:uiPriority w:val="9"/>
    <w:qFormat/>
    <w:pPr>
      <w:keepNext/>
      <w:spacing w:after="0" w:line="240" w:lineRule="auto"/>
      <w:ind w:left="1440" w:hanging="1440"/>
      <w:jc w:val="both"/>
      <w:outlineLvl w:val="7"/>
    </w:pPr>
    <w:rPr>
      <w:rFonts w:ascii="Times New Roman" w:eastAsia="Times New Roman" w:hAnsi="Times New Roman" w:cs="Times New Roman"/>
      <w:b/>
      <w:bCs/>
      <w:sz w:val="24"/>
      <w:szCs w:val="24"/>
      <w:lang w:val="zh-CN" w:eastAsia="zh-CN"/>
    </w:rPr>
  </w:style>
  <w:style w:type="paragraph" w:styleId="Titre9">
    <w:name w:val="heading 9"/>
    <w:basedOn w:val="Normal"/>
    <w:next w:val="Normal"/>
    <w:link w:val="Titre9Car"/>
    <w:uiPriority w:val="9"/>
    <w:qFormat/>
    <w:pPr>
      <w:keepNext/>
      <w:spacing w:after="0" w:line="240" w:lineRule="auto"/>
      <w:ind w:left="1584" w:hanging="1584"/>
      <w:jc w:val="center"/>
      <w:textAlignment w:val="baseline"/>
      <w:outlineLvl w:val="8"/>
    </w:pPr>
    <w:rPr>
      <w:rFonts w:ascii="Times New Roman" w:eastAsia="Times New Roman" w:hAnsi="Times New Roman" w:cs="Times New Roman"/>
      <w:b/>
      <w:sz w:val="52"/>
      <w:szCs w:val="20"/>
      <w:lang w:val="zh-CN"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uiPriority w:val="99"/>
    <w:qFormat/>
  </w:style>
  <w:style w:type="character" w:styleId="Lienhypertexte">
    <w:name w:val="Hyperlink"/>
    <w:basedOn w:val="Policepardfaut"/>
    <w:uiPriority w:val="99"/>
    <w:unhideWhenUsed/>
    <w:qFormat/>
    <w:rPr>
      <w:color w:val="0563C1" w:themeColor="hyperlink"/>
      <w:u w:val="single"/>
    </w:rPr>
  </w:style>
  <w:style w:type="character" w:styleId="CitationHTML">
    <w:name w:val="HTML Cite"/>
    <w:uiPriority w:val="99"/>
    <w:qFormat/>
    <w:rPr>
      <w:i/>
      <w:iCs/>
    </w:rPr>
  </w:style>
  <w:style w:type="character" w:styleId="Appelnotedebasdep">
    <w:name w:val="footnote reference"/>
    <w:link w:val="BVIfnrCharCharCharCharCharChar1CharCharCharCharCharChar"/>
    <w:uiPriority w:val="99"/>
    <w:qFormat/>
    <w:rPr>
      <w:vertAlign w:val="superscript"/>
    </w:rPr>
  </w:style>
  <w:style w:type="paragraph" w:customStyle="1" w:styleId="BVIfnrCharCharCharCharCharChar1CharCharCharCharCharChar">
    <w:name w:val="BVI fnr Char Char Char Char Char Char1 Char Char Char Char Char Char"/>
    <w:basedOn w:val="Normal"/>
    <w:link w:val="Appelnotedebasdep"/>
    <w:uiPriority w:val="99"/>
    <w:qFormat/>
    <w:pPr>
      <w:suppressAutoHyphens w:val="0"/>
      <w:spacing w:after="0" w:line="240" w:lineRule="auto"/>
      <w:jc w:val="both"/>
    </w:pPr>
    <w:rPr>
      <w:sz w:val="20"/>
      <w:szCs w:val="20"/>
      <w:vertAlign w:val="superscript"/>
      <w:lang w:eastAsia="fr-FR"/>
    </w:rPr>
  </w:style>
  <w:style w:type="character" w:styleId="Appeldenotedefin">
    <w:name w:val="endnote reference"/>
    <w:uiPriority w:val="99"/>
    <w:qFormat/>
    <w:rPr>
      <w:vertAlign w:val="superscript"/>
    </w:rPr>
  </w:style>
  <w:style w:type="character" w:styleId="lev">
    <w:name w:val="Strong"/>
    <w:uiPriority w:val="22"/>
    <w:qFormat/>
    <w:rPr>
      <w:b/>
      <w:bCs/>
    </w:rPr>
  </w:style>
  <w:style w:type="character" w:styleId="Marquedecommentaire">
    <w:name w:val="annotation reference"/>
    <w:uiPriority w:val="99"/>
    <w:unhideWhenUsed/>
    <w:qFormat/>
    <w:rPr>
      <w:sz w:val="16"/>
      <w:szCs w:val="16"/>
    </w:rPr>
  </w:style>
  <w:style w:type="character" w:styleId="MachinecrireHTML">
    <w:name w:val="HTML Typewriter"/>
    <w:uiPriority w:val="99"/>
    <w:qFormat/>
    <w:rPr>
      <w:rFonts w:ascii="Courier New" w:eastAsia="Courier New" w:hAnsi="Courier New" w:cs="Courier New"/>
      <w:sz w:val="20"/>
      <w:szCs w:val="20"/>
    </w:rPr>
  </w:style>
  <w:style w:type="character" w:styleId="Numrodepage">
    <w:name w:val="page number"/>
    <w:basedOn w:val="Policepardfaut"/>
    <w:uiPriority w:val="99"/>
    <w:qFormat/>
  </w:style>
  <w:style w:type="character" w:styleId="Accentuation">
    <w:name w:val="Emphasis"/>
    <w:uiPriority w:val="20"/>
    <w:qFormat/>
    <w:rPr>
      <w:i/>
      <w:iCs/>
    </w:rPr>
  </w:style>
  <w:style w:type="character" w:styleId="Lienhypertextesuivivisit">
    <w:name w:val="FollowedHyperlink"/>
    <w:basedOn w:val="Policepardfaut"/>
    <w:uiPriority w:val="99"/>
    <w:unhideWhenUsed/>
    <w:qFormat/>
    <w:rPr>
      <w:color w:val="954F72" w:themeColor="followedHyperlink"/>
      <w:u w:val="single"/>
    </w:rPr>
  </w:style>
  <w:style w:type="paragraph" w:styleId="TM9">
    <w:name w:val="toc 9"/>
    <w:basedOn w:val="Normal"/>
    <w:next w:val="Normal"/>
    <w:autoRedefine/>
    <w:uiPriority w:val="39"/>
    <w:unhideWhenUsed/>
    <w:qFormat/>
    <w:pPr>
      <w:suppressAutoHyphens w:val="0"/>
      <w:spacing w:after="100" w:line="259" w:lineRule="auto"/>
      <w:ind w:left="1760"/>
    </w:pPr>
    <w:rPr>
      <w:rFonts w:asciiTheme="minorHAnsi" w:eastAsiaTheme="minorEastAsia" w:hAnsiTheme="minorHAnsi" w:cstheme="minorBidi"/>
      <w:kern w:val="2"/>
      <w14:ligatures w14:val="standardContextual"/>
    </w:rPr>
  </w:style>
  <w:style w:type="paragraph" w:styleId="TM5">
    <w:name w:val="toc 5"/>
    <w:basedOn w:val="Normal"/>
    <w:next w:val="Normal"/>
    <w:autoRedefine/>
    <w:uiPriority w:val="39"/>
    <w:unhideWhenUsed/>
    <w:qFormat/>
    <w:pPr>
      <w:suppressAutoHyphens w:val="0"/>
      <w:spacing w:after="100" w:line="259" w:lineRule="auto"/>
      <w:ind w:left="880"/>
    </w:pPr>
    <w:rPr>
      <w:rFonts w:asciiTheme="minorHAnsi" w:eastAsiaTheme="minorEastAsia" w:hAnsiTheme="minorHAnsi" w:cstheme="minorBidi"/>
      <w:kern w:val="2"/>
      <w14:ligatures w14:val="standardContextual"/>
    </w:rPr>
  </w:style>
  <w:style w:type="paragraph" w:styleId="Explorateurdedocuments">
    <w:name w:val="Document Map"/>
    <w:basedOn w:val="Normal"/>
    <w:link w:val="ExplorateurdedocumentsCar"/>
    <w:autoRedefine/>
    <w:uiPriority w:val="99"/>
    <w:unhideWhenUsed/>
    <w:qFormat/>
    <w:pPr>
      <w:suppressAutoHyphens w:val="0"/>
      <w:spacing w:after="0" w:line="240" w:lineRule="auto"/>
    </w:pPr>
    <w:rPr>
      <w:rFonts w:ascii="Times New Roman" w:eastAsiaTheme="minorHAnsi" w:hAnsi="Times New Roman" w:cs="Times New Roman"/>
      <w:sz w:val="24"/>
      <w:szCs w:val="24"/>
      <w:lang w:eastAsia="fr-FR"/>
    </w:rPr>
  </w:style>
  <w:style w:type="paragraph" w:styleId="Sous-titre">
    <w:name w:val="Subtitle"/>
    <w:basedOn w:val="Normal"/>
    <w:link w:val="Sous-titreCar1"/>
    <w:qFormat/>
    <w:pPr>
      <w:spacing w:after="0" w:line="240" w:lineRule="auto"/>
      <w:ind w:left="720"/>
      <w:jc w:val="center"/>
    </w:pPr>
    <w:rPr>
      <w:rFonts w:ascii="Times New Roman" w:eastAsia="Times New Roman" w:hAnsi="Times New Roman" w:cs="Times New Roman"/>
      <w:b/>
      <w:bCs/>
      <w:sz w:val="24"/>
      <w:szCs w:val="24"/>
      <w:lang w:val="fr-CA" w:eastAsia="zh-CN"/>
    </w:rPr>
  </w:style>
  <w:style w:type="paragraph" w:styleId="PrformatHTML">
    <w:name w:val="HTML Preformatted"/>
    <w:basedOn w:val="Normal"/>
    <w:link w:val="PrformatHTMLCar"/>
    <w:uiPriority w:val="99"/>
    <w:unhideWhenUsed/>
    <w:qFormat/>
    <w:pPr>
      <w:spacing w:after="0" w:line="240" w:lineRule="auto"/>
    </w:pPr>
    <w:rPr>
      <w:rFonts w:ascii="Consolas" w:hAnsi="Consolas" w:cs="Consolas"/>
      <w:sz w:val="20"/>
      <w:szCs w:val="20"/>
    </w:rPr>
  </w:style>
  <w:style w:type="paragraph" w:styleId="Listepuces5">
    <w:name w:val="List Bullet 5"/>
    <w:basedOn w:val="Normal"/>
    <w:uiPriority w:val="99"/>
    <w:unhideWhenUsed/>
    <w:qFormat/>
    <w:pPr>
      <w:numPr>
        <w:numId w:val="1"/>
      </w:numPr>
      <w:suppressAutoHyphens w:val="0"/>
      <w:spacing w:after="0" w:line="240" w:lineRule="auto"/>
      <w:contextualSpacing/>
    </w:pPr>
    <w:rPr>
      <w:rFonts w:ascii="Times New Roman" w:eastAsiaTheme="minorHAnsi" w:hAnsi="Times New Roman" w:cstheme="minorBidi"/>
      <w:sz w:val="24"/>
      <w:szCs w:val="24"/>
    </w:rPr>
  </w:style>
  <w:style w:type="paragraph" w:styleId="Notedefin">
    <w:name w:val="endnote text"/>
    <w:basedOn w:val="Normal"/>
    <w:link w:val="NotedefinCar"/>
    <w:uiPriority w:val="99"/>
    <w:semiHidden/>
    <w:unhideWhenUsed/>
    <w:qFormat/>
    <w:pPr>
      <w:suppressAutoHyphens w:val="0"/>
      <w:spacing w:after="0" w:line="240" w:lineRule="auto"/>
    </w:pPr>
    <w:rPr>
      <w:rFonts w:asciiTheme="minorHAnsi" w:eastAsiaTheme="minorEastAsia" w:hAnsiTheme="minorHAnsi" w:cstheme="minorBidi"/>
      <w:sz w:val="20"/>
      <w:szCs w:val="20"/>
      <w:lang w:val="en-US" w:eastAsia="fr-FR"/>
    </w:rPr>
  </w:style>
  <w:style w:type="paragraph" w:styleId="Listepuces2">
    <w:name w:val="List Bullet 2"/>
    <w:basedOn w:val="Normal"/>
    <w:link w:val="Listepuces2Car"/>
    <w:uiPriority w:val="99"/>
    <w:qFormat/>
    <w:pPr>
      <w:tabs>
        <w:tab w:val="left" w:pos="643"/>
      </w:tabs>
      <w:spacing w:after="0" w:line="240" w:lineRule="auto"/>
      <w:ind w:left="643" w:hanging="360"/>
      <w:contextualSpacing/>
    </w:pPr>
    <w:rPr>
      <w:rFonts w:ascii="Times New Roman" w:eastAsia="Times New Roman" w:hAnsi="Times New Roman" w:cs="Times New Roman"/>
      <w:szCs w:val="20"/>
    </w:rPr>
  </w:style>
  <w:style w:type="paragraph" w:styleId="Notedebasdepage">
    <w:name w:val="footnote text"/>
    <w:basedOn w:val="Normal"/>
    <w:link w:val="NotedebasdepageCar"/>
    <w:uiPriority w:val="99"/>
    <w:unhideWhenUsed/>
    <w:qFormat/>
    <w:pPr>
      <w:spacing w:after="0" w:line="240" w:lineRule="auto"/>
    </w:pPr>
    <w:rPr>
      <w:sz w:val="20"/>
      <w:szCs w:val="20"/>
    </w:rPr>
  </w:style>
  <w:style w:type="paragraph" w:styleId="Objetducommentaire">
    <w:name w:val="annotation subject"/>
    <w:basedOn w:val="Commentaire"/>
    <w:next w:val="Commentaire"/>
    <w:link w:val="ObjetducommentaireCar"/>
    <w:uiPriority w:val="99"/>
    <w:unhideWhenUsed/>
    <w:qFormat/>
    <w:rPr>
      <w:b/>
      <w:bCs/>
    </w:rPr>
  </w:style>
  <w:style w:type="paragraph" w:styleId="Commentaire">
    <w:name w:val="annotation text"/>
    <w:basedOn w:val="Normal"/>
    <w:link w:val="CommentaireCar"/>
    <w:uiPriority w:val="99"/>
    <w:unhideWhenUsed/>
    <w:qFormat/>
    <w:pPr>
      <w:spacing w:line="240" w:lineRule="auto"/>
    </w:pPr>
    <w:rPr>
      <w:sz w:val="20"/>
      <w:szCs w:val="20"/>
    </w:rPr>
  </w:style>
  <w:style w:type="paragraph" w:styleId="Retraitcorpsdetexte">
    <w:name w:val="Body Text Indent"/>
    <w:basedOn w:val="Normal"/>
    <w:link w:val="RetraitcorpsdetexteCar"/>
    <w:qFormat/>
    <w:pPr>
      <w:spacing w:after="0" w:line="240" w:lineRule="atLeast"/>
      <w:ind w:left="720" w:hanging="720"/>
    </w:pPr>
    <w:rPr>
      <w:rFonts w:ascii="Times New Roman" w:eastAsia="Times New Roman" w:hAnsi="Times New Roman" w:cs="Times New Roman"/>
      <w:b/>
      <w:bCs/>
      <w:color w:val="000000"/>
      <w:sz w:val="24"/>
      <w:szCs w:val="20"/>
      <w:lang w:val="zh-CN" w:eastAsia="fr-FR"/>
    </w:rPr>
  </w:style>
  <w:style w:type="paragraph" w:styleId="Listenumros3">
    <w:name w:val="List Number 3"/>
    <w:uiPriority w:val="99"/>
    <w:qFormat/>
    <w:pPr>
      <w:suppressAutoHyphens/>
      <w:snapToGrid w:val="0"/>
    </w:pPr>
    <w:rPr>
      <w:rFonts w:ascii="Times New Roman" w:eastAsia="Times New Roman" w:hAnsi="Times New Roman" w:cs="Times New Roman"/>
      <w:sz w:val="22"/>
      <w:lang w:val="fr-FR" w:eastAsia="en-US"/>
    </w:rPr>
  </w:style>
  <w:style w:type="paragraph" w:styleId="Normalcentr">
    <w:name w:val="Block Text"/>
    <w:basedOn w:val="Normal"/>
    <w:uiPriority w:val="99"/>
    <w:qFormat/>
    <w:pPr>
      <w:spacing w:after="0" w:line="240" w:lineRule="auto"/>
      <w:ind w:left="180" w:right="5292" w:hanging="180"/>
    </w:pPr>
    <w:rPr>
      <w:rFonts w:ascii="Times New Roman" w:eastAsia="Times New Roman" w:hAnsi="Times New Roman" w:cs="Times New Roman"/>
      <w:sz w:val="24"/>
      <w:szCs w:val="24"/>
      <w:lang w:eastAsia="fr-FR"/>
    </w:rPr>
  </w:style>
  <w:style w:type="paragraph" w:styleId="Corpsdetexte3">
    <w:name w:val="Body Text 3"/>
    <w:basedOn w:val="Normal"/>
    <w:link w:val="Corpsdetexte3Car"/>
    <w:qFormat/>
    <w:pPr>
      <w:tabs>
        <w:tab w:val="left" w:pos="720"/>
      </w:tabs>
      <w:spacing w:after="240" w:line="240" w:lineRule="auto"/>
      <w:jc w:val="both"/>
    </w:pPr>
    <w:rPr>
      <w:rFonts w:ascii="Times New Roman" w:eastAsia="Times New Roman" w:hAnsi="Times New Roman" w:cs="Times New Roman"/>
      <w:sz w:val="20"/>
      <w:szCs w:val="20"/>
      <w:lang w:val="zh-CN" w:eastAsia="fr-FR"/>
    </w:rPr>
  </w:style>
  <w:style w:type="paragraph" w:styleId="Lgende">
    <w:name w:val="caption"/>
    <w:basedOn w:val="Normal"/>
    <w:next w:val="Normal"/>
    <w:link w:val="LgendeCar"/>
    <w:qFormat/>
    <w:pPr>
      <w:spacing w:after="0" w:line="360" w:lineRule="auto"/>
    </w:pPr>
    <w:rPr>
      <w:rFonts w:ascii="Arial" w:eastAsia="Batang" w:hAnsi="Arial" w:cs="Times New Roman"/>
      <w:b/>
      <w:bCs/>
      <w:i/>
      <w:iCs/>
      <w:sz w:val="24"/>
      <w:szCs w:val="24"/>
    </w:rPr>
  </w:style>
  <w:style w:type="paragraph" w:styleId="Index1">
    <w:name w:val="index 1"/>
    <w:basedOn w:val="Normal"/>
    <w:next w:val="Normal"/>
    <w:uiPriority w:val="99"/>
    <w:qFormat/>
    <w:pPr>
      <w:spacing w:after="0" w:line="300" w:lineRule="auto"/>
      <w:jc w:val="both"/>
    </w:pPr>
    <w:rPr>
      <w:rFonts w:ascii="Times New Roman" w:eastAsia="Times New Roman" w:hAnsi="Times New Roman" w:cs="Times New Roman"/>
      <w:color w:val="000000"/>
      <w:sz w:val="26"/>
      <w:szCs w:val="26"/>
      <w:lang w:eastAsia="fr-FR"/>
    </w:rPr>
  </w:style>
  <w:style w:type="paragraph" w:styleId="Listenumros">
    <w:name w:val="List Number"/>
    <w:basedOn w:val="Normal"/>
    <w:uiPriority w:val="99"/>
    <w:unhideWhenUsed/>
    <w:qFormat/>
    <w:pPr>
      <w:suppressAutoHyphens w:val="0"/>
      <w:spacing w:after="0" w:line="240" w:lineRule="auto"/>
      <w:ind w:left="794" w:hanging="227"/>
      <w:contextualSpacing/>
    </w:pPr>
    <w:rPr>
      <w:rFonts w:ascii="Arial Narrow" w:eastAsia="Times New Roman" w:hAnsi="Arial Narrow" w:cs="Times New Roman"/>
      <w:sz w:val="24"/>
      <w:szCs w:val="24"/>
      <w:lang w:eastAsia="fr-FR"/>
    </w:rPr>
  </w:style>
  <w:style w:type="paragraph" w:styleId="Retraitcorpsdetexte3">
    <w:name w:val="Body Text Indent 3"/>
    <w:basedOn w:val="Normal"/>
    <w:link w:val="Retraitcorpsdetexte3Car"/>
    <w:qFormat/>
    <w:pPr>
      <w:spacing w:after="120" w:line="240" w:lineRule="auto"/>
      <w:ind w:left="283"/>
    </w:pPr>
    <w:rPr>
      <w:rFonts w:ascii="Times New Roman" w:eastAsia="Times New Roman" w:hAnsi="Times New Roman" w:cs="Times New Roman"/>
      <w:sz w:val="16"/>
      <w:szCs w:val="16"/>
      <w:lang w:val="zh-CN" w:eastAsia="fr-FR"/>
    </w:rPr>
  </w:style>
  <w:style w:type="paragraph" w:styleId="Corpsdetexte">
    <w:name w:val="Body Text"/>
    <w:basedOn w:val="Normal"/>
    <w:link w:val="CorpsdetexteCar"/>
    <w:unhideWhenUsed/>
    <w:qFormat/>
    <w:pPr>
      <w:spacing w:after="120" w:line="288" w:lineRule="auto"/>
    </w:pPr>
  </w:style>
  <w:style w:type="paragraph" w:styleId="Textedebulles">
    <w:name w:val="Balloon Text"/>
    <w:basedOn w:val="Normal"/>
    <w:link w:val="TextedebullesCar"/>
    <w:unhideWhenUsed/>
    <w:qFormat/>
    <w:pPr>
      <w:spacing w:after="0" w:line="240" w:lineRule="auto"/>
    </w:pPr>
    <w:rPr>
      <w:rFonts w:ascii="Tahoma" w:hAnsi="Tahoma" w:cs="Tahoma"/>
      <w:sz w:val="16"/>
      <w:szCs w:val="16"/>
    </w:rPr>
  </w:style>
  <w:style w:type="paragraph" w:styleId="Retraitcorpsdetexte2">
    <w:name w:val="Body Text Indent 2"/>
    <w:basedOn w:val="Normal"/>
    <w:link w:val="Retraitcorpsdetexte2Car"/>
    <w:qFormat/>
    <w:pPr>
      <w:spacing w:after="120" w:line="480" w:lineRule="auto"/>
      <w:ind w:left="283"/>
    </w:pPr>
    <w:rPr>
      <w:rFonts w:ascii="Times New Roman" w:eastAsia="Times New Roman" w:hAnsi="Times New Roman" w:cs="Times New Roman"/>
      <w:sz w:val="24"/>
      <w:szCs w:val="24"/>
      <w:lang w:val="zh-CN" w:eastAsia="fr-FR"/>
    </w:rPr>
  </w:style>
  <w:style w:type="paragraph" w:styleId="TM8">
    <w:name w:val="toc 8"/>
    <w:basedOn w:val="Normal"/>
    <w:next w:val="Normal"/>
    <w:autoRedefine/>
    <w:uiPriority w:val="39"/>
    <w:unhideWhenUsed/>
    <w:qFormat/>
    <w:pPr>
      <w:suppressAutoHyphens w:val="0"/>
      <w:spacing w:after="100" w:line="259" w:lineRule="auto"/>
      <w:ind w:left="1540"/>
    </w:pPr>
    <w:rPr>
      <w:rFonts w:asciiTheme="minorHAnsi" w:eastAsiaTheme="minorEastAsia" w:hAnsiTheme="minorHAnsi" w:cstheme="minorBidi"/>
      <w:kern w:val="2"/>
      <w14:ligatures w14:val="standardContextual"/>
    </w:rPr>
  </w:style>
  <w:style w:type="paragraph" w:styleId="TitreTR">
    <w:name w:val="toa heading"/>
    <w:basedOn w:val="Normal"/>
    <w:next w:val="Normal"/>
    <w:uiPriority w:val="99"/>
    <w:semiHidden/>
    <w:qFormat/>
    <w:pPr>
      <w:spacing w:before="120" w:after="0" w:line="240" w:lineRule="auto"/>
    </w:pPr>
    <w:rPr>
      <w:rFonts w:ascii="Arial" w:eastAsia="Times New Roman" w:hAnsi="Arial" w:cs="Arial"/>
      <w:b/>
      <w:bCs/>
      <w:sz w:val="24"/>
      <w:szCs w:val="24"/>
      <w:lang w:eastAsia="fr-FR"/>
    </w:rPr>
  </w:style>
  <w:style w:type="paragraph" w:styleId="Textebrut">
    <w:name w:val="Plain Text"/>
    <w:basedOn w:val="Normal"/>
    <w:link w:val="TextebrutCar"/>
    <w:uiPriority w:val="99"/>
    <w:qFormat/>
    <w:pPr>
      <w:spacing w:after="0" w:line="240" w:lineRule="auto"/>
    </w:pPr>
    <w:rPr>
      <w:rFonts w:ascii="Courier New" w:eastAsia="Times New Roman" w:hAnsi="Courier New" w:cs="Times New Roman"/>
      <w:sz w:val="20"/>
      <w:szCs w:val="20"/>
      <w:lang w:val="fr-BE" w:eastAsia="fr-FR"/>
    </w:rPr>
  </w:style>
  <w:style w:type="paragraph" w:styleId="TM4">
    <w:name w:val="toc 4"/>
    <w:basedOn w:val="Normal"/>
    <w:next w:val="Normal"/>
    <w:autoRedefine/>
    <w:uiPriority w:val="39"/>
    <w:unhideWhenUsed/>
    <w:qFormat/>
    <w:pPr>
      <w:suppressAutoHyphens w:val="0"/>
      <w:spacing w:after="100" w:line="259" w:lineRule="auto"/>
      <w:ind w:left="660"/>
    </w:pPr>
    <w:rPr>
      <w:rFonts w:asciiTheme="minorHAnsi" w:eastAsiaTheme="minorEastAsia" w:hAnsiTheme="minorHAnsi" w:cstheme="minorBidi"/>
      <w:kern w:val="2"/>
      <w14:ligatures w14:val="standardContextual"/>
    </w:rPr>
  </w:style>
  <w:style w:type="paragraph" w:styleId="Corpsdetexte2">
    <w:name w:val="Body Text 2"/>
    <w:basedOn w:val="Normal"/>
    <w:link w:val="Corpsdetexte2Car"/>
    <w:uiPriority w:val="99"/>
    <w:qFormat/>
    <w:pPr>
      <w:tabs>
        <w:tab w:val="left" w:pos="720"/>
      </w:tabs>
      <w:spacing w:after="240" w:line="240" w:lineRule="auto"/>
      <w:jc w:val="both"/>
    </w:pPr>
    <w:rPr>
      <w:rFonts w:ascii="Times New Roman" w:eastAsia="Times New Roman" w:hAnsi="Times New Roman" w:cs="Times New Roman"/>
      <w:szCs w:val="20"/>
      <w:lang w:eastAsia="fr-FR"/>
    </w:rPr>
  </w:style>
  <w:style w:type="paragraph" w:styleId="TM7">
    <w:name w:val="toc 7"/>
    <w:basedOn w:val="Normal"/>
    <w:next w:val="Normal"/>
    <w:autoRedefine/>
    <w:uiPriority w:val="39"/>
    <w:unhideWhenUsed/>
    <w:qFormat/>
    <w:pPr>
      <w:suppressAutoHyphens w:val="0"/>
      <w:spacing w:after="100" w:line="259" w:lineRule="auto"/>
      <w:ind w:left="1320"/>
    </w:pPr>
    <w:rPr>
      <w:rFonts w:asciiTheme="minorHAnsi" w:eastAsiaTheme="minorEastAsia" w:hAnsiTheme="minorHAnsi" w:cstheme="minorBidi"/>
      <w:kern w:val="2"/>
      <w14:ligatures w14:val="standardContextual"/>
    </w:rPr>
  </w:style>
  <w:style w:type="paragraph" w:styleId="TM3">
    <w:name w:val="toc 3"/>
    <w:basedOn w:val="Normal"/>
    <w:next w:val="Normal"/>
    <w:autoRedefine/>
    <w:uiPriority w:val="39"/>
    <w:unhideWhenUsed/>
    <w:qFormat/>
    <w:pPr>
      <w:suppressAutoHyphens w:val="0"/>
      <w:spacing w:after="100" w:line="259" w:lineRule="auto"/>
      <w:ind w:left="440"/>
    </w:pPr>
    <w:rPr>
      <w:rFonts w:asciiTheme="minorHAnsi" w:eastAsiaTheme="minorEastAsia" w:hAnsiTheme="minorHAnsi" w:cstheme="minorBidi"/>
      <w:kern w:val="2"/>
      <w14:ligatures w14:val="standardContextual"/>
    </w:rPr>
  </w:style>
  <w:style w:type="paragraph" w:styleId="NormalWeb">
    <w:name w:val="Normal (Web)"/>
    <w:basedOn w:val="Normal"/>
    <w:link w:val="NormalWebCar"/>
    <w:uiPriority w:val="99"/>
    <w:unhideWhenUsed/>
    <w:qFormat/>
    <w:pPr>
      <w:spacing w:after="280"/>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Liste">
    <w:name w:val="List"/>
    <w:basedOn w:val="Corpsdetexte"/>
    <w:uiPriority w:val="99"/>
    <w:qFormat/>
    <w:rPr>
      <w:rFonts w:cs="Mangal"/>
    </w:rPr>
  </w:style>
  <w:style w:type="paragraph" w:styleId="En-tte">
    <w:name w:val="header"/>
    <w:basedOn w:val="Normal"/>
    <w:link w:val="En-tteCar2"/>
    <w:unhideWhenUsed/>
    <w:qFormat/>
    <w:pPr>
      <w:tabs>
        <w:tab w:val="center" w:pos="4320"/>
        <w:tab w:val="right" w:pos="8640"/>
      </w:tabs>
      <w:spacing w:after="0" w:line="240" w:lineRule="auto"/>
    </w:pPr>
    <w:rPr>
      <w:sz w:val="24"/>
      <w:szCs w:val="24"/>
    </w:rPr>
  </w:style>
  <w:style w:type="paragraph" w:styleId="Listenumros2">
    <w:name w:val="List Number 2"/>
    <w:basedOn w:val="Normal"/>
    <w:uiPriority w:val="99"/>
    <w:qFormat/>
    <w:pPr>
      <w:spacing w:after="0" w:line="240" w:lineRule="auto"/>
    </w:pPr>
    <w:rPr>
      <w:rFonts w:ascii="Times New Roman" w:eastAsia="Times New Roman" w:hAnsi="Times New Roman" w:cs="Times New Roman"/>
      <w:szCs w:val="24"/>
    </w:rPr>
  </w:style>
  <w:style w:type="paragraph" w:styleId="TM6">
    <w:name w:val="toc 6"/>
    <w:basedOn w:val="Normal"/>
    <w:next w:val="Normal"/>
    <w:autoRedefine/>
    <w:uiPriority w:val="39"/>
    <w:unhideWhenUsed/>
    <w:qFormat/>
    <w:pPr>
      <w:suppressAutoHyphens w:val="0"/>
      <w:spacing w:after="100" w:line="259" w:lineRule="auto"/>
      <w:ind w:left="1100"/>
    </w:pPr>
    <w:rPr>
      <w:rFonts w:asciiTheme="minorHAnsi" w:eastAsiaTheme="minorEastAsia" w:hAnsiTheme="minorHAnsi" w:cstheme="minorBidi"/>
      <w:kern w:val="2"/>
      <w14:ligatures w14:val="standardContextual"/>
    </w:rPr>
  </w:style>
  <w:style w:type="paragraph" w:styleId="TM2">
    <w:name w:val="toc 2"/>
    <w:basedOn w:val="Normal"/>
    <w:next w:val="Normal"/>
    <w:autoRedefine/>
    <w:uiPriority w:val="39"/>
    <w:unhideWhenUsed/>
    <w:qFormat/>
    <w:pPr>
      <w:tabs>
        <w:tab w:val="left" w:pos="1100"/>
        <w:tab w:val="right" w:leader="dot" w:pos="9488"/>
      </w:tabs>
      <w:spacing w:after="100"/>
      <w:ind w:left="220"/>
    </w:pPr>
  </w:style>
  <w:style w:type="paragraph" w:styleId="Listepuces3">
    <w:name w:val="List Bullet 3"/>
    <w:basedOn w:val="Listepuces2"/>
    <w:uiPriority w:val="4"/>
    <w:qFormat/>
    <w:pPr>
      <w:numPr>
        <w:ilvl w:val="2"/>
        <w:numId w:val="2"/>
      </w:numPr>
      <w:tabs>
        <w:tab w:val="clear" w:pos="0"/>
        <w:tab w:val="clear" w:pos="643"/>
        <w:tab w:val="left" w:pos="425"/>
        <w:tab w:val="left" w:pos="851"/>
        <w:tab w:val="left" w:pos="1276"/>
      </w:tabs>
      <w:suppressAutoHyphens w:val="0"/>
      <w:spacing w:after="280" w:line="280" w:lineRule="atLeast"/>
      <w:ind w:left="1224" w:hanging="504"/>
      <w:contextualSpacing w:val="0"/>
    </w:pPr>
    <w:rPr>
      <w:rFonts w:ascii="Verdana" w:hAnsi="Verdana" w:cs="Arial"/>
      <w:sz w:val="18"/>
      <w:lang w:eastAsia="da-DK"/>
    </w:rPr>
  </w:style>
  <w:style w:type="paragraph" w:styleId="Listecontinue">
    <w:name w:val="List Continue"/>
    <w:basedOn w:val="Normal"/>
    <w:uiPriority w:val="99"/>
    <w:qFormat/>
    <w:pPr>
      <w:suppressAutoHyphens w:val="0"/>
      <w:spacing w:after="120" w:line="240" w:lineRule="auto"/>
      <w:ind w:left="283"/>
    </w:pPr>
    <w:rPr>
      <w:rFonts w:ascii="Times New Roman" w:eastAsia="Times New Roman" w:hAnsi="Times New Roman" w:cs="Times New Roman"/>
      <w:sz w:val="20"/>
      <w:szCs w:val="20"/>
      <w:lang w:eastAsia="fr-FR"/>
    </w:rPr>
  </w:style>
  <w:style w:type="paragraph" w:styleId="Listepuces40">
    <w:name w:val="List Bullet 4"/>
    <w:basedOn w:val="Normal"/>
    <w:uiPriority w:val="4"/>
    <w:unhideWhenUsed/>
    <w:qFormat/>
    <w:pPr>
      <w:numPr>
        <w:ilvl w:val="3"/>
        <w:numId w:val="3"/>
      </w:numPr>
      <w:suppressAutoHyphens w:val="0"/>
      <w:spacing w:after="0" w:line="270" w:lineRule="atLeast"/>
    </w:pPr>
    <w:rPr>
      <w:rFonts w:ascii="Verdana" w:eastAsia="Times New Roman" w:hAnsi="Verdana" w:cs="Arial"/>
      <w:sz w:val="18"/>
      <w:szCs w:val="20"/>
      <w:lang w:eastAsia="da-DK"/>
    </w:rPr>
  </w:style>
  <w:style w:type="paragraph" w:styleId="Retraitnormal">
    <w:name w:val="Normal Indent"/>
    <w:basedOn w:val="Normal"/>
    <w:uiPriority w:val="99"/>
    <w:semiHidden/>
    <w:unhideWhenUsed/>
    <w:qFormat/>
    <w:pPr>
      <w:suppressAutoHyphens w:val="0"/>
      <w:spacing w:after="0" w:line="240" w:lineRule="auto"/>
      <w:ind w:left="720"/>
    </w:pPr>
    <w:rPr>
      <w:rFonts w:ascii="Times New Roman" w:eastAsia="Times New Roman" w:hAnsi="Times New Roman" w:cs="Times New Roman"/>
      <w:sz w:val="24"/>
      <w:szCs w:val="24"/>
      <w:lang w:eastAsia="fr-FR"/>
    </w:rPr>
  </w:style>
  <w:style w:type="paragraph" w:styleId="Listepuces">
    <w:name w:val="List Bullet"/>
    <w:basedOn w:val="Normal"/>
    <w:link w:val="ListepucesCar"/>
    <w:uiPriority w:val="99"/>
    <w:qFormat/>
    <w:pPr>
      <w:numPr>
        <w:numId w:val="2"/>
      </w:numPr>
      <w:spacing w:after="0" w:line="240" w:lineRule="auto"/>
      <w:jc w:val="both"/>
    </w:pPr>
    <w:rPr>
      <w:rFonts w:ascii="Arial" w:eastAsia="Times New Roman" w:hAnsi="Arial" w:cs="Times New Roman"/>
      <w:smallCaps/>
      <w:szCs w:val="20"/>
      <w:lang w:val="en-GB" w:eastAsia="fr-FR"/>
    </w:rPr>
  </w:style>
  <w:style w:type="paragraph" w:styleId="Tabledesillustrations">
    <w:name w:val="table of figures"/>
    <w:basedOn w:val="Normal"/>
    <w:next w:val="Normal"/>
    <w:uiPriority w:val="99"/>
    <w:unhideWhenUsed/>
    <w:qFormat/>
    <w:pPr>
      <w:tabs>
        <w:tab w:val="right" w:leader="dot" w:pos="9063"/>
      </w:tabs>
      <w:spacing w:after="0"/>
    </w:pPr>
    <w:rPr>
      <w:rFonts w:ascii="Times New Roman" w:hAnsi="Times New Roman"/>
      <w:sz w:val="24"/>
    </w:rPr>
  </w:style>
  <w:style w:type="paragraph" w:styleId="Titre">
    <w:name w:val="Title"/>
    <w:basedOn w:val="Normal"/>
    <w:next w:val="Corpsdetexte"/>
    <w:link w:val="TitreCar2"/>
    <w:uiPriority w:val="10"/>
    <w:qFormat/>
    <w:pPr>
      <w:keepNext/>
      <w:spacing w:before="240" w:after="120"/>
    </w:pPr>
    <w:rPr>
      <w:rFonts w:ascii="Liberation Sans" w:eastAsia="Microsoft YaHei" w:hAnsi="Liberation Sans" w:cs="Lucida Sans"/>
      <w:sz w:val="28"/>
      <w:szCs w:val="28"/>
    </w:rPr>
  </w:style>
  <w:style w:type="paragraph" w:styleId="TM1">
    <w:name w:val="toc 1"/>
    <w:basedOn w:val="Normal"/>
    <w:next w:val="Normal"/>
    <w:autoRedefine/>
    <w:uiPriority w:val="39"/>
    <w:unhideWhenUsed/>
    <w:qFormat/>
    <w:pPr>
      <w:tabs>
        <w:tab w:val="right" w:leader="dot" w:pos="9488"/>
      </w:tabs>
      <w:spacing w:after="100"/>
    </w:pPr>
  </w:style>
  <w:style w:type="character" w:customStyle="1" w:styleId="Lienhypertexte1">
    <w:name w:val="Lien hypertexte1"/>
    <w:uiPriority w:val="99"/>
    <w:unhideWhenUsed/>
    <w:qFormat/>
    <w:rPr>
      <w:color w:val="0000FF"/>
      <w:u w:val="single"/>
    </w:rPr>
  </w:style>
  <w:style w:type="character" w:customStyle="1" w:styleId="Caractresdenotedebasdepage">
    <w:name w:val="Caractères de note de bas de page"/>
    <w:link w:val="RefCharCarCharCar"/>
    <w:qFormat/>
    <w:rPr>
      <w:vertAlign w:val="superscript"/>
    </w:rPr>
  </w:style>
  <w:style w:type="paragraph" w:customStyle="1" w:styleId="RefCharCarCharCar">
    <w:name w:val="Ref Char Car Char Car"/>
    <w:basedOn w:val="Normal"/>
    <w:link w:val="Caractresdenotedebasdepage"/>
    <w:qFormat/>
    <w:pPr>
      <w:suppressAutoHyphens w:val="0"/>
      <w:spacing w:after="160" w:line="240" w:lineRule="exact"/>
    </w:pPr>
    <w:rPr>
      <w:vertAlign w:val="superscript"/>
    </w:rPr>
  </w:style>
  <w:style w:type="character" w:customStyle="1" w:styleId="Caractresdenotedefin">
    <w:name w:val="Caractères de note de fin"/>
    <w:qFormat/>
    <w:rPr>
      <w:vertAlign w:val="superscript"/>
    </w:rPr>
  </w:style>
  <w:style w:type="character" w:customStyle="1" w:styleId="Lienhypertextesuivivisit1">
    <w:name w:val="Lien hypertexte suivi visité1"/>
    <w:uiPriority w:val="99"/>
    <w:rPr>
      <w:color w:val="800080"/>
      <w:u w:val="single"/>
    </w:rPr>
  </w:style>
  <w:style w:type="character" w:customStyle="1" w:styleId="Titre1Car">
    <w:name w:val="Titre 1 Car"/>
    <w:link w:val="Titre1"/>
    <w:uiPriority w:val="9"/>
    <w:qFormat/>
    <w:rPr>
      <w:rFonts w:ascii="Cambria" w:hAnsi="Cambria"/>
      <w:b/>
      <w:bCs/>
      <w:color w:val="365F91"/>
      <w:sz w:val="28"/>
      <w:szCs w:val="28"/>
    </w:rPr>
  </w:style>
  <w:style w:type="character" w:customStyle="1" w:styleId="Titre2Car">
    <w:name w:val="Titre 2 Car"/>
    <w:link w:val="Titre2"/>
    <w:uiPriority w:val="9"/>
    <w:qFormat/>
    <w:rPr>
      <w:rFonts w:ascii="Times New Roman" w:eastAsia="Times New Roman" w:hAnsi="Times New Roman" w:cs="Times New Roman"/>
      <w:sz w:val="44"/>
      <w:szCs w:val="44"/>
      <w:lang w:eastAsia="fr-FR"/>
    </w:rPr>
  </w:style>
  <w:style w:type="character" w:customStyle="1" w:styleId="Titre3Car">
    <w:name w:val="Titre 3 Car"/>
    <w:link w:val="Titre3"/>
    <w:uiPriority w:val="9"/>
    <w:qFormat/>
    <w:rPr>
      <w:rFonts w:ascii="Cambria" w:hAnsi="Cambria"/>
      <w:b/>
      <w:bCs/>
      <w:color w:val="4F81BD"/>
      <w:sz w:val="24"/>
      <w:szCs w:val="24"/>
      <w:lang w:val="en-US"/>
    </w:rPr>
  </w:style>
  <w:style w:type="character" w:customStyle="1" w:styleId="Titre4Car">
    <w:name w:val="Titre 4 Car"/>
    <w:link w:val="Titre4"/>
    <w:uiPriority w:val="9"/>
    <w:qFormat/>
    <w:rPr>
      <w:rFonts w:ascii="Cambria" w:hAnsi="Cambria"/>
      <w:b/>
      <w:bCs/>
      <w:i/>
      <w:iCs/>
      <w:color w:val="4F81BD"/>
    </w:rPr>
  </w:style>
  <w:style w:type="character" w:customStyle="1" w:styleId="Titre7Car">
    <w:name w:val="Titre 7 Car"/>
    <w:link w:val="Titre7"/>
    <w:uiPriority w:val="9"/>
    <w:qFormat/>
    <w:rPr>
      <w:rFonts w:ascii="Cambria" w:hAnsi="Cambria"/>
      <w:i/>
      <w:iCs/>
      <w:color w:val="404040"/>
    </w:rPr>
  </w:style>
  <w:style w:type="character" w:customStyle="1" w:styleId="ParagraphedelisteCar">
    <w:name w:val="Paragraphe de liste Car"/>
    <w:link w:val="Paragraphedeliste"/>
    <w:uiPriority w:val="34"/>
    <w:qFormat/>
    <w:locked/>
  </w:style>
  <w:style w:type="paragraph" w:styleId="Paragraphedeliste">
    <w:name w:val="List Paragraph"/>
    <w:basedOn w:val="Normal"/>
    <w:link w:val="ParagraphedelisteCar"/>
    <w:uiPriority w:val="34"/>
    <w:qFormat/>
    <w:pPr>
      <w:ind w:left="720"/>
      <w:contextualSpacing/>
    </w:pPr>
  </w:style>
  <w:style w:type="character" w:customStyle="1" w:styleId="LgendeCar">
    <w:name w:val="Légende Car"/>
    <w:link w:val="Lgende"/>
    <w:qFormat/>
    <w:rPr>
      <w:rFonts w:ascii="Arial" w:eastAsia="Batang" w:hAnsi="Arial" w:cs="Times New Roman"/>
      <w:b/>
      <w:bCs/>
      <w:i/>
      <w:iCs/>
      <w:sz w:val="24"/>
      <w:szCs w:val="24"/>
    </w:rPr>
  </w:style>
  <w:style w:type="character" w:customStyle="1" w:styleId="Titre3Car0">
    <w:name w:val="Titre3 Car"/>
    <w:qFormat/>
    <w:rPr>
      <w:rFonts w:ascii="Times New Roman" w:hAnsi="Times New Roman" w:cs="Times New Roman"/>
      <w:b/>
      <w:bCs/>
      <w:sz w:val="24"/>
      <w:szCs w:val="24"/>
      <w:u w:val="single"/>
      <w:lang w:eastAsia="fr-FR"/>
    </w:rPr>
  </w:style>
  <w:style w:type="character" w:customStyle="1" w:styleId="TextedebullesCar">
    <w:name w:val="Texte de bulles Car"/>
    <w:link w:val="Textedebulles"/>
    <w:qFormat/>
    <w:rPr>
      <w:rFonts w:ascii="Tahoma" w:hAnsi="Tahoma" w:cs="Tahoma"/>
      <w:sz w:val="16"/>
      <w:szCs w:val="16"/>
    </w:rPr>
  </w:style>
  <w:style w:type="character" w:customStyle="1" w:styleId="Corpsdetexte2Car">
    <w:name w:val="Corps de texte 2 Car"/>
    <w:link w:val="Corpsdetexte2"/>
    <w:uiPriority w:val="99"/>
    <w:qFormat/>
    <w:rPr>
      <w:rFonts w:ascii="Times New Roman" w:eastAsia="Times New Roman" w:hAnsi="Times New Roman" w:cs="Times New Roman"/>
      <w:szCs w:val="20"/>
      <w:lang w:eastAsia="fr-FR"/>
    </w:rPr>
  </w:style>
  <w:style w:type="character" w:customStyle="1" w:styleId="En-tteCar">
    <w:name w:val="En-tête Car"/>
    <w:uiPriority w:val="99"/>
    <w:qFormat/>
    <w:locked/>
    <w:rPr>
      <w:sz w:val="24"/>
      <w:szCs w:val="24"/>
    </w:rPr>
  </w:style>
  <w:style w:type="character" w:customStyle="1" w:styleId="En-tteCar1">
    <w:name w:val="En-tête Car1"/>
    <w:basedOn w:val="Policepardfaut"/>
    <w:qFormat/>
  </w:style>
  <w:style w:type="character" w:customStyle="1" w:styleId="TitreCar">
    <w:name w:val="Titre Car"/>
    <w:link w:val="Titre10"/>
    <w:qFormat/>
    <w:rPr>
      <w:rFonts w:ascii="Times New Roman" w:eastAsia="Times New Roman" w:hAnsi="Times New Roman" w:cs="Times New Roman"/>
      <w:b/>
      <w:sz w:val="24"/>
      <w:szCs w:val="20"/>
      <w:lang w:val="en-US"/>
    </w:rPr>
  </w:style>
  <w:style w:type="paragraph" w:customStyle="1" w:styleId="Titre10">
    <w:name w:val="Titre1"/>
    <w:basedOn w:val="Normal"/>
    <w:next w:val="Corpsdetexte"/>
    <w:link w:val="TitreCar"/>
    <w:uiPriority w:val="99"/>
    <w:qFormat/>
    <w:pPr>
      <w:spacing w:after="120" w:line="240" w:lineRule="auto"/>
      <w:jc w:val="center"/>
    </w:pPr>
    <w:rPr>
      <w:rFonts w:ascii="Times New Roman" w:eastAsia="Times New Roman" w:hAnsi="Times New Roman" w:cs="Times New Roman"/>
      <w:b/>
      <w:sz w:val="24"/>
      <w:szCs w:val="20"/>
      <w:lang w:val="en-US"/>
    </w:rPr>
  </w:style>
  <w:style w:type="character" w:customStyle="1" w:styleId="CorpsdetexteCar">
    <w:name w:val="Corps de texte Car"/>
    <w:basedOn w:val="Policepardfaut"/>
    <w:link w:val="Corpsdetexte"/>
    <w:qFormat/>
  </w:style>
  <w:style w:type="character" w:customStyle="1" w:styleId="Titre2Car1">
    <w:name w:val="Titre 2 Car1"/>
    <w:qFormat/>
    <w:locked/>
    <w:rPr>
      <w:rFonts w:ascii="Times New Roman" w:eastAsia="Times New Roman" w:hAnsi="Times New Roman" w:cs="Times New Roman"/>
      <w:sz w:val="44"/>
      <w:szCs w:val="44"/>
      <w:lang w:eastAsia="fr-FR"/>
    </w:rPr>
  </w:style>
  <w:style w:type="character" w:customStyle="1" w:styleId="PieddepageCar">
    <w:name w:val="Pied de page Car"/>
    <w:basedOn w:val="Policepardfaut"/>
    <w:link w:val="Pieddepage"/>
    <w:uiPriority w:val="99"/>
    <w:qFormat/>
  </w:style>
  <w:style w:type="character" w:customStyle="1" w:styleId="CorpsdetexteCar1">
    <w:name w:val="Corps de texte Car1"/>
    <w:basedOn w:val="Policepardfaut"/>
    <w:qFormat/>
  </w:style>
  <w:style w:type="character" w:customStyle="1" w:styleId="Sautdindex">
    <w:name w:val="Saut d'index"/>
    <w:qFormat/>
  </w:style>
  <w:style w:type="character" w:customStyle="1" w:styleId="CommentaireCar">
    <w:name w:val="Commentaire Car"/>
    <w:link w:val="Commentaire"/>
    <w:uiPriority w:val="99"/>
    <w:qFormat/>
    <w:rPr>
      <w:sz w:val="20"/>
      <w:szCs w:val="20"/>
    </w:rPr>
  </w:style>
  <w:style w:type="character" w:customStyle="1" w:styleId="ObjetducommentaireCar">
    <w:name w:val="Objet du commentaire Car"/>
    <w:link w:val="Objetducommentaire"/>
    <w:uiPriority w:val="99"/>
    <w:qFormat/>
    <w:rPr>
      <w:b/>
      <w:bCs/>
      <w:sz w:val="20"/>
      <w:szCs w:val="20"/>
    </w:rPr>
  </w:style>
  <w:style w:type="character" w:customStyle="1" w:styleId="NotedebasdepageCar">
    <w:name w:val="Note de bas de page Car"/>
    <w:link w:val="Notedebasdepage"/>
    <w:uiPriority w:val="99"/>
    <w:qFormat/>
    <w:rPr>
      <w:sz w:val="20"/>
      <w:szCs w:val="20"/>
    </w:rPr>
  </w:style>
  <w:style w:type="character" w:customStyle="1" w:styleId="PrformatHTMLCar">
    <w:name w:val="Préformaté HTML Car"/>
    <w:link w:val="PrformatHTML"/>
    <w:uiPriority w:val="99"/>
    <w:qFormat/>
    <w:rPr>
      <w:rFonts w:ascii="Consolas" w:hAnsi="Consolas" w:cs="Consolas"/>
      <w:sz w:val="20"/>
      <w:szCs w:val="20"/>
    </w:rPr>
  </w:style>
  <w:style w:type="character" w:customStyle="1" w:styleId="TextedebullesCar1">
    <w:name w:val="Texte de bulles Car1"/>
    <w:qFormat/>
    <w:rPr>
      <w:rFonts w:ascii="Segoe UI" w:eastAsia="SimSun" w:hAnsi="Segoe UI" w:cs="Segoe UI"/>
      <w:sz w:val="18"/>
      <w:szCs w:val="18"/>
    </w:rPr>
  </w:style>
  <w:style w:type="character" w:customStyle="1" w:styleId="Corpsdetexte2Car1">
    <w:name w:val="Corps de texte 2 Car1"/>
    <w:qFormat/>
    <w:rPr>
      <w:rFonts w:ascii="Calibri" w:eastAsia="SimSun" w:hAnsi="Calibri" w:cs="Calibri"/>
    </w:rPr>
  </w:style>
  <w:style w:type="character" w:customStyle="1" w:styleId="TitreCar1">
    <w:name w:val="Titre Car1"/>
    <w:qFormat/>
    <w:rPr>
      <w:rFonts w:ascii="Cambria" w:eastAsia="Times New Roman" w:hAnsi="Cambria" w:cs="Times New Roman"/>
      <w:spacing w:val="-10"/>
      <w:kern w:val="2"/>
      <w:sz w:val="56"/>
      <w:szCs w:val="56"/>
    </w:rPr>
  </w:style>
  <w:style w:type="character" w:customStyle="1" w:styleId="PieddepageCar1">
    <w:name w:val="Pied de page Car1"/>
    <w:qFormat/>
    <w:rPr>
      <w:rFonts w:ascii="Calibri" w:eastAsia="SimSun" w:hAnsi="Calibri" w:cs="Calibri"/>
    </w:rPr>
  </w:style>
  <w:style w:type="character" w:customStyle="1" w:styleId="En-tteCar2">
    <w:name w:val="En-tête Car2"/>
    <w:link w:val="En-tte"/>
    <w:qFormat/>
    <w:rPr>
      <w:sz w:val="24"/>
      <w:szCs w:val="24"/>
    </w:rPr>
  </w:style>
  <w:style w:type="character" w:customStyle="1" w:styleId="fontstyle01">
    <w:name w:val="fontstyle01"/>
    <w:qFormat/>
    <w:rPr>
      <w:rFonts w:ascii="FiraSans-Light" w:hAnsi="FiraSans-Light"/>
      <w:color w:val="000000"/>
      <w:sz w:val="16"/>
      <w:szCs w:val="16"/>
    </w:rPr>
  </w:style>
  <w:style w:type="character" w:customStyle="1" w:styleId="Titre5Car">
    <w:name w:val="Titre 5 Car"/>
    <w:link w:val="Titre5"/>
    <w:uiPriority w:val="9"/>
    <w:qFormat/>
    <w:rPr>
      <w:rFonts w:ascii="Calibri Light" w:eastAsia="Times New Roman" w:hAnsi="Calibri Light" w:cs="Times New Roman"/>
      <w:color w:val="2E74B5"/>
    </w:rPr>
  </w:style>
  <w:style w:type="character" w:customStyle="1" w:styleId="Titre6Car">
    <w:name w:val="Titre 6 Car"/>
    <w:link w:val="Titre6"/>
    <w:uiPriority w:val="9"/>
    <w:qFormat/>
    <w:rPr>
      <w:rFonts w:ascii="Times New Roman" w:eastAsia="Times New Roman" w:hAnsi="Times New Roman" w:cs="Times New Roman"/>
      <w:b/>
      <w:bCs/>
      <w:sz w:val="24"/>
      <w:szCs w:val="24"/>
      <w:lang w:val="zh-CN" w:eastAsia="zh-CN"/>
    </w:rPr>
  </w:style>
  <w:style w:type="character" w:customStyle="1" w:styleId="Titre8Car">
    <w:name w:val="Titre 8 Car"/>
    <w:link w:val="Titre8"/>
    <w:uiPriority w:val="9"/>
    <w:qFormat/>
    <w:rPr>
      <w:rFonts w:ascii="Times New Roman" w:eastAsia="Times New Roman" w:hAnsi="Times New Roman" w:cs="Times New Roman"/>
      <w:b/>
      <w:bCs/>
      <w:sz w:val="24"/>
      <w:szCs w:val="24"/>
      <w:lang w:val="zh-CN" w:eastAsia="zh-CN"/>
    </w:rPr>
  </w:style>
  <w:style w:type="character" w:customStyle="1" w:styleId="Titre9Car">
    <w:name w:val="Titre 9 Car"/>
    <w:link w:val="Titre9"/>
    <w:uiPriority w:val="9"/>
    <w:qFormat/>
    <w:rPr>
      <w:rFonts w:ascii="Times New Roman" w:eastAsia="Times New Roman" w:hAnsi="Times New Roman" w:cs="Times New Roman"/>
      <w:b/>
      <w:sz w:val="52"/>
      <w:szCs w:val="20"/>
      <w:lang w:val="zh-CN" w:eastAsia="zh-CN"/>
    </w:rPr>
  </w:style>
  <w:style w:type="character" w:customStyle="1" w:styleId="Titre1CarCarCarCarCarCarCarCarCarCarCarCarCarCarCarCarCarCarCar">
    <w:name w:val="Titre 1 Car Car Car Car Car Car Car Car Car Car Car Car Car Car Car Car Car Car Car"/>
    <w:qFormat/>
    <w:rPr>
      <w:b/>
      <w:bCs/>
      <w:color w:val="000000"/>
      <w:sz w:val="24"/>
      <w:lang w:val="fr-FR" w:eastAsia="fr-FR" w:bidi="ar-SA"/>
    </w:rPr>
  </w:style>
  <w:style w:type="character" w:customStyle="1" w:styleId="RetraitcorpsdetexteCar">
    <w:name w:val="Retrait corps de texte Car"/>
    <w:link w:val="Retraitcorpsdetexte"/>
    <w:qFormat/>
    <w:rPr>
      <w:rFonts w:ascii="Times New Roman" w:eastAsia="Times New Roman" w:hAnsi="Times New Roman" w:cs="Times New Roman"/>
      <w:b/>
      <w:bCs/>
      <w:color w:val="000000"/>
      <w:sz w:val="24"/>
      <w:szCs w:val="20"/>
      <w:lang w:val="zh-CN" w:eastAsia="fr-FR"/>
    </w:rPr>
  </w:style>
  <w:style w:type="character" w:customStyle="1" w:styleId="Corpsdetexte3Car">
    <w:name w:val="Corps de texte 3 Car"/>
    <w:link w:val="Corpsdetexte3"/>
    <w:qFormat/>
    <w:rPr>
      <w:rFonts w:ascii="Times New Roman" w:eastAsia="Times New Roman" w:hAnsi="Times New Roman" w:cs="Times New Roman"/>
      <w:sz w:val="20"/>
      <w:szCs w:val="20"/>
      <w:lang w:val="zh-CN" w:eastAsia="fr-FR"/>
    </w:rPr>
  </w:style>
  <w:style w:type="character" w:customStyle="1" w:styleId="FootnoteCharacters">
    <w:name w:val="Footnote Characters"/>
    <w:link w:val="CarattereCarattereCharCharCharCharCharCharZchn"/>
    <w:qFormat/>
    <w:rPr>
      <w:vertAlign w:val="superscript"/>
    </w:rPr>
  </w:style>
  <w:style w:type="paragraph" w:customStyle="1" w:styleId="CarattereCarattereCharCharCharCharCharCharZchn">
    <w:name w:val="Carattere Carattere Char Char Char Char Char Char Zchn"/>
    <w:basedOn w:val="Normal"/>
    <w:next w:val="Normal"/>
    <w:link w:val="FootnoteCharacters"/>
    <w:qFormat/>
    <w:pPr>
      <w:spacing w:after="160" w:line="240" w:lineRule="exact"/>
      <w:ind w:left="360" w:hanging="360"/>
      <w:jc w:val="both"/>
    </w:pPr>
    <w:rPr>
      <w:vertAlign w:val="superscript"/>
    </w:rPr>
  </w:style>
  <w:style w:type="character" w:customStyle="1" w:styleId="Sous-titreCar">
    <w:name w:val="Sous-titre Car"/>
    <w:qFormat/>
    <w:rPr>
      <w:rFonts w:ascii="Times New Roman" w:eastAsia="Times New Roman" w:hAnsi="Times New Roman" w:cs="Times New Roman"/>
      <w:b/>
      <w:bCs/>
      <w:sz w:val="24"/>
      <w:szCs w:val="24"/>
      <w:lang w:val="fr-CA" w:eastAsia="zh-CN"/>
    </w:rPr>
  </w:style>
  <w:style w:type="character" w:customStyle="1" w:styleId="Retraitcorpsdetexte2Car">
    <w:name w:val="Retrait corps de texte 2 Car"/>
    <w:link w:val="Retraitcorpsdetexte2"/>
    <w:qFormat/>
    <w:rPr>
      <w:rFonts w:ascii="Times New Roman" w:eastAsia="Times New Roman" w:hAnsi="Times New Roman" w:cs="Times New Roman"/>
      <w:sz w:val="24"/>
      <w:szCs w:val="24"/>
      <w:lang w:val="zh-CN" w:eastAsia="fr-FR"/>
    </w:rPr>
  </w:style>
  <w:style w:type="character" w:customStyle="1" w:styleId="Retraitcorpsdetexte3Car">
    <w:name w:val="Retrait corps de texte 3 Car"/>
    <w:link w:val="Retraitcorpsdetexte3"/>
    <w:qFormat/>
    <w:rPr>
      <w:rFonts w:ascii="Times New Roman" w:eastAsia="Times New Roman" w:hAnsi="Times New Roman" w:cs="Times New Roman"/>
      <w:sz w:val="16"/>
      <w:szCs w:val="16"/>
      <w:lang w:val="zh-CN" w:eastAsia="fr-FR"/>
    </w:rPr>
  </w:style>
  <w:style w:type="character" w:customStyle="1" w:styleId="spelle">
    <w:name w:val="spelle"/>
    <w:basedOn w:val="Policepardfaut"/>
    <w:qFormat/>
  </w:style>
  <w:style w:type="character" w:customStyle="1" w:styleId="grame">
    <w:name w:val="grame"/>
    <w:basedOn w:val="Policepardfaut"/>
    <w:qFormat/>
  </w:style>
  <w:style w:type="character" w:customStyle="1" w:styleId="TextebrutCar">
    <w:name w:val="Texte brut Car"/>
    <w:link w:val="Textebrut"/>
    <w:uiPriority w:val="99"/>
    <w:qFormat/>
    <w:rPr>
      <w:rFonts w:ascii="Courier New" w:eastAsia="Times New Roman" w:hAnsi="Courier New" w:cs="Times New Roman"/>
      <w:sz w:val="20"/>
      <w:szCs w:val="20"/>
      <w:lang w:val="fr-BE" w:eastAsia="fr-FR"/>
    </w:rPr>
  </w:style>
  <w:style w:type="character" w:customStyle="1" w:styleId="En-tteCarCar">
    <w:name w:val="En-tête Car Car"/>
    <w:qFormat/>
    <w:rPr>
      <w:lang w:val="fr-FR" w:eastAsia="fr-FR" w:bidi="ar-SA"/>
    </w:rPr>
  </w:style>
  <w:style w:type="character" w:customStyle="1" w:styleId="goohl4">
    <w:name w:val="goohl4"/>
    <w:basedOn w:val="Policepardfaut"/>
    <w:qFormat/>
  </w:style>
  <w:style w:type="character" w:customStyle="1" w:styleId="texte1">
    <w:name w:val="texte1"/>
    <w:basedOn w:val="Policepardfaut"/>
    <w:qFormat/>
  </w:style>
  <w:style w:type="character" w:customStyle="1" w:styleId="normalCar">
    <w:name w:val="normal Car"/>
    <w:link w:val="Normal1"/>
    <w:qFormat/>
    <w:rPr>
      <w:rFonts w:ascii="Times New Roman" w:eastAsia="Times New Roman" w:hAnsi="Times New Roman" w:cs="Times New Roman"/>
      <w:sz w:val="23"/>
      <w:szCs w:val="20"/>
      <w:lang w:val="zh-CN" w:eastAsia="zh-CN"/>
    </w:rPr>
  </w:style>
  <w:style w:type="paragraph" w:customStyle="1" w:styleId="Normal1">
    <w:name w:val="Normal1"/>
    <w:basedOn w:val="Normal"/>
    <w:link w:val="normalCar"/>
    <w:qFormat/>
    <w:pPr>
      <w:tabs>
        <w:tab w:val="left" w:pos="1134"/>
      </w:tabs>
      <w:spacing w:after="0" w:line="240" w:lineRule="auto"/>
      <w:jc w:val="both"/>
    </w:pPr>
    <w:rPr>
      <w:rFonts w:ascii="Times New Roman" w:eastAsia="Times New Roman" w:hAnsi="Times New Roman" w:cs="Times New Roman"/>
      <w:sz w:val="23"/>
      <w:szCs w:val="20"/>
      <w:lang w:val="zh-CN" w:eastAsia="zh-CN"/>
    </w:rPr>
  </w:style>
  <w:style w:type="character" w:customStyle="1" w:styleId="notranslate">
    <w:name w:val="notranslate"/>
    <w:basedOn w:val="Policepardfaut"/>
    <w:qFormat/>
  </w:style>
  <w:style w:type="character" w:customStyle="1" w:styleId="apple-converted-space">
    <w:name w:val="apple-converted-space"/>
    <w:basedOn w:val="Policepardfaut"/>
    <w:qFormat/>
  </w:style>
  <w:style w:type="character" w:customStyle="1" w:styleId="longtext">
    <w:name w:val="long_text"/>
    <w:qFormat/>
  </w:style>
  <w:style w:type="character" w:customStyle="1" w:styleId="SansinterligneCar">
    <w:name w:val="Sans interligne Car"/>
    <w:link w:val="Sansinterligne"/>
    <w:qFormat/>
    <w:rPr>
      <w:rFonts w:ascii="Calibri" w:eastAsia="Calibri" w:hAnsi="Calibri" w:cs="Times New Roman"/>
    </w:rPr>
  </w:style>
  <w:style w:type="paragraph" w:styleId="Sansinterligne">
    <w:name w:val="No Spacing"/>
    <w:link w:val="SansinterligneCar"/>
    <w:qFormat/>
    <w:pPr>
      <w:suppressAutoHyphens/>
    </w:pPr>
    <w:rPr>
      <w:rFonts w:eastAsia="Calibri" w:cs="Times New Roman"/>
      <w:sz w:val="22"/>
      <w:szCs w:val="22"/>
      <w:lang w:val="fr-FR" w:eastAsia="en-US"/>
    </w:rPr>
  </w:style>
  <w:style w:type="character" w:customStyle="1" w:styleId="Grillemoyenne1-Accent2Car">
    <w:name w:val="Grille moyenne 1 - Accent 2 Car"/>
    <w:basedOn w:val="Policepardfaut"/>
    <w:qFormat/>
    <w:locked/>
  </w:style>
  <w:style w:type="character" w:customStyle="1" w:styleId="ListParagraphChar3">
    <w:name w:val="List Paragraph Char_3"/>
    <w:link w:val="ListParagraph4"/>
    <w:qFormat/>
    <w:rPr>
      <w:rFonts w:eastAsia="Calibri" w:cs="Times New Roman"/>
      <w:sz w:val="20"/>
      <w:szCs w:val="20"/>
      <w:lang w:val="en-US" w:eastAsia="zh-CN"/>
    </w:rPr>
  </w:style>
  <w:style w:type="paragraph" w:customStyle="1" w:styleId="ListParagraph4">
    <w:name w:val="List Paragraph_4"/>
    <w:basedOn w:val="Normal"/>
    <w:link w:val="ListParagraphChar3"/>
    <w:qFormat/>
    <w:pPr>
      <w:spacing w:after="160" w:line="259" w:lineRule="auto"/>
      <w:ind w:left="720"/>
      <w:contextualSpacing/>
    </w:pPr>
    <w:rPr>
      <w:rFonts w:eastAsia="Calibri" w:cs="Times New Roman"/>
      <w:sz w:val="20"/>
      <w:szCs w:val="20"/>
      <w:lang w:val="en-US" w:eastAsia="zh-CN"/>
    </w:rPr>
  </w:style>
  <w:style w:type="character" w:customStyle="1" w:styleId="ListParagraphChar4">
    <w:name w:val="List Paragraph Char_4"/>
    <w:link w:val="ListParagraph5"/>
    <w:qFormat/>
    <w:rPr>
      <w:rFonts w:eastAsia="Calibri" w:cs="Times New Roman"/>
      <w:sz w:val="20"/>
      <w:szCs w:val="20"/>
      <w:lang w:val="en-US" w:eastAsia="zh-CN"/>
    </w:rPr>
  </w:style>
  <w:style w:type="paragraph" w:customStyle="1" w:styleId="ListParagraph5">
    <w:name w:val="List Paragraph_5"/>
    <w:basedOn w:val="Normal"/>
    <w:link w:val="ListParagraphChar4"/>
    <w:qFormat/>
    <w:pPr>
      <w:spacing w:after="160" w:line="259" w:lineRule="auto"/>
      <w:ind w:left="720"/>
      <w:contextualSpacing/>
    </w:pPr>
    <w:rPr>
      <w:rFonts w:eastAsia="Calibri" w:cs="Times New Roman"/>
      <w:sz w:val="20"/>
      <w:szCs w:val="20"/>
      <w:lang w:val="en-US" w:eastAsia="zh-CN"/>
    </w:rPr>
  </w:style>
  <w:style w:type="character" w:customStyle="1" w:styleId="ListParagraphChar5">
    <w:name w:val="List Paragraph Char_5"/>
    <w:link w:val="ListParagraph6"/>
    <w:qFormat/>
    <w:rPr>
      <w:rFonts w:eastAsia="Calibri" w:cs="Times New Roman"/>
      <w:sz w:val="20"/>
      <w:szCs w:val="20"/>
      <w:lang w:val="en-US" w:eastAsia="zh-CN"/>
    </w:rPr>
  </w:style>
  <w:style w:type="paragraph" w:customStyle="1" w:styleId="ListParagraph6">
    <w:name w:val="List Paragraph_6"/>
    <w:basedOn w:val="Normal"/>
    <w:link w:val="ListParagraphChar5"/>
    <w:qFormat/>
    <w:pPr>
      <w:spacing w:after="160" w:line="259" w:lineRule="auto"/>
      <w:ind w:left="720"/>
      <w:contextualSpacing/>
    </w:pPr>
    <w:rPr>
      <w:rFonts w:eastAsia="Calibri" w:cs="Times New Roman"/>
      <w:sz w:val="20"/>
      <w:szCs w:val="20"/>
      <w:lang w:val="en-US" w:eastAsia="zh-CN"/>
    </w:rPr>
  </w:style>
  <w:style w:type="character" w:customStyle="1" w:styleId="ListParagraphChar6">
    <w:name w:val="List Paragraph Char_6"/>
    <w:link w:val="ListParagraph7"/>
    <w:qFormat/>
    <w:rPr>
      <w:rFonts w:eastAsia="Calibri" w:cs="Times New Roman"/>
      <w:sz w:val="20"/>
      <w:szCs w:val="20"/>
      <w:lang w:val="en-US" w:eastAsia="zh-CN"/>
    </w:rPr>
  </w:style>
  <w:style w:type="paragraph" w:customStyle="1" w:styleId="ListParagraph7">
    <w:name w:val="List Paragraph_7"/>
    <w:basedOn w:val="Normal"/>
    <w:link w:val="ListParagraphChar6"/>
    <w:qFormat/>
    <w:pPr>
      <w:spacing w:after="160" w:line="259" w:lineRule="auto"/>
      <w:ind w:left="720"/>
      <w:contextualSpacing/>
    </w:pPr>
    <w:rPr>
      <w:rFonts w:eastAsia="Calibri" w:cs="Times New Roman"/>
      <w:sz w:val="20"/>
      <w:szCs w:val="20"/>
      <w:lang w:val="en-US" w:eastAsia="zh-CN"/>
    </w:rPr>
  </w:style>
  <w:style w:type="character" w:customStyle="1" w:styleId="ListParagraphChar9">
    <w:name w:val="List Paragraph Char_9"/>
    <w:link w:val="ListParagraph10"/>
    <w:qFormat/>
    <w:rPr>
      <w:rFonts w:eastAsia="Calibri" w:cs="Times New Roman"/>
      <w:sz w:val="20"/>
      <w:szCs w:val="20"/>
      <w:lang w:val="en-US" w:eastAsia="zh-CN"/>
    </w:rPr>
  </w:style>
  <w:style w:type="paragraph" w:customStyle="1" w:styleId="ListParagraph10">
    <w:name w:val="List Paragraph_10"/>
    <w:basedOn w:val="Normal"/>
    <w:link w:val="ListParagraphChar9"/>
    <w:qFormat/>
    <w:pPr>
      <w:spacing w:after="160" w:line="259" w:lineRule="auto"/>
      <w:ind w:left="720"/>
      <w:contextualSpacing/>
    </w:pPr>
    <w:rPr>
      <w:rFonts w:eastAsia="Calibri" w:cs="Times New Roman"/>
      <w:sz w:val="20"/>
      <w:szCs w:val="20"/>
      <w:lang w:val="en-US" w:eastAsia="zh-CN"/>
    </w:rPr>
  </w:style>
  <w:style w:type="character" w:customStyle="1" w:styleId="ListParagraphChar10">
    <w:name w:val="List Paragraph Char_10"/>
    <w:link w:val="ListParagraph11"/>
    <w:qFormat/>
    <w:rPr>
      <w:rFonts w:eastAsia="Calibri" w:cs="Times New Roman"/>
      <w:sz w:val="20"/>
      <w:szCs w:val="20"/>
      <w:lang w:val="en-US" w:eastAsia="zh-CN"/>
    </w:rPr>
  </w:style>
  <w:style w:type="paragraph" w:customStyle="1" w:styleId="ListParagraph11">
    <w:name w:val="List Paragraph_11"/>
    <w:basedOn w:val="Normal"/>
    <w:link w:val="ListParagraphChar10"/>
    <w:qFormat/>
    <w:pPr>
      <w:spacing w:after="160" w:line="259" w:lineRule="auto"/>
      <w:ind w:left="720"/>
      <w:contextualSpacing/>
    </w:pPr>
    <w:rPr>
      <w:rFonts w:eastAsia="Calibri" w:cs="Times New Roman"/>
      <w:sz w:val="20"/>
      <w:szCs w:val="20"/>
      <w:lang w:val="en-US" w:eastAsia="zh-CN"/>
    </w:rPr>
  </w:style>
  <w:style w:type="character" w:customStyle="1" w:styleId="ListParagraphChar11">
    <w:name w:val="List Paragraph Char_11"/>
    <w:link w:val="ListParagraph12"/>
    <w:qFormat/>
    <w:rPr>
      <w:rFonts w:eastAsia="Calibri" w:cs="Times New Roman"/>
      <w:sz w:val="20"/>
      <w:szCs w:val="20"/>
      <w:lang w:val="en-US" w:eastAsia="zh-CN"/>
    </w:rPr>
  </w:style>
  <w:style w:type="paragraph" w:customStyle="1" w:styleId="ListParagraph12">
    <w:name w:val="List Paragraph_12"/>
    <w:basedOn w:val="Normal"/>
    <w:link w:val="ListParagraphChar11"/>
    <w:qFormat/>
    <w:pPr>
      <w:spacing w:after="160" w:line="259" w:lineRule="auto"/>
      <w:ind w:left="720"/>
      <w:contextualSpacing/>
    </w:pPr>
    <w:rPr>
      <w:rFonts w:eastAsia="Calibri" w:cs="Times New Roman"/>
      <w:sz w:val="20"/>
      <w:szCs w:val="20"/>
      <w:lang w:val="en-US" w:eastAsia="zh-CN"/>
    </w:rPr>
  </w:style>
  <w:style w:type="character" w:customStyle="1" w:styleId="ListParagraphChar12">
    <w:name w:val="List Paragraph Char_12"/>
    <w:link w:val="ListParagraph13"/>
    <w:qFormat/>
    <w:rPr>
      <w:rFonts w:eastAsia="Calibri" w:cs="Times New Roman"/>
      <w:sz w:val="20"/>
      <w:szCs w:val="20"/>
      <w:lang w:val="en-US" w:eastAsia="zh-CN"/>
    </w:rPr>
  </w:style>
  <w:style w:type="paragraph" w:customStyle="1" w:styleId="ListParagraph13">
    <w:name w:val="List Paragraph_13"/>
    <w:basedOn w:val="Normal"/>
    <w:link w:val="ListParagraphChar12"/>
    <w:qFormat/>
    <w:pPr>
      <w:spacing w:after="160" w:line="259" w:lineRule="auto"/>
      <w:ind w:left="720"/>
      <w:contextualSpacing/>
    </w:pPr>
    <w:rPr>
      <w:rFonts w:eastAsia="Calibri" w:cs="Times New Roman"/>
      <w:sz w:val="20"/>
      <w:szCs w:val="20"/>
      <w:lang w:val="en-US" w:eastAsia="zh-CN"/>
    </w:rPr>
  </w:style>
  <w:style w:type="character" w:customStyle="1" w:styleId="ListParagraphChar13">
    <w:name w:val="List Paragraph Char_13"/>
    <w:link w:val="ListParagraph14"/>
    <w:qFormat/>
    <w:rPr>
      <w:rFonts w:eastAsia="Calibri" w:cs="Times New Roman"/>
      <w:sz w:val="20"/>
      <w:szCs w:val="20"/>
      <w:lang w:val="en-US" w:eastAsia="zh-CN"/>
    </w:rPr>
  </w:style>
  <w:style w:type="paragraph" w:customStyle="1" w:styleId="ListParagraph14">
    <w:name w:val="List Paragraph_14"/>
    <w:basedOn w:val="Normal"/>
    <w:link w:val="ListParagraphChar13"/>
    <w:qFormat/>
    <w:pPr>
      <w:spacing w:after="160" w:line="259" w:lineRule="auto"/>
      <w:ind w:left="720"/>
      <w:contextualSpacing/>
    </w:pPr>
    <w:rPr>
      <w:rFonts w:eastAsia="Calibri" w:cs="Times New Roman"/>
      <w:sz w:val="20"/>
      <w:szCs w:val="20"/>
      <w:lang w:val="en-US" w:eastAsia="zh-CN"/>
    </w:rPr>
  </w:style>
  <w:style w:type="character" w:customStyle="1" w:styleId="ListParagraphChar14">
    <w:name w:val="List Paragraph Char_14"/>
    <w:link w:val="ListParagraph15"/>
    <w:qFormat/>
    <w:rPr>
      <w:rFonts w:eastAsia="Calibri" w:cs="Times New Roman"/>
      <w:sz w:val="20"/>
      <w:szCs w:val="20"/>
      <w:lang w:val="en-US" w:eastAsia="zh-CN"/>
    </w:rPr>
  </w:style>
  <w:style w:type="paragraph" w:customStyle="1" w:styleId="ListParagraph15">
    <w:name w:val="List Paragraph_15"/>
    <w:basedOn w:val="Normal"/>
    <w:link w:val="ListParagraphChar14"/>
    <w:qFormat/>
    <w:pPr>
      <w:spacing w:after="160" w:line="259" w:lineRule="auto"/>
      <w:ind w:left="720"/>
      <w:contextualSpacing/>
    </w:pPr>
    <w:rPr>
      <w:rFonts w:eastAsia="Calibri" w:cs="Times New Roman"/>
      <w:sz w:val="20"/>
      <w:szCs w:val="20"/>
      <w:lang w:val="en-US" w:eastAsia="zh-CN"/>
    </w:rPr>
  </w:style>
  <w:style w:type="character" w:customStyle="1" w:styleId="ListParagraphChar16">
    <w:name w:val="List Paragraph Char_16"/>
    <w:link w:val="ListParagraph17"/>
    <w:qFormat/>
    <w:rPr>
      <w:rFonts w:eastAsia="Calibri" w:cs="Times New Roman"/>
      <w:sz w:val="20"/>
      <w:szCs w:val="20"/>
      <w:lang w:val="en-US" w:eastAsia="zh-CN"/>
    </w:rPr>
  </w:style>
  <w:style w:type="paragraph" w:customStyle="1" w:styleId="ListParagraph17">
    <w:name w:val="List Paragraph_17"/>
    <w:basedOn w:val="Normal"/>
    <w:link w:val="ListParagraphChar16"/>
    <w:qFormat/>
    <w:pPr>
      <w:spacing w:after="160" w:line="259" w:lineRule="auto"/>
      <w:ind w:left="720"/>
      <w:contextualSpacing/>
    </w:pPr>
    <w:rPr>
      <w:rFonts w:eastAsia="Calibri" w:cs="Times New Roman"/>
      <w:sz w:val="20"/>
      <w:szCs w:val="20"/>
      <w:lang w:val="en-US" w:eastAsia="zh-CN"/>
    </w:rPr>
  </w:style>
  <w:style w:type="character" w:customStyle="1" w:styleId="ListParagraphChar19">
    <w:name w:val="List Paragraph Char_19"/>
    <w:link w:val="ListParagraph20"/>
    <w:qFormat/>
    <w:rPr>
      <w:rFonts w:eastAsia="Calibri" w:cs="Times New Roman"/>
      <w:sz w:val="20"/>
      <w:szCs w:val="20"/>
      <w:lang w:val="en-US" w:eastAsia="zh-CN"/>
    </w:rPr>
  </w:style>
  <w:style w:type="paragraph" w:customStyle="1" w:styleId="ListParagraph20">
    <w:name w:val="List Paragraph_20"/>
    <w:basedOn w:val="Normal"/>
    <w:link w:val="ListParagraphChar19"/>
    <w:qFormat/>
    <w:pPr>
      <w:spacing w:after="160" w:line="259" w:lineRule="auto"/>
      <w:ind w:left="720"/>
      <w:contextualSpacing/>
    </w:pPr>
    <w:rPr>
      <w:rFonts w:eastAsia="Calibri" w:cs="Times New Roman"/>
      <w:sz w:val="20"/>
      <w:szCs w:val="20"/>
      <w:lang w:val="en-US" w:eastAsia="zh-CN"/>
    </w:rPr>
  </w:style>
  <w:style w:type="character" w:customStyle="1" w:styleId="ListParagraphChar20">
    <w:name w:val="List Paragraph Char_20"/>
    <w:link w:val="ListParagraph21"/>
    <w:qFormat/>
    <w:rPr>
      <w:rFonts w:eastAsia="Calibri" w:cs="Times New Roman"/>
      <w:sz w:val="20"/>
      <w:szCs w:val="20"/>
      <w:lang w:val="en-US" w:eastAsia="zh-CN"/>
    </w:rPr>
  </w:style>
  <w:style w:type="paragraph" w:customStyle="1" w:styleId="ListParagraph21">
    <w:name w:val="List Paragraph_21"/>
    <w:basedOn w:val="Normal"/>
    <w:link w:val="ListParagraphChar20"/>
    <w:qFormat/>
    <w:pPr>
      <w:spacing w:after="160" w:line="259" w:lineRule="auto"/>
      <w:ind w:left="720"/>
      <w:contextualSpacing/>
    </w:pPr>
    <w:rPr>
      <w:rFonts w:eastAsia="Calibri" w:cs="Times New Roman"/>
      <w:sz w:val="20"/>
      <w:szCs w:val="20"/>
      <w:lang w:val="en-US" w:eastAsia="zh-CN"/>
    </w:rPr>
  </w:style>
  <w:style w:type="character" w:customStyle="1" w:styleId="ListParagraphChar21">
    <w:name w:val="List Paragraph Char_21"/>
    <w:link w:val="ListParagraph22"/>
    <w:qFormat/>
    <w:rPr>
      <w:rFonts w:eastAsia="Calibri" w:cs="Times New Roman"/>
      <w:sz w:val="20"/>
      <w:szCs w:val="20"/>
      <w:lang w:val="en-US" w:eastAsia="zh-CN"/>
    </w:rPr>
  </w:style>
  <w:style w:type="paragraph" w:customStyle="1" w:styleId="ListParagraph22">
    <w:name w:val="List Paragraph_22"/>
    <w:basedOn w:val="Normal"/>
    <w:link w:val="ListParagraphChar21"/>
    <w:qFormat/>
    <w:pPr>
      <w:spacing w:after="160" w:line="259" w:lineRule="auto"/>
      <w:ind w:left="720"/>
      <w:contextualSpacing/>
    </w:pPr>
    <w:rPr>
      <w:rFonts w:eastAsia="Calibri" w:cs="Times New Roman"/>
      <w:sz w:val="20"/>
      <w:szCs w:val="20"/>
      <w:lang w:val="en-US" w:eastAsia="zh-CN"/>
    </w:rPr>
  </w:style>
  <w:style w:type="character" w:customStyle="1" w:styleId="Titre2Car0">
    <w:name w:val="Titre2 Car"/>
    <w:qFormat/>
    <w:rPr>
      <w:rFonts w:ascii="Times New Roman" w:eastAsia="Times New Roman" w:hAnsi="Times New Roman"/>
      <w:b/>
      <w:bCs/>
      <w:color w:val="000000"/>
      <w:sz w:val="24"/>
      <w:lang w:val="zh-CN" w:eastAsia="zh-CN"/>
    </w:rPr>
  </w:style>
  <w:style w:type="character" w:customStyle="1" w:styleId="Mention1">
    <w:name w:val="Mention1"/>
    <w:unhideWhenUsed/>
    <w:qFormat/>
    <w:rPr>
      <w:color w:val="2B579A"/>
      <w:shd w:val="clear" w:color="auto" w:fill="E6E6E6"/>
    </w:rPr>
  </w:style>
  <w:style w:type="character" w:customStyle="1" w:styleId="Mentionnonrsolue1">
    <w:name w:val="Mention non résolue1"/>
    <w:unhideWhenUsed/>
    <w:qFormat/>
    <w:rPr>
      <w:color w:val="605E5C"/>
      <w:shd w:val="clear" w:color="auto" w:fill="E1DFDD"/>
    </w:rPr>
  </w:style>
  <w:style w:type="character" w:customStyle="1" w:styleId="Mentionnonrsolue2">
    <w:name w:val="Mention non résolue2"/>
    <w:unhideWhenUsed/>
    <w:qFormat/>
    <w:rPr>
      <w:color w:val="605E5C"/>
      <w:shd w:val="clear" w:color="auto" w:fill="E1DFDD"/>
    </w:rPr>
  </w:style>
  <w:style w:type="character" w:customStyle="1" w:styleId="st">
    <w:name w:val="st"/>
    <w:qFormat/>
  </w:style>
  <w:style w:type="character" w:customStyle="1" w:styleId="ms-rtethemefontface-1">
    <w:name w:val="ms-rtethemefontface-1"/>
    <w:qFormat/>
  </w:style>
  <w:style w:type="character" w:customStyle="1" w:styleId="Mentionnonrsolue21">
    <w:name w:val="Mention non résolue21"/>
    <w:unhideWhenUsed/>
    <w:qFormat/>
    <w:rPr>
      <w:color w:val="605E5C"/>
      <w:shd w:val="clear" w:color="auto" w:fill="E1DFDD"/>
    </w:rPr>
  </w:style>
  <w:style w:type="character" w:customStyle="1" w:styleId="DefaultCar">
    <w:name w:val="Default Car"/>
    <w:link w:val="Default"/>
    <w:qFormat/>
    <w:rPr>
      <w:rFonts w:ascii="Times New Roman" w:eastAsia="Calibri" w:hAnsi="Times New Roman" w:cs="Times New Roman"/>
      <w:color w:val="000000"/>
      <w:sz w:val="24"/>
      <w:szCs w:val="24"/>
      <w:lang w:eastAsia="fr-FR"/>
    </w:rPr>
  </w:style>
  <w:style w:type="paragraph" w:customStyle="1" w:styleId="Default">
    <w:name w:val="Default"/>
    <w:link w:val="DefaultCar"/>
    <w:qFormat/>
    <w:pPr>
      <w:suppressAutoHyphens/>
    </w:pPr>
    <w:rPr>
      <w:rFonts w:ascii="Times New Roman" w:eastAsia="Calibri" w:hAnsi="Times New Roman" w:cs="Times New Roman"/>
      <w:color w:val="000000"/>
      <w:sz w:val="24"/>
      <w:szCs w:val="24"/>
      <w:lang w:val="fr-FR" w:eastAsia="fr-FR"/>
    </w:rPr>
  </w:style>
  <w:style w:type="character" w:customStyle="1" w:styleId="WW8Num1z0">
    <w:name w:val="WW8Num1z0"/>
    <w:qFormat/>
  </w:style>
  <w:style w:type="character" w:customStyle="1" w:styleId="WW8Num2z0">
    <w:name w:val="WW8Num2z0"/>
    <w:qFormat/>
  </w:style>
  <w:style w:type="character" w:customStyle="1" w:styleId="WW8Num3z0">
    <w:name w:val="WW8Num3z0"/>
    <w:qFormat/>
    <w:rPr>
      <w:rFonts w:ascii="Symbol" w:hAnsi="Symbol" w:cs="Symbol"/>
    </w:rPr>
  </w:style>
  <w:style w:type="character" w:customStyle="1" w:styleId="WW8Num4z0">
    <w:name w:val="WW8Num4z0"/>
    <w:qFormat/>
    <w:rPr>
      <w:rFonts w:ascii="Symbol" w:hAnsi="Symbol" w:cs="Symbol"/>
    </w:rPr>
  </w:style>
  <w:style w:type="character" w:customStyle="1" w:styleId="WW8Num4z1">
    <w:name w:val="WW8Num4z1"/>
    <w:qFormat/>
    <w:rPr>
      <w:rFonts w:ascii="Wingdings" w:hAnsi="Wingdings" w:cs="Wingdings"/>
    </w:rPr>
  </w:style>
  <w:style w:type="character" w:customStyle="1" w:styleId="WW8Num4z4">
    <w:name w:val="WW8Num4z4"/>
    <w:qFormat/>
    <w:rPr>
      <w:rFonts w:ascii="Courier New" w:hAnsi="Courier New" w:cs="Symbol"/>
    </w:rPr>
  </w:style>
  <w:style w:type="character" w:customStyle="1" w:styleId="WW8Num5z0">
    <w:name w:val="WW8Num5z0"/>
    <w:qFormat/>
  </w:style>
  <w:style w:type="character" w:customStyle="1" w:styleId="WW8Num6z0">
    <w:name w:val="WW8Num6z0"/>
    <w:qFormat/>
    <w:rPr>
      <w:color w:val="auto"/>
    </w:rPr>
  </w:style>
  <w:style w:type="character" w:customStyle="1" w:styleId="WW8Num7z0">
    <w:name w:val="WW8Num7z0"/>
    <w:qFormat/>
    <w:rPr>
      <w:b/>
      <w:i/>
      <w:lang w:val="fr-FR"/>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Wingdings" w:hAnsi="Wingdings" w:cs="Wingdings"/>
    </w:rPr>
  </w:style>
  <w:style w:type="character" w:customStyle="1" w:styleId="WW8Num8z4">
    <w:name w:val="WW8Num8z4"/>
    <w:qFormat/>
    <w:rPr>
      <w:rFonts w:ascii="Courier New" w:hAnsi="Courier New" w:cs="Courier New"/>
    </w:rPr>
  </w:style>
  <w:style w:type="character" w:customStyle="1" w:styleId="WW8Num9z0">
    <w:name w:val="WW8Num9z0"/>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Times New Roman" w:eastAsia="Calibri" w:hAnsi="Times New Roman" w:cs="Times New Roman"/>
      <w:sz w:val="22"/>
      <w:szCs w:val="22"/>
      <w:lang w:val="fr-FR" w:eastAsia="fr-FR"/>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Symbol" w:hAnsi="Symbol" w:cs="Symbol"/>
      <w:sz w:val="22"/>
      <w:szCs w:val="22"/>
      <w:lang w:val="fr-FR"/>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Arial" w:hAnsi="Arial" w:cs="Arial"/>
      <w:b/>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rPr>
      <w:rFonts w:ascii="Symbol" w:eastAsia="Calibri" w:hAnsi="Symbol" w:cs="Symbol"/>
      <w:lang w:eastAsia="en-US"/>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lang w:val="fr-FR"/>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sz w:val="22"/>
      <w:szCs w:val="22"/>
      <w:lang w:val="fr-FR"/>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style>
  <w:style w:type="character" w:customStyle="1" w:styleId="WW8Num18z0">
    <w:name w:val="WW8Num18z0"/>
    <w:qFormat/>
    <w:rPr>
      <w:rFonts w:ascii="Symbol" w:hAnsi="Symbol" w:cs="Symbol"/>
      <w:lang w:val="fr-FR"/>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rPr>
      <w:rFonts w:ascii="Wingdings" w:hAnsi="Wingdings" w:cs="Wingdings"/>
      <w:color w:val="000000"/>
      <w:sz w:val="24"/>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cs="Aria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Wingdings" w:hAnsi="Wingdings" w:cs="Wingdings"/>
    </w:rPr>
  </w:style>
  <w:style w:type="character" w:customStyle="1" w:styleId="WW8Num25z0">
    <w:name w:val="WW8Num25z0"/>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Times New Roman" w:eastAsia="Times New Roman" w:hAnsi="Times New Roman" w:cs="Times New Roman"/>
      <w:b/>
      <w:i/>
      <w:sz w:val="22"/>
      <w:szCs w:val="22"/>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rPr>
      <w:color w:val="000000"/>
      <w:spacing w:val="0"/>
      <w:kern w:val="0"/>
      <w:position w:val="0"/>
      <w:sz w:val="24"/>
      <w:u w:val="none"/>
      <w:vertAlign w:val="baseline"/>
    </w:rPr>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Symbol" w:hAnsi="Symbol" w:cs="Symbol"/>
      <w:sz w:val="22"/>
      <w:szCs w:val="22"/>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hAnsi="Symbol" w:cs="Symbol"/>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30z0">
    <w:name w:val="WW8Num30z0"/>
    <w:qFormat/>
    <w:rPr>
      <w:rFonts w:ascii="Arial" w:hAnsi="Arial" w:cs="Arial"/>
      <w:sz w:val="24"/>
      <w:szCs w:val="24"/>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style>
  <w:style w:type="character" w:customStyle="1" w:styleId="WW8Num32z1">
    <w:name w:val="WW8Num32z1"/>
    <w:qFormat/>
    <w:rPr>
      <w:b/>
      <w:sz w:val="22"/>
      <w:szCs w:val="22"/>
    </w:rPr>
  </w:style>
  <w:style w:type="character" w:customStyle="1" w:styleId="WW8Num33z0">
    <w:name w:val="WW8Num33z0"/>
    <w:qFormat/>
  </w:style>
  <w:style w:type="character" w:customStyle="1" w:styleId="WW8Num34z0">
    <w:name w:val="WW8Num34z0"/>
    <w:qFormat/>
    <w:rPr>
      <w:rFonts w:ascii="Symbol" w:hAnsi="Symbol" w:cs="Symbol"/>
      <w:lang w:val="fr-FR"/>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Policepardfaut1">
    <w:name w:val="Police par défaut1"/>
    <w:qFormat/>
  </w:style>
  <w:style w:type="character" w:customStyle="1" w:styleId="Marquedecommentaire1">
    <w:name w:val="Marque de commentaire1"/>
    <w:qFormat/>
    <w:rPr>
      <w:sz w:val="16"/>
      <w:szCs w:val="16"/>
    </w:rPr>
  </w:style>
  <w:style w:type="character" w:customStyle="1" w:styleId="WW-Mentionnonrsolue2">
    <w:name w:val="WW-Mention non résolue2"/>
    <w:qFormat/>
    <w:rPr>
      <w:color w:val="605E5C"/>
      <w:shd w:val="clear" w:color="auto" w:fill="E1DFDD"/>
    </w:rPr>
  </w:style>
  <w:style w:type="character" w:customStyle="1" w:styleId="Titre3Car1">
    <w:name w:val="Titre 3 Car1"/>
    <w:qFormat/>
    <w:rPr>
      <w:rFonts w:ascii="Times New Roman" w:eastAsia="Times New Roman" w:hAnsi="Times New Roman" w:cs="Times New Roman"/>
      <w:b/>
      <w:szCs w:val="20"/>
      <w:lang w:eastAsia="fr-FR"/>
    </w:rPr>
  </w:style>
  <w:style w:type="character" w:customStyle="1" w:styleId="CharacterStyle1">
    <w:name w:val="Character Style 1"/>
    <w:qFormat/>
    <w:rPr>
      <w:sz w:val="20"/>
    </w:rPr>
  </w:style>
  <w:style w:type="character" w:customStyle="1" w:styleId="CorpsdetexteCar2">
    <w:name w:val="Corps de texte Car2"/>
    <w:basedOn w:val="Policepardfaut"/>
    <w:qFormat/>
  </w:style>
  <w:style w:type="character" w:customStyle="1" w:styleId="tagtrans3">
    <w:name w:val="tag_trans3"/>
    <w:qFormat/>
    <w:rPr>
      <w:color w:val="333333"/>
      <w:sz w:val="24"/>
      <w:szCs w:val="24"/>
    </w:rPr>
  </w:style>
  <w:style w:type="character" w:customStyle="1" w:styleId="Head41Char">
    <w:name w:val="Head 4.1 Char"/>
    <w:link w:val="Head41"/>
    <w:qFormat/>
    <w:rPr>
      <w:rFonts w:ascii="Times New Roman" w:eastAsia="Times New Roman" w:hAnsi="Times New Roman" w:cs="Times New Roman"/>
      <w:b/>
      <w:sz w:val="28"/>
      <w:szCs w:val="20"/>
      <w:lang w:val="zh-CN" w:eastAsia="zh-CN"/>
    </w:rPr>
  </w:style>
  <w:style w:type="paragraph" w:customStyle="1" w:styleId="Head41">
    <w:name w:val="Head 4.1"/>
    <w:basedOn w:val="Normal"/>
    <w:link w:val="Head41Char"/>
    <w:qFormat/>
    <w:pPr>
      <w:spacing w:line="240" w:lineRule="auto"/>
      <w:ind w:left="576" w:hanging="576"/>
      <w:jc w:val="center"/>
    </w:pPr>
    <w:rPr>
      <w:rFonts w:ascii="Times New Roman" w:eastAsia="Times New Roman" w:hAnsi="Times New Roman" w:cs="Times New Roman"/>
      <w:b/>
      <w:sz w:val="28"/>
      <w:szCs w:val="20"/>
      <w:lang w:val="zh-CN" w:eastAsia="zh-CN"/>
    </w:rPr>
  </w:style>
  <w:style w:type="character" w:customStyle="1" w:styleId="nowrap">
    <w:name w:val="nowrap"/>
    <w:qFormat/>
  </w:style>
  <w:style w:type="character" w:customStyle="1" w:styleId="footnotedescriptionChar">
    <w:name w:val="footnote description Char"/>
    <w:qFormat/>
    <w:rPr>
      <w:rFonts w:ascii="Arial" w:eastAsia="Arial" w:hAnsi="Arial"/>
      <w:color w:val="000000"/>
      <w:sz w:val="18"/>
      <w:szCs w:val="22"/>
      <w:lang w:eastAsia="fr-FR" w:bidi="ar-SA"/>
    </w:rPr>
  </w:style>
  <w:style w:type="character" w:customStyle="1" w:styleId="footnotemark">
    <w:name w:val="footnote mark"/>
    <w:qFormat/>
    <w:rPr>
      <w:rFonts w:ascii="Arial" w:eastAsia="Arial" w:hAnsi="Arial" w:cs="Arial"/>
      <w:color w:val="000000"/>
      <w:sz w:val="18"/>
      <w:vertAlign w:val="superscript"/>
    </w:rPr>
  </w:style>
  <w:style w:type="character" w:customStyle="1" w:styleId="CharStyle14">
    <w:name w:val="Char Style 14"/>
    <w:link w:val="Style13"/>
    <w:qFormat/>
    <w:rPr>
      <w:rFonts w:ascii="Arial" w:eastAsia="Arial" w:hAnsi="Arial" w:cs="Arial"/>
      <w:spacing w:val="-1"/>
      <w:sz w:val="17"/>
      <w:szCs w:val="17"/>
      <w:shd w:val="clear" w:color="auto" w:fill="FFFFFF"/>
    </w:rPr>
  </w:style>
  <w:style w:type="paragraph" w:customStyle="1" w:styleId="Style13">
    <w:name w:val="Style 13"/>
    <w:basedOn w:val="Normal"/>
    <w:link w:val="CharStyle14"/>
    <w:qFormat/>
    <w:pPr>
      <w:widowControl w:val="0"/>
      <w:shd w:val="clear" w:color="auto" w:fill="FFFFFF"/>
      <w:spacing w:before="240" w:after="0" w:line="259" w:lineRule="exact"/>
      <w:ind w:hanging="440"/>
      <w:jc w:val="both"/>
    </w:pPr>
    <w:rPr>
      <w:rFonts w:ascii="Arial" w:eastAsia="Arial" w:hAnsi="Arial" w:cs="Arial"/>
      <w:spacing w:val="-1"/>
      <w:sz w:val="17"/>
      <w:szCs w:val="17"/>
    </w:rPr>
  </w:style>
  <w:style w:type="character" w:customStyle="1" w:styleId="UnresolvedMention1">
    <w:name w:val="Unresolved Mention1"/>
    <w:unhideWhenUsed/>
    <w:qFormat/>
    <w:rPr>
      <w:color w:val="605E5C"/>
      <w:shd w:val="clear" w:color="auto" w:fill="E1DFDD"/>
    </w:rPr>
  </w:style>
  <w:style w:type="character" w:customStyle="1" w:styleId="Mentionnonrsolue3">
    <w:name w:val="Mention non résolue3"/>
    <w:unhideWhenUsed/>
    <w:qFormat/>
    <w:rPr>
      <w:color w:val="605E5C"/>
      <w:shd w:val="clear" w:color="auto" w:fill="E1DFDD"/>
    </w:rPr>
  </w:style>
  <w:style w:type="character" w:customStyle="1" w:styleId="RetraitcorpsdetexteCar1">
    <w:name w:val="Retrait corps de texte Car1"/>
    <w:basedOn w:val="Policepardfaut"/>
    <w:qFormat/>
  </w:style>
  <w:style w:type="character" w:customStyle="1" w:styleId="Corpsdetexte3Car1">
    <w:name w:val="Corps de texte 3 Car1"/>
    <w:qFormat/>
    <w:rPr>
      <w:sz w:val="16"/>
      <w:szCs w:val="16"/>
    </w:rPr>
  </w:style>
  <w:style w:type="character" w:customStyle="1" w:styleId="Sous-titreCar1">
    <w:name w:val="Sous-titre Car1"/>
    <w:link w:val="Sous-titre"/>
    <w:qFormat/>
    <w:rPr>
      <w:rFonts w:ascii="Times New Roman" w:eastAsia="Times New Roman" w:hAnsi="Times New Roman" w:cs="Times New Roman"/>
      <w:b/>
      <w:bCs/>
      <w:sz w:val="24"/>
      <w:szCs w:val="24"/>
      <w:lang w:val="fr-CA" w:eastAsia="zh-CN"/>
    </w:rPr>
  </w:style>
  <w:style w:type="character" w:customStyle="1" w:styleId="Retraitcorpsdetexte2Car1">
    <w:name w:val="Retrait corps de texte 2 Car1"/>
    <w:basedOn w:val="Policepardfaut"/>
    <w:qFormat/>
  </w:style>
  <w:style w:type="character" w:customStyle="1" w:styleId="Retraitcorpsdetexte3Car1">
    <w:name w:val="Retrait corps de texte 3 Car1"/>
    <w:qFormat/>
    <w:rPr>
      <w:sz w:val="16"/>
      <w:szCs w:val="16"/>
    </w:rPr>
  </w:style>
  <w:style w:type="character" w:customStyle="1" w:styleId="TextebrutCar1">
    <w:name w:val="Texte brut Car1"/>
    <w:qFormat/>
    <w:rPr>
      <w:rFonts w:ascii="Consolas" w:hAnsi="Consolas"/>
      <w:sz w:val="21"/>
      <w:szCs w:val="21"/>
    </w:rPr>
  </w:style>
  <w:style w:type="character" w:customStyle="1" w:styleId="EditableChar">
    <w:name w:val="Editable Char"/>
    <w:link w:val="Editable"/>
    <w:qFormat/>
    <w:rPr>
      <w:rFonts w:ascii="Arial" w:eastAsia="Calibri" w:hAnsi="Arial" w:cs="Times New Roman"/>
      <w:bCs/>
      <w:color w:val="000000"/>
      <w:sz w:val="16"/>
      <w:szCs w:val="16"/>
      <w:lang w:val="zh-CN" w:eastAsia="zh-CN"/>
    </w:rPr>
  </w:style>
  <w:style w:type="paragraph" w:customStyle="1" w:styleId="Editable">
    <w:name w:val="Editable"/>
    <w:basedOn w:val="Normal"/>
    <w:link w:val="EditableChar"/>
    <w:qFormat/>
    <w:pPr>
      <w:suppressAutoHyphens w:val="0"/>
      <w:spacing w:after="0" w:line="240" w:lineRule="auto"/>
    </w:pPr>
    <w:rPr>
      <w:rFonts w:ascii="Arial" w:eastAsia="Calibri" w:hAnsi="Arial" w:cs="Times New Roman"/>
      <w:bCs/>
      <w:color w:val="000000"/>
      <w:sz w:val="16"/>
      <w:szCs w:val="16"/>
      <w:lang w:val="zh-CN" w:eastAsia="zh-CN"/>
    </w:rPr>
  </w:style>
  <w:style w:type="character" w:customStyle="1" w:styleId="UnresolvedMention2">
    <w:name w:val="Unresolved Mention2"/>
    <w:unhideWhenUsed/>
    <w:qFormat/>
    <w:rPr>
      <w:color w:val="605E5C"/>
      <w:shd w:val="clear" w:color="auto" w:fill="E1DFDD"/>
    </w:rPr>
  </w:style>
  <w:style w:type="character" w:customStyle="1" w:styleId="Mentionnonrsolue4">
    <w:name w:val="Mention non résolue4"/>
    <w:unhideWhenUsed/>
    <w:qFormat/>
    <w:rPr>
      <w:color w:val="605E5C"/>
      <w:shd w:val="clear" w:color="auto" w:fill="E1DFDD"/>
    </w:rPr>
  </w:style>
  <w:style w:type="character" w:customStyle="1" w:styleId="Lienhypertexte10">
    <w:name w:val="Lien hypertexte10"/>
    <w:unhideWhenUsed/>
    <w:qFormat/>
    <w:rPr>
      <w:color w:val="0000FF"/>
      <w:u w:val="single"/>
    </w:rPr>
  </w:style>
  <w:style w:type="character" w:customStyle="1" w:styleId="hgkelc">
    <w:name w:val="hgkelc"/>
    <w:basedOn w:val="Policepardfaut"/>
    <w:qFormat/>
  </w:style>
  <w:style w:type="character" w:customStyle="1" w:styleId="kx21rb">
    <w:name w:val="kx21rb"/>
    <w:basedOn w:val="Policepardfaut"/>
    <w:qFormat/>
  </w:style>
  <w:style w:type="character" w:customStyle="1" w:styleId="markedcontent">
    <w:name w:val="markedcontent"/>
    <w:basedOn w:val="Policepardfaut"/>
    <w:qFormat/>
  </w:style>
  <w:style w:type="character" w:customStyle="1" w:styleId="Mentionnonrsolue5">
    <w:name w:val="Mention non résolue5"/>
    <w:unhideWhenUsed/>
    <w:qFormat/>
    <w:rPr>
      <w:color w:val="605E5C"/>
      <w:shd w:val="clear" w:color="auto" w:fill="E1DFDD"/>
    </w:rPr>
  </w:style>
  <w:style w:type="character" w:customStyle="1" w:styleId="dyjrff">
    <w:name w:val="dyjrff"/>
    <w:basedOn w:val="Policepardfaut"/>
    <w:qFormat/>
  </w:style>
  <w:style w:type="character" w:customStyle="1" w:styleId="Mentionnonrsolue6">
    <w:name w:val="Mention non résolue6"/>
    <w:qFormat/>
    <w:rPr>
      <w:color w:val="605E5C"/>
      <w:shd w:val="clear" w:color="auto" w:fill="E1DFDD"/>
    </w:rPr>
  </w:style>
  <w:style w:type="character" w:customStyle="1" w:styleId="Policepardfaut2">
    <w:name w:val="Police par défaut2"/>
    <w:qFormat/>
  </w:style>
  <w:style w:type="character" w:customStyle="1" w:styleId="lev1">
    <w:name w:val="Élevé1"/>
    <w:qFormat/>
    <w:rPr>
      <w:b/>
      <w:bCs/>
    </w:rPr>
  </w:style>
  <w:style w:type="character" w:customStyle="1" w:styleId="Lienhypertextesuivivisit10">
    <w:name w:val="Lien hypertexte suivi visité10"/>
    <w:qFormat/>
    <w:rPr>
      <w:color w:val="800080"/>
      <w:u w:val="single"/>
    </w:rPr>
  </w:style>
  <w:style w:type="character" w:customStyle="1" w:styleId="Numrodepage1">
    <w:name w:val="Numéro de page1"/>
    <w:basedOn w:val="Policepardfaut2"/>
    <w:qFormat/>
  </w:style>
  <w:style w:type="character" w:customStyle="1" w:styleId="Marquedecommentaire2">
    <w:name w:val="Marque de commentaire2"/>
    <w:qFormat/>
    <w:rPr>
      <w:sz w:val="16"/>
      <w:szCs w:val="16"/>
    </w:rPr>
  </w:style>
  <w:style w:type="character" w:customStyle="1" w:styleId="MachinecrireHTML1">
    <w:name w:val="Machine à écrire HTML1"/>
    <w:qFormat/>
    <w:rPr>
      <w:rFonts w:ascii="Courier New" w:eastAsia="Courier New" w:hAnsi="Courier New" w:cs="Courier New"/>
      <w:sz w:val="20"/>
      <w:szCs w:val="20"/>
    </w:rPr>
  </w:style>
  <w:style w:type="character" w:customStyle="1" w:styleId="CitationHTML1">
    <w:name w:val="Citation HTML1"/>
    <w:qFormat/>
    <w:rPr>
      <w:i/>
      <w:iCs/>
    </w:rPr>
  </w:style>
  <w:style w:type="character" w:customStyle="1" w:styleId="TextedebullesCar2">
    <w:name w:val="Texte de bulles Car2"/>
    <w:qFormat/>
    <w:rPr>
      <w:rFonts w:ascii="Segoe UI" w:eastAsia="SimSun" w:hAnsi="Segoe UI" w:cs="Segoe UI"/>
      <w:sz w:val="18"/>
      <w:szCs w:val="18"/>
      <w:lang w:eastAsia="en-US"/>
    </w:rPr>
  </w:style>
  <w:style w:type="character" w:customStyle="1" w:styleId="Policepardfaut3">
    <w:name w:val="Police par défaut3"/>
    <w:qFormat/>
  </w:style>
  <w:style w:type="character" w:customStyle="1" w:styleId="lev2">
    <w:name w:val="Élevé2"/>
    <w:qFormat/>
    <w:rPr>
      <w:b/>
      <w:bCs/>
    </w:rPr>
  </w:style>
  <w:style w:type="character" w:customStyle="1" w:styleId="Lienhypertextesuivivisit2">
    <w:name w:val="Lien hypertexte suivi visité2"/>
    <w:qFormat/>
    <w:rPr>
      <w:color w:val="800080"/>
      <w:u w:val="single"/>
    </w:rPr>
  </w:style>
  <w:style w:type="character" w:customStyle="1" w:styleId="Numrodepage2">
    <w:name w:val="Numéro de page2"/>
    <w:basedOn w:val="Policepardfaut3"/>
    <w:qFormat/>
  </w:style>
  <w:style w:type="character" w:customStyle="1" w:styleId="Marquedecommentaire3">
    <w:name w:val="Marque de commentaire3"/>
    <w:qFormat/>
    <w:rPr>
      <w:sz w:val="16"/>
      <w:szCs w:val="16"/>
    </w:rPr>
  </w:style>
  <w:style w:type="character" w:customStyle="1" w:styleId="MachinecrireHTML2">
    <w:name w:val="Machine à écrire HTML2"/>
    <w:qFormat/>
    <w:rPr>
      <w:rFonts w:ascii="Courier New" w:eastAsia="Courier New" w:hAnsi="Courier New" w:cs="Courier New"/>
      <w:sz w:val="20"/>
      <w:szCs w:val="20"/>
    </w:rPr>
  </w:style>
  <w:style w:type="character" w:customStyle="1" w:styleId="CitationHTML2">
    <w:name w:val="Citation HTML2"/>
    <w:qFormat/>
    <w:rPr>
      <w:i/>
      <w:iCs/>
    </w:rPr>
  </w:style>
  <w:style w:type="character" w:customStyle="1" w:styleId="Mentionnonrsolue61">
    <w:name w:val="Mention non résolue61"/>
    <w:qFormat/>
    <w:rPr>
      <w:color w:val="605E5C"/>
      <w:shd w:val="clear" w:color="auto" w:fill="E1DFDD"/>
    </w:rPr>
  </w:style>
  <w:style w:type="character" w:customStyle="1" w:styleId="EndnoteCharacters">
    <w:name w:val="Endnote Characters"/>
    <w:qFormat/>
    <w:rPr>
      <w:vertAlign w:val="superscript"/>
    </w:rPr>
  </w:style>
  <w:style w:type="character" w:customStyle="1" w:styleId="Mentionnonrsolue7">
    <w:name w:val="Mention non résolue7"/>
    <w:basedOn w:val="Policepardfaut"/>
    <w:uiPriority w:val="99"/>
    <w:semiHidden/>
    <w:unhideWhenUsed/>
    <w:qFormat/>
    <w:rPr>
      <w:color w:val="605E5C"/>
      <w:shd w:val="clear" w:color="auto" w:fill="E1DFDD"/>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8z2">
    <w:name w:val="WW8Num8z2"/>
    <w:qFormat/>
    <w:rPr>
      <w:rFonts w:ascii="Wingdings" w:hAnsi="Wingdings" w:cs="Wingdings"/>
    </w:rPr>
  </w:style>
  <w:style w:type="character" w:customStyle="1" w:styleId="WW8Num9z1">
    <w:name w:val="WW8Num9z1"/>
    <w:qFormat/>
    <w:rPr>
      <w:rFonts w:ascii="Courier New" w:hAnsi="Courier New" w:cs="Courier New"/>
    </w:rPr>
  </w:style>
  <w:style w:type="character" w:customStyle="1" w:styleId="WW8Num11z3">
    <w:name w:val="WW8Num11z3"/>
    <w:qFormat/>
    <w:rPr>
      <w:rFonts w:ascii="Symbol" w:hAnsi="Symbol" w:cs="Symbol"/>
    </w:rPr>
  </w:style>
  <w:style w:type="character" w:customStyle="1" w:styleId="WW8Num15z3">
    <w:name w:val="WW8Num15z3"/>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20z3">
    <w:name w:val="WW8Num20z3"/>
    <w:qFormat/>
    <w:rPr>
      <w:rFonts w:ascii="Symbol" w:hAnsi="Symbol" w:cs="Symbol"/>
    </w:rPr>
  </w:style>
  <w:style w:type="character" w:customStyle="1" w:styleId="WW8Num24z1">
    <w:name w:val="WW8Num24z1"/>
    <w:qFormat/>
    <w:rPr>
      <w:rFonts w:ascii="Courier New" w:hAnsi="Courier New" w:cs="Courier New"/>
    </w:rPr>
  </w:style>
  <w:style w:type="character" w:customStyle="1" w:styleId="WW8Num24z2">
    <w:name w:val="WW8Num24z2"/>
    <w:qFormat/>
    <w:rPr>
      <w:rFonts w:ascii="Wingdings" w:hAnsi="Wingdings" w:cs="Wingdings"/>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5">
    <w:name w:val="WW8Num26z5"/>
    <w:qFormat/>
    <w:rPr>
      <w:rFonts w:ascii="Wingdings" w:hAnsi="Wingdings" w:cs="Wingdings"/>
    </w:rPr>
  </w:style>
  <w:style w:type="character" w:customStyle="1" w:styleId="WW8Num28z3">
    <w:name w:val="WW8Num28z3"/>
    <w:qFormat/>
    <w:rPr>
      <w:rFonts w:ascii="Symbol" w:hAnsi="Symbol" w:cs="Symbol"/>
    </w:rPr>
  </w:style>
  <w:style w:type="character" w:customStyle="1" w:styleId="WW8Num29z3">
    <w:name w:val="WW8Num29z3"/>
    <w:qFormat/>
    <w:rPr>
      <w:rFonts w:ascii="Symbol" w:hAnsi="Symbol" w:cs="Symbol"/>
    </w:rPr>
  </w:style>
  <w:style w:type="character" w:customStyle="1" w:styleId="Policepardfaut4">
    <w:name w:val="Police par défaut4"/>
    <w:qFormat/>
  </w:style>
  <w:style w:type="character" w:customStyle="1" w:styleId="TextedebullesCar11">
    <w:name w:val="Texte de bulles Car11"/>
    <w:qFormat/>
    <w:rPr>
      <w:rFonts w:ascii="Segoe UI" w:eastAsia="SimSun" w:hAnsi="Segoe UI" w:cs="Segoe UI"/>
      <w:kern w:val="2"/>
      <w:sz w:val="18"/>
      <w:szCs w:val="18"/>
      <w:lang w:val="fr-FR"/>
    </w:rPr>
  </w:style>
  <w:style w:type="character" w:customStyle="1" w:styleId="Corpsdetexte2Car11">
    <w:name w:val="Corps de texte 2 Car11"/>
    <w:qFormat/>
    <w:rPr>
      <w:rFonts w:ascii="Calibri" w:eastAsia="SimSun" w:hAnsi="Calibri" w:cs="Calibri"/>
      <w:kern w:val="2"/>
      <w:lang w:val="fr-FR"/>
    </w:rPr>
  </w:style>
  <w:style w:type="character" w:customStyle="1" w:styleId="PieddepageCar11">
    <w:name w:val="Pied de page Car11"/>
    <w:qFormat/>
    <w:rPr>
      <w:rFonts w:ascii="Calibri" w:eastAsia="SimSun" w:hAnsi="Calibri" w:cs="Calibri"/>
      <w:kern w:val="2"/>
      <w:lang w:val="fr-FR"/>
    </w:rPr>
  </w:style>
  <w:style w:type="character" w:customStyle="1" w:styleId="Lienhypertexte2">
    <w:name w:val="Lien hypertexte2"/>
    <w:qFormat/>
    <w:rPr>
      <w:color w:val="0000FF"/>
      <w:u w:val="single"/>
    </w:rPr>
  </w:style>
  <w:style w:type="character" w:customStyle="1" w:styleId="Marquedecommentaire4">
    <w:name w:val="Marque de commentaire4"/>
    <w:qFormat/>
    <w:rPr>
      <w:sz w:val="16"/>
    </w:rPr>
  </w:style>
  <w:style w:type="character" w:customStyle="1" w:styleId="WW-LienInternetvisit">
    <w:name w:val="WW-Lien Internet visité"/>
    <w:qFormat/>
    <w:rPr>
      <w:color w:val="800080"/>
      <w:u w:val="single"/>
    </w:rPr>
  </w:style>
  <w:style w:type="character" w:customStyle="1" w:styleId="WW-Caractresdenotedebasdepage">
    <w:name w:val="WW-Caractères de note de bas de page"/>
    <w:qFormat/>
    <w:rPr>
      <w:vertAlign w:val="superscript"/>
    </w:rPr>
  </w:style>
  <w:style w:type="character" w:customStyle="1" w:styleId="RetraitcorpsdetexteCar11">
    <w:name w:val="Retrait corps de texte Car11"/>
    <w:qFormat/>
    <w:rPr>
      <w:rFonts w:ascii="Calibri" w:eastAsia="SimSun" w:hAnsi="Calibri" w:cs="Calibri"/>
      <w:kern w:val="2"/>
      <w:lang w:val="fr-FR"/>
    </w:rPr>
  </w:style>
  <w:style w:type="character" w:customStyle="1" w:styleId="Corpsdetexte3Car11">
    <w:name w:val="Corps de texte 3 Car11"/>
    <w:qFormat/>
    <w:rPr>
      <w:rFonts w:ascii="Calibri" w:eastAsia="SimSun" w:hAnsi="Calibri" w:cs="Calibri"/>
      <w:kern w:val="2"/>
      <w:sz w:val="16"/>
      <w:szCs w:val="16"/>
      <w:lang w:val="fr-FR"/>
    </w:rPr>
  </w:style>
  <w:style w:type="character" w:customStyle="1" w:styleId="Retraitcorpsdetexte2Car11">
    <w:name w:val="Retrait corps de texte 2 Car11"/>
    <w:qFormat/>
    <w:rPr>
      <w:rFonts w:ascii="Calibri" w:eastAsia="SimSun" w:hAnsi="Calibri" w:cs="Calibri"/>
      <w:kern w:val="2"/>
      <w:lang w:val="fr-FR"/>
    </w:rPr>
  </w:style>
  <w:style w:type="character" w:customStyle="1" w:styleId="Retraitcorpsdetexte3Car11">
    <w:name w:val="Retrait corps de texte 3 Car11"/>
    <w:qFormat/>
    <w:rPr>
      <w:rFonts w:ascii="Calibri" w:eastAsia="SimSun" w:hAnsi="Calibri" w:cs="Calibri"/>
      <w:kern w:val="2"/>
      <w:sz w:val="16"/>
      <w:szCs w:val="16"/>
      <w:lang w:val="fr-FR"/>
    </w:rPr>
  </w:style>
  <w:style w:type="character" w:customStyle="1" w:styleId="TextebrutCar11">
    <w:name w:val="Texte brut Car11"/>
    <w:qFormat/>
    <w:rPr>
      <w:rFonts w:ascii="Consolas" w:eastAsia="SimSun" w:hAnsi="Consolas" w:cs="Calibri"/>
      <w:kern w:val="2"/>
      <w:sz w:val="21"/>
      <w:szCs w:val="21"/>
      <w:lang w:val="fr-FR"/>
    </w:rPr>
  </w:style>
  <w:style w:type="character" w:customStyle="1" w:styleId="Mentionnonrsolue8">
    <w:name w:val="Mention non résolue8"/>
    <w:uiPriority w:val="99"/>
    <w:qFormat/>
    <w:rPr>
      <w:rFonts w:cs="Times New Roman"/>
      <w:color w:val="605E5C"/>
      <w:shd w:val="clear" w:color="auto" w:fill="E1DFDD"/>
    </w:rPr>
  </w:style>
  <w:style w:type="character" w:customStyle="1" w:styleId="UnresolvedMention3">
    <w:name w:val="Unresolved Mention3"/>
    <w:basedOn w:val="Policepardfaut"/>
    <w:uiPriority w:val="99"/>
    <w:semiHidden/>
    <w:unhideWhenUsed/>
    <w:qFormat/>
    <w:rPr>
      <w:color w:val="605E5C"/>
      <w:shd w:val="clear" w:color="auto" w:fill="E1DFDD"/>
    </w:rPr>
  </w:style>
  <w:style w:type="character" w:customStyle="1" w:styleId="Mentionnonrsolue9">
    <w:name w:val="Mention non résolue9"/>
    <w:basedOn w:val="Policepardfaut"/>
    <w:uiPriority w:val="99"/>
    <w:semiHidden/>
    <w:unhideWhenUsed/>
    <w:qFormat/>
    <w:rPr>
      <w:color w:val="605E5C"/>
      <w:shd w:val="clear" w:color="auto" w:fill="E1DFDD"/>
    </w:rPr>
  </w:style>
  <w:style w:type="character" w:customStyle="1" w:styleId="Rfrencelgre1">
    <w:name w:val="Référence légère1"/>
    <w:basedOn w:val="Policepardfaut"/>
    <w:uiPriority w:val="31"/>
    <w:qFormat/>
    <w:rPr>
      <w:smallCaps/>
      <w:color w:val="595959" w:themeColor="text1" w:themeTint="A6"/>
    </w:rPr>
  </w:style>
  <w:style w:type="character" w:customStyle="1" w:styleId="FigTextCar">
    <w:name w:val="FigText Car"/>
    <w:basedOn w:val="Policepardfaut"/>
    <w:link w:val="LgendeTab"/>
    <w:qFormat/>
    <w:rPr>
      <w:rFonts w:ascii="Arial" w:eastAsia="Times New Roman" w:hAnsi="Arial" w:cs="Times New Roman"/>
      <w:b/>
      <w:sz w:val="22"/>
      <w:szCs w:val="24"/>
      <w:lang w:val="fr-CA" w:eastAsia="en-US"/>
    </w:rPr>
  </w:style>
  <w:style w:type="paragraph" w:customStyle="1" w:styleId="LgendeTab">
    <w:name w:val="LégendeTab"/>
    <w:basedOn w:val="Normal"/>
    <w:link w:val="FigTextCar"/>
    <w:qFormat/>
    <w:pPr>
      <w:suppressAutoHyphens w:val="0"/>
      <w:spacing w:before="120" w:after="120" w:line="300" w:lineRule="exact"/>
      <w:jc w:val="both"/>
    </w:pPr>
    <w:rPr>
      <w:rFonts w:ascii="Arial" w:eastAsia="Times New Roman" w:hAnsi="Arial" w:cs="Times New Roman"/>
      <w:b/>
      <w:szCs w:val="24"/>
      <w:lang w:val="fr-CA"/>
    </w:rPr>
  </w:style>
  <w:style w:type="character" w:customStyle="1" w:styleId="BouletteR1Car">
    <w:name w:val="Boulette R1 Car"/>
    <w:basedOn w:val="Policepardfaut"/>
    <w:link w:val="BouletteR1"/>
    <w:qFormat/>
    <w:rPr>
      <w:rFonts w:ascii="Times New Roman" w:eastAsiaTheme="minorHAnsi" w:hAnsi="Times New Roman" w:cs="Times New Roman"/>
      <w:sz w:val="24"/>
      <w:szCs w:val="24"/>
    </w:rPr>
  </w:style>
  <w:style w:type="paragraph" w:customStyle="1" w:styleId="BouletteR1">
    <w:name w:val="Boulette R1"/>
    <w:basedOn w:val="Normal"/>
    <w:link w:val="BouletteR1Car"/>
    <w:autoRedefine/>
    <w:qFormat/>
    <w:pPr>
      <w:widowControl w:val="0"/>
      <w:numPr>
        <w:numId w:val="4"/>
      </w:numPr>
      <w:suppressAutoHyphens w:val="0"/>
      <w:spacing w:after="0" w:line="240" w:lineRule="auto"/>
      <w:jc w:val="both"/>
    </w:pPr>
    <w:rPr>
      <w:rFonts w:ascii="Times New Roman" w:eastAsiaTheme="minorHAnsi" w:hAnsi="Times New Roman" w:cs="Times New Roman"/>
      <w:sz w:val="24"/>
      <w:szCs w:val="24"/>
      <w:lang w:eastAsia="fr-FR"/>
    </w:rPr>
  </w:style>
  <w:style w:type="paragraph" w:customStyle="1" w:styleId="Index">
    <w:name w:val="Index"/>
    <w:basedOn w:val="Normal"/>
    <w:qFormat/>
    <w:pPr>
      <w:suppressLineNumbers/>
    </w:pPr>
    <w:rPr>
      <w:rFonts w:cs="Mangal"/>
    </w:rPr>
  </w:style>
  <w:style w:type="paragraph" w:customStyle="1" w:styleId="TM91">
    <w:name w:val="TM 91"/>
    <w:basedOn w:val="Normal"/>
    <w:next w:val="Normal"/>
    <w:uiPriority w:val="39"/>
    <w:unhideWhenUsed/>
    <w:qFormat/>
    <w:pPr>
      <w:spacing w:after="100"/>
      <w:ind w:left="1760"/>
    </w:pPr>
    <w:rPr>
      <w:lang w:eastAsia="fr-FR"/>
    </w:rPr>
  </w:style>
  <w:style w:type="paragraph" w:customStyle="1" w:styleId="TM51">
    <w:name w:val="TM 51"/>
    <w:basedOn w:val="Normal"/>
    <w:next w:val="Normal"/>
    <w:uiPriority w:val="39"/>
    <w:unhideWhenUsed/>
    <w:qFormat/>
    <w:pPr>
      <w:spacing w:after="100"/>
      <w:ind w:left="880"/>
    </w:pPr>
    <w:rPr>
      <w:lang w:eastAsia="fr-FR"/>
    </w:rPr>
  </w:style>
  <w:style w:type="paragraph" w:customStyle="1" w:styleId="TM81">
    <w:name w:val="TM 81"/>
    <w:basedOn w:val="Normal"/>
    <w:next w:val="Normal"/>
    <w:uiPriority w:val="39"/>
    <w:unhideWhenUsed/>
    <w:qFormat/>
    <w:pPr>
      <w:spacing w:after="100"/>
      <w:ind w:left="1540"/>
    </w:pPr>
    <w:rPr>
      <w:lang w:eastAsia="fr-FR"/>
    </w:rPr>
  </w:style>
  <w:style w:type="paragraph" w:customStyle="1" w:styleId="TM41">
    <w:name w:val="TM 41"/>
    <w:basedOn w:val="Normal"/>
    <w:next w:val="Normal"/>
    <w:uiPriority w:val="39"/>
    <w:unhideWhenUsed/>
    <w:qFormat/>
    <w:pPr>
      <w:spacing w:after="100"/>
      <w:ind w:left="660"/>
    </w:pPr>
  </w:style>
  <w:style w:type="paragraph" w:customStyle="1" w:styleId="TM71">
    <w:name w:val="TM 71"/>
    <w:basedOn w:val="Normal"/>
    <w:next w:val="Normal"/>
    <w:uiPriority w:val="39"/>
    <w:unhideWhenUsed/>
    <w:qFormat/>
    <w:pPr>
      <w:spacing w:after="100"/>
      <w:ind w:left="1320"/>
    </w:pPr>
    <w:rPr>
      <w:lang w:eastAsia="fr-FR"/>
    </w:rPr>
  </w:style>
  <w:style w:type="paragraph" w:customStyle="1" w:styleId="TM31">
    <w:name w:val="TM 31"/>
    <w:basedOn w:val="Normal"/>
    <w:next w:val="Normal"/>
    <w:uiPriority w:val="39"/>
    <w:unhideWhenUsed/>
    <w:qFormat/>
    <w:pPr>
      <w:spacing w:after="100"/>
      <w:ind w:left="440"/>
    </w:pPr>
  </w:style>
  <w:style w:type="paragraph" w:customStyle="1" w:styleId="En-tteetpieddepage">
    <w:name w:val="En-tête et pied de page"/>
    <w:basedOn w:val="Normal"/>
    <w:qFormat/>
    <w:pPr>
      <w:spacing w:after="160" w:line="259" w:lineRule="auto"/>
    </w:pPr>
    <w:rPr>
      <w:rFonts w:eastAsia="Calibri" w:cs="Times New Roman"/>
    </w:rPr>
  </w:style>
  <w:style w:type="paragraph" w:customStyle="1" w:styleId="TM61">
    <w:name w:val="TM 61"/>
    <w:basedOn w:val="Normal"/>
    <w:next w:val="Normal"/>
    <w:uiPriority w:val="39"/>
    <w:unhideWhenUsed/>
    <w:qFormat/>
    <w:pPr>
      <w:spacing w:after="100"/>
      <w:ind w:left="1100"/>
    </w:pPr>
    <w:rPr>
      <w:lang w:eastAsia="fr-FR"/>
    </w:rPr>
  </w:style>
  <w:style w:type="paragraph" w:customStyle="1" w:styleId="TM21">
    <w:name w:val="TM 21"/>
    <w:basedOn w:val="Normal"/>
    <w:next w:val="Normal"/>
    <w:uiPriority w:val="39"/>
    <w:unhideWhenUsed/>
    <w:qFormat/>
    <w:pPr>
      <w:spacing w:after="100"/>
      <w:ind w:left="220"/>
    </w:pPr>
  </w:style>
  <w:style w:type="paragraph" w:customStyle="1" w:styleId="TM11">
    <w:name w:val="TM 11"/>
    <w:basedOn w:val="Normal"/>
    <w:next w:val="Normal"/>
    <w:uiPriority w:val="39"/>
    <w:unhideWhenUsed/>
    <w:qFormat/>
    <w:pPr>
      <w:tabs>
        <w:tab w:val="right" w:leader="dot" w:pos="9072"/>
      </w:tabs>
      <w:spacing w:after="0" w:line="240" w:lineRule="auto"/>
      <w:jc w:val="both"/>
    </w:pPr>
  </w:style>
  <w:style w:type="paragraph" w:customStyle="1" w:styleId="Style6">
    <w:name w:val="Style6"/>
    <w:basedOn w:val="Normal"/>
    <w:qFormat/>
    <w:pPr>
      <w:spacing w:after="0" w:line="240" w:lineRule="auto"/>
      <w:ind w:left="567"/>
      <w:jc w:val="both"/>
    </w:pPr>
    <w:rPr>
      <w:rFonts w:ascii="Arial" w:eastAsia="Times New Roman" w:hAnsi="Arial" w:cs="Arial"/>
      <w:b/>
      <w:bCs/>
      <w:sz w:val="24"/>
      <w:szCs w:val="24"/>
      <w:u w:val="single"/>
      <w:lang w:eastAsia="fr-FR"/>
    </w:rPr>
  </w:style>
  <w:style w:type="paragraph" w:customStyle="1" w:styleId="Corpsdetexte10">
    <w:name w:val="Corps de texte1"/>
    <w:basedOn w:val="Normal"/>
    <w:qFormat/>
    <w:pPr>
      <w:spacing w:before="120" w:after="120" w:line="240" w:lineRule="auto"/>
      <w:jc w:val="both"/>
    </w:pPr>
    <w:rPr>
      <w:rFonts w:ascii="Arial" w:eastAsia="Times New Roman" w:hAnsi="Arial" w:cs="Times New Roman"/>
      <w:szCs w:val="24"/>
    </w:rPr>
  </w:style>
  <w:style w:type="paragraph" w:customStyle="1" w:styleId="Titre30">
    <w:name w:val="Titre3"/>
    <w:basedOn w:val="Titre2"/>
    <w:qFormat/>
    <w:pPr>
      <w:jc w:val="both"/>
    </w:pPr>
    <w:rPr>
      <w:rFonts w:cs="Calibri"/>
      <w:b/>
      <w:bCs/>
      <w:sz w:val="24"/>
      <w:szCs w:val="24"/>
      <w:u w:val="single"/>
    </w:rPr>
  </w:style>
  <w:style w:type="paragraph" w:customStyle="1" w:styleId="Corpsdetexte22">
    <w:name w:val="Corps de texte 22"/>
    <w:basedOn w:val="Normal"/>
    <w:qFormat/>
    <w:pPr>
      <w:spacing w:after="0" w:line="240" w:lineRule="auto"/>
      <w:textAlignment w:val="baseline"/>
    </w:pPr>
    <w:rPr>
      <w:rFonts w:ascii="Times New Roman" w:eastAsia="Times New Roman" w:hAnsi="Times New Roman" w:cs="Times New Roman"/>
      <w:sz w:val="24"/>
      <w:szCs w:val="20"/>
      <w:lang w:eastAsia="fr-FR"/>
    </w:rPr>
  </w:style>
  <w:style w:type="paragraph" w:customStyle="1" w:styleId="Paragraphedeliste1">
    <w:name w:val="Paragraphe de liste1"/>
    <w:basedOn w:val="Normal"/>
    <w:qFormat/>
    <w:pPr>
      <w:spacing w:after="0" w:line="240" w:lineRule="auto"/>
      <w:ind w:left="708"/>
    </w:pPr>
    <w:rPr>
      <w:rFonts w:ascii="Times New Roman" w:eastAsia="Times New Roman" w:hAnsi="Times New Roman" w:cs="Times New Roman"/>
      <w:sz w:val="26"/>
      <w:szCs w:val="24"/>
      <w:lang w:eastAsia="fr-FR"/>
    </w:rPr>
  </w:style>
  <w:style w:type="paragraph" w:customStyle="1" w:styleId="Adressedest">
    <w:name w:val="Adresse dest."/>
    <w:basedOn w:val="Normal"/>
    <w:qFormat/>
    <w:pPr>
      <w:spacing w:after="0" w:line="240" w:lineRule="auto"/>
    </w:pPr>
    <w:rPr>
      <w:rFonts w:ascii="Times New Roman" w:eastAsia="Times New Roman" w:hAnsi="Times New Roman" w:cs="Times New Roman"/>
      <w:sz w:val="24"/>
      <w:szCs w:val="24"/>
      <w:lang w:eastAsia="fr-FR"/>
    </w:rPr>
  </w:style>
  <w:style w:type="paragraph" w:customStyle="1" w:styleId="yiv9656881541msonormal">
    <w:name w:val="yiv9656881541msonormal"/>
    <w:basedOn w:val="Normal"/>
    <w:qFormat/>
    <w:pPr>
      <w:spacing w:after="280"/>
    </w:pPr>
    <w:rPr>
      <w:rFonts w:ascii="Times New Roman" w:eastAsia="Times New Roman" w:hAnsi="Times New Roman" w:cs="Times New Roman"/>
      <w:sz w:val="24"/>
      <w:szCs w:val="24"/>
      <w:lang w:val="en-US"/>
    </w:rPr>
  </w:style>
  <w:style w:type="paragraph" w:customStyle="1" w:styleId="BankNormal">
    <w:name w:val="BankNormal"/>
    <w:basedOn w:val="Normal"/>
    <w:qFormat/>
    <w:pPr>
      <w:spacing w:after="240" w:line="240" w:lineRule="auto"/>
    </w:pPr>
    <w:rPr>
      <w:rFonts w:ascii="Times New Roman" w:eastAsia="Times New Roman" w:hAnsi="Times New Roman" w:cs="Times New Roman"/>
      <w:sz w:val="24"/>
      <w:szCs w:val="20"/>
    </w:rPr>
  </w:style>
  <w:style w:type="paragraph" w:customStyle="1" w:styleId="Corpsdetexte21">
    <w:name w:val="Corps de texte 21"/>
    <w:basedOn w:val="Normal"/>
    <w:qFormat/>
    <w:pPr>
      <w:spacing w:after="0" w:line="240" w:lineRule="auto"/>
      <w:textAlignment w:val="baseline"/>
    </w:pPr>
    <w:rPr>
      <w:rFonts w:ascii="Times New Roman" w:eastAsia="Times New Roman" w:hAnsi="Times New Roman" w:cs="Times New Roman"/>
      <w:sz w:val="24"/>
      <w:szCs w:val="20"/>
      <w:lang w:eastAsia="fr-FR"/>
    </w:rPr>
  </w:style>
  <w:style w:type="paragraph" w:customStyle="1" w:styleId="ec">
    <w:name w:val="ec."/>
    <w:basedOn w:val="Normal"/>
    <w:qFormat/>
    <w:pPr>
      <w:widowControl w:val="0"/>
      <w:tabs>
        <w:tab w:val="left" w:pos="0"/>
      </w:tabs>
      <w:spacing w:line="240" w:lineRule="exact"/>
      <w:ind w:left="360" w:hanging="360"/>
      <w:jc w:val="both"/>
    </w:pPr>
    <w:rPr>
      <w:rFonts w:ascii="Arial" w:eastAsia="Calibri" w:hAnsi="Arial" w:cs="Arial"/>
      <w:sz w:val="18"/>
      <w:szCs w:val="18"/>
      <w:lang w:val="fr-CA" w:eastAsia="fr-FR"/>
    </w:rPr>
  </w:style>
  <w:style w:type="paragraph" w:customStyle="1" w:styleId="Contenudecadre">
    <w:name w:val="Contenu de cadre"/>
    <w:basedOn w:val="Normal"/>
    <w:qFormat/>
  </w:style>
  <w:style w:type="paragraph" w:customStyle="1" w:styleId="Indexdesillustrations1">
    <w:name w:val="Index des illustrations 1"/>
    <w:basedOn w:val="Index"/>
    <w:qFormat/>
  </w:style>
  <w:style w:type="paragraph" w:customStyle="1" w:styleId="s1">
    <w:name w:val="s1"/>
    <w:next w:val="Normal"/>
    <w:qFormat/>
    <w:pPr>
      <w:pageBreakBefore/>
      <w:numPr>
        <w:numId w:val="5"/>
      </w:numPr>
      <w:suppressAutoHyphens/>
      <w:spacing w:after="240"/>
      <w:contextualSpacing/>
      <w:outlineLvl w:val="0"/>
    </w:pPr>
    <w:rPr>
      <w:rFonts w:ascii="Times" w:eastAsia="Times New Roman" w:hAnsi="Times" w:cs="Times New Roman"/>
      <w:b/>
      <w:caps/>
      <w:sz w:val="22"/>
      <w:szCs w:val="22"/>
      <w:u w:val="single"/>
      <w:lang w:val="fr-FR" w:eastAsia="fr-FR"/>
    </w:rPr>
  </w:style>
  <w:style w:type="paragraph" w:customStyle="1" w:styleId="s2">
    <w:name w:val="s2"/>
    <w:next w:val="Normal"/>
    <w:qFormat/>
    <w:pPr>
      <w:numPr>
        <w:ilvl w:val="1"/>
        <w:numId w:val="5"/>
      </w:numPr>
      <w:suppressAutoHyphens/>
      <w:spacing w:before="120" w:after="240"/>
      <w:outlineLvl w:val="1"/>
    </w:pPr>
    <w:rPr>
      <w:rFonts w:ascii="Times" w:eastAsia="Times New Roman Gras" w:hAnsi="Times" w:cs="Times New Roman"/>
      <w:b/>
      <w:smallCaps/>
      <w:sz w:val="24"/>
      <w:szCs w:val="22"/>
      <w:u w:val="single"/>
      <w:lang w:val="wo-SN" w:eastAsia="wo-SN"/>
    </w:rPr>
  </w:style>
  <w:style w:type="paragraph" w:customStyle="1" w:styleId="StyleGaramondJustifi">
    <w:name w:val="Style Garamond Justifié"/>
    <w:basedOn w:val="Normal"/>
    <w:qFormat/>
    <w:pPr>
      <w:numPr>
        <w:numId w:val="3"/>
      </w:numPr>
      <w:suppressAutoHyphens w:val="0"/>
      <w:spacing w:after="0"/>
      <w:jc w:val="both"/>
    </w:pPr>
    <w:rPr>
      <w:rFonts w:ascii="Arial" w:eastAsia="Times New Roman" w:hAnsi="Arial" w:cs="Arial"/>
      <w:lang w:eastAsia="fr-FR"/>
    </w:rPr>
  </w:style>
  <w:style w:type="paragraph" w:customStyle="1" w:styleId="xl63">
    <w:name w:val="xl63"/>
    <w:basedOn w:val="Normal"/>
    <w:qFormat/>
    <w:pPr>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64">
    <w:name w:val="xl64"/>
    <w:basedOn w:val="Normal"/>
    <w:qFormat/>
    <w:pPr>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hd w:val="clear" w:color="000000" w:fill="C6E0B4"/>
      <w:suppressAutoHyphens w:val="0"/>
      <w:spacing w:beforeAutospacing="1"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hd w:val="clear" w:color="000000" w:fill="C6E0B4"/>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67">
    <w:name w:val="xl67"/>
    <w:basedOn w:val="Normal"/>
    <w:qFormat/>
    <w:pPr>
      <w:pBdr>
        <w:top w:val="single" w:sz="4" w:space="0" w:color="000000"/>
        <w:left w:val="single" w:sz="4" w:space="0" w:color="000000"/>
        <w:bottom w:val="single" w:sz="4" w:space="0" w:color="000000"/>
        <w:right w:val="single" w:sz="4" w:space="0" w:color="000000"/>
      </w:pBdr>
      <w:shd w:val="clear" w:color="000000" w:fill="C6E0B4"/>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68">
    <w:name w:val="xl68"/>
    <w:basedOn w:val="Normal"/>
    <w:qFormat/>
    <w:pPr>
      <w:pBdr>
        <w:top w:val="single" w:sz="4" w:space="0" w:color="000000"/>
        <w:left w:val="single" w:sz="4" w:space="0" w:color="000000"/>
        <w:bottom w:val="single" w:sz="4" w:space="0" w:color="000000"/>
        <w:right w:val="single" w:sz="4" w:space="0" w:color="000000"/>
      </w:pBdr>
      <w:shd w:val="clear" w:color="000000" w:fill="C6E0B4"/>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hd w:val="clear" w:color="000000" w:fill="B4C6E7"/>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hd w:val="clear" w:color="000000" w:fill="B4C6E7"/>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hd w:val="clear" w:color="000000" w:fill="E2EFDA"/>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hd w:val="clear" w:color="000000" w:fill="FFF2CC"/>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hd w:val="clear" w:color="000000" w:fill="C6E0B4"/>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80">
    <w:name w:val="xl80"/>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81">
    <w:name w:val="xl81"/>
    <w:basedOn w:val="Normal"/>
    <w:qFormat/>
    <w:pPr>
      <w:pBdr>
        <w:top w:val="single" w:sz="4" w:space="0" w:color="000000"/>
        <w:left w:val="single" w:sz="4" w:space="0" w:color="000000"/>
        <w:bottom w:val="single" w:sz="4" w:space="0" w:color="000000"/>
        <w:right w:val="single" w:sz="4" w:space="0" w:color="000000"/>
      </w:pBdr>
      <w:shd w:val="clear" w:color="000000" w:fill="B4C6E7"/>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hd w:val="clear" w:color="000000" w:fill="E2EFDA"/>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83">
    <w:name w:val="xl83"/>
    <w:basedOn w:val="Normal"/>
    <w:qFormat/>
    <w:pPr>
      <w:pBdr>
        <w:top w:val="single" w:sz="4" w:space="0" w:color="000000"/>
        <w:left w:val="single" w:sz="4" w:space="0" w:color="000000"/>
        <w:bottom w:val="single" w:sz="4" w:space="0" w:color="000000"/>
        <w:right w:val="single" w:sz="4" w:space="0" w:color="000000"/>
      </w:pBdr>
      <w:shd w:val="clear" w:color="000000" w:fill="E2EFDA"/>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2CC"/>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hd w:val="clear" w:color="000000" w:fill="E2EFDA"/>
      <w:suppressAutoHyphens w:val="0"/>
      <w:spacing w:beforeAutospacing="1"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hd w:val="clear" w:color="000000" w:fill="E2EFDA"/>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hd w:val="clear" w:color="000000" w:fill="E2EFDA"/>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hd w:val="clear" w:color="000000" w:fill="FFD966"/>
      <w:suppressAutoHyphens w:val="0"/>
      <w:spacing w:beforeAutospacing="1"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89">
    <w:name w:val="xl89"/>
    <w:basedOn w:val="Normal"/>
    <w:qFormat/>
    <w:pPr>
      <w:pBdr>
        <w:top w:val="single" w:sz="4" w:space="0" w:color="000000"/>
        <w:left w:val="single" w:sz="4" w:space="0" w:color="000000"/>
        <w:bottom w:val="single" w:sz="4" w:space="0" w:color="000000"/>
        <w:right w:val="single" w:sz="4" w:space="0" w:color="000000"/>
      </w:pBdr>
      <w:shd w:val="clear" w:color="000000" w:fill="FFD966"/>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hd w:val="clear" w:color="000000" w:fill="FFD966"/>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hd w:val="clear" w:color="000000" w:fill="E2EFDA"/>
      <w:suppressAutoHyphens w:val="0"/>
      <w:spacing w:beforeAutospacing="1"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hd w:val="clear" w:color="000000" w:fill="FFD966"/>
      <w:suppressAutoHyphens w:val="0"/>
      <w:spacing w:beforeAutospacing="1"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hd w:val="clear" w:color="000000" w:fill="C6E0B4"/>
      <w:suppressAutoHyphens w:val="0"/>
      <w:spacing w:beforeAutospacing="1"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94">
    <w:name w:val="xl94"/>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95">
    <w:name w:val="xl95"/>
    <w:basedOn w:val="Normal"/>
    <w:qFormat/>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Outline">
    <w:name w:val="Outline"/>
    <w:basedOn w:val="Normal"/>
    <w:qFormat/>
    <w:pPr>
      <w:spacing w:before="240" w:after="0" w:line="240" w:lineRule="auto"/>
    </w:pPr>
    <w:rPr>
      <w:rFonts w:ascii="Times New Roman" w:eastAsia="Times New Roman" w:hAnsi="Times New Roman" w:cs="Times New Roman"/>
      <w:kern w:val="2"/>
      <w:szCs w:val="20"/>
      <w:lang w:eastAsia="fr-FR"/>
    </w:rPr>
  </w:style>
  <w:style w:type="paragraph" w:customStyle="1" w:styleId="TableText">
    <w:name w:val="Table_Text"/>
    <w:basedOn w:val="Normal"/>
    <w:qFormat/>
    <w:pPr>
      <w:spacing w:before="80" w:after="40" w:line="240" w:lineRule="auto"/>
      <w:textAlignment w:val="baseline"/>
    </w:pPr>
    <w:rPr>
      <w:rFonts w:ascii="Arial" w:eastAsia="Times New Roman" w:hAnsi="Arial" w:cs="Times New Roman"/>
      <w:sz w:val="18"/>
      <w:szCs w:val="20"/>
    </w:rPr>
  </w:style>
  <w:style w:type="paragraph" w:customStyle="1" w:styleId="Titre100">
    <w:name w:val="Titre10"/>
    <w:basedOn w:val="Normal"/>
    <w:qFormat/>
    <w:pPr>
      <w:spacing w:after="120" w:line="240" w:lineRule="auto"/>
      <w:jc w:val="center"/>
    </w:pPr>
    <w:rPr>
      <w:rFonts w:ascii="Times New Roman" w:eastAsia="Times New Roman" w:hAnsi="Times New Roman" w:cs="Times New Roman"/>
      <w:b/>
      <w:sz w:val="24"/>
      <w:szCs w:val="20"/>
      <w:lang w:val="en-US"/>
    </w:rPr>
  </w:style>
  <w:style w:type="paragraph" w:customStyle="1" w:styleId="Corpsdetexte4">
    <w:name w:val="Corps de texte 4"/>
    <w:basedOn w:val="Normal"/>
    <w:qFormat/>
    <w:pPr>
      <w:spacing w:after="240" w:line="240" w:lineRule="auto"/>
      <w:jc w:val="both"/>
    </w:pPr>
    <w:rPr>
      <w:rFonts w:ascii="Times New Roman" w:eastAsia="Times New Roman" w:hAnsi="Times New Roman" w:cs="Times New Roman"/>
      <w:szCs w:val="20"/>
      <w:lang w:eastAsia="fr-FR"/>
    </w:rPr>
  </w:style>
  <w:style w:type="paragraph" w:customStyle="1" w:styleId="BodyTextIndent31">
    <w:name w:val="Body Text Indent 31"/>
    <w:basedOn w:val="Normal"/>
    <w:qFormat/>
    <w:pPr>
      <w:widowControl w:val="0"/>
      <w:tabs>
        <w:tab w:val="left" w:pos="360"/>
      </w:tabs>
      <w:spacing w:after="0" w:line="240" w:lineRule="auto"/>
      <w:jc w:val="both"/>
    </w:pPr>
    <w:rPr>
      <w:rFonts w:ascii="Times New Roman" w:eastAsia="Times New Roman" w:hAnsi="Times New Roman" w:cs="Times New Roman"/>
      <w:szCs w:val="20"/>
      <w:lang w:eastAsia="fr-FR"/>
    </w:rPr>
  </w:style>
  <w:style w:type="paragraph" w:customStyle="1" w:styleId="Outline1">
    <w:name w:val="Outline1"/>
    <w:basedOn w:val="Outline"/>
    <w:next w:val="Outline2"/>
    <w:qFormat/>
    <w:pPr>
      <w:keepNext/>
      <w:tabs>
        <w:tab w:val="left" w:pos="360"/>
      </w:tabs>
      <w:ind w:left="360" w:hanging="360"/>
    </w:pPr>
    <w:rPr>
      <w:szCs w:val="22"/>
    </w:rPr>
  </w:style>
  <w:style w:type="paragraph" w:customStyle="1" w:styleId="Outline2">
    <w:name w:val="Outline2"/>
    <w:basedOn w:val="Normal"/>
    <w:qFormat/>
    <w:pPr>
      <w:tabs>
        <w:tab w:val="left" w:pos="864"/>
      </w:tabs>
      <w:spacing w:before="240" w:after="0" w:line="240" w:lineRule="auto"/>
      <w:ind w:left="864" w:hanging="504"/>
    </w:pPr>
    <w:rPr>
      <w:rFonts w:ascii="Times New Roman" w:eastAsia="Times New Roman" w:hAnsi="Times New Roman" w:cs="Times New Roman"/>
      <w:kern w:val="2"/>
      <w:lang w:eastAsia="fr-FR"/>
    </w:rPr>
  </w:style>
  <w:style w:type="paragraph" w:customStyle="1" w:styleId="Outline3">
    <w:name w:val="Outline3"/>
    <w:basedOn w:val="Normal"/>
    <w:qFormat/>
    <w:pPr>
      <w:tabs>
        <w:tab w:val="left" w:pos="1368"/>
      </w:tabs>
      <w:spacing w:before="240" w:after="0" w:line="240" w:lineRule="auto"/>
      <w:ind w:left="1368" w:hanging="504"/>
    </w:pPr>
    <w:rPr>
      <w:rFonts w:ascii="Times New Roman" w:eastAsia="Times New Roman" w:hAnsi="Times New Roman" w:cs="Times New Roman"/>
      <w:kern w:val="2"/>
      <w:lang w:eastAsia="fr-FR"/>
    </w:rPr>
  </w:style>
  <w:style w:type="paragraph" w:customStyle="1" w:styleId="Outline4">
    <w:name w:val="Outline4"/>
    <w:basedOn w:val="Normal"/>
    <w:qFormat/>
    <w:pPr>
      <w:tabs>
        <w:tab w:val="left" w:pos="1872"/>
      </w:tabs>
      <w:spacing w:before="240" w:after="0" w:line="240" w:lineRule="auto"/>
      <w:ind w:left="1872" w:hanging="504"/>
    </w:pPr>
    <w:rPr>
      <w:rFonts w:ascii="Times New Roman" w:eastAsia="Times New Roman" w:hAnsi="Times New Roman" w:cs="Times New Roman"/>
      <w:kern w:val="2"/>
      <w:lang w:eastAsia="fr-FR"/>
    </w:rPr>
  </w:style>
  <w:style w:type="paragraph" w:customStyle="1" w:styleId="BodyTextKeep">
    <w:name w:val="Body Text Keep"/>
    <w:basedOn w:val="Corpsdetexte"/>
    <w:qFormat/>
    <w:pPr>
      <w:keepNext/>
      <w:spacing w:after="240" w:line="240" w:lineRule="atLeast"/>
      <w:jc w:val="both"/>
    </w:pPr>
    <w:rPr>
      <w:rFonts w:ascii="Garamond" w:eastAsia="Times New Roman" w:hAnsi="Garamond" w:cs="Times New Roman"/>
      <w:sz w:val="20"/>
      <w:szCs w:val="20"/>
      <w:lang w:val="en-US"/>
    </w:rPr>
  </w:style>
  <w:style w:type="paragraph" w:customStyle="1" w:styleId="p1">
    <w:name w:val="p1"/>
    <w:basedOn w:val="Normal"/>
    <w:qFormat/>
    <w:pPr>
      <w:widowControl w:val="0"/>
      <w:tabs>
        <w:tab w:val="left" w:pos="720"/>
      </w:tabs>
      <w:spacing w:after="0" w:line="240" w:lineRule="atLeast"/>
      <w:jc w:val="both"/>
      <w:textAlignment w:val="baseline"/>
    </w:pPr>
    <w:rPr>
      <w:rFonts w:ascii="Times New Roman" w:eastAsia="Times New Roman" w:hAnsi="Times New Roman" w:cs="Times New Roman"/>
      <w:sz w:val="24"/>
      <w:szCs w:val="20"/>
      <w:lang w:eastAsia="fr-FR"/>
    </w:rPr>
  </w:style>
  <w:style w:type="paragraph" w:customStyle="1" w:styleId="Style4">
    <w:name w:val="Style4"/>
    <w:basedOn w:val="Tabledesillustrations"/>
    <w:next w:val="Tabledesillustrations"/>
    <w:qFormat/>
    <w:pPr>
      <w:spacing w:line="240" w:lineRule="auto"/>
      <w:ind w:left="480" w:hanging="480"/>
      <w:jc w:val="both"/>
    </w:pPr>
    <w:rPr>
      <w:rFonts w:eastAsia="Times New Roman" w:cs="Times New Roman"/>
      <w:b/>
      <w:bCs/>
      <w:szCs w:val="24"/>
      <w:u w:val="single"/>
      <w:lang w:val="fr-CA" w:eastAsia="fr-FR"/>
    </w:rPr>
  </w:style>
  <w:style w:type="paragraph" w:customStyle="1" w:styleId="Style2">
    <w:name w:val="Style2"/>
    <w:basedOn w:val="Titre2"/>
    <w:qFormat/>
    <w:pPr>
      <w:ind w:left="576" w:hanging="576"/>
      <w:jc w:val="left"/>
    </w:pPr>
    <w:rPr>
      <w:rFonts w:ascii="Comic Sans MS" w:hAnsi="Comic Sans MS"/>
      <w:b/>
      <w:sz w:val="24"/>
      <w:szCs w:val="24"/>
    </w:rPr>
  </w:style>
  <w:style w:type="paragraph" w:customStyle="1" w:styleId="TM110">
    <w:name w:val="TM 110"/>
    <w:basedOn w:val="Normal"/>
    <w:next w:val="Normal"/>
    <w:qFormat/>
    <w:pPr>
      <w:spacing w:after="100"/>
      <w:jc w:val="both"/>
    </w:pPr>
    <w:rPr>
      <w:sz w:val="24"/>
    </w:rPr>
  </w:style>
  <w:style w:type="paragraph" w:customStyle="1" w:styleId="TM210">
    <w:name w:val="TM 210"/>
    <w:basedOn w:val="Normal"/>
    <w:next w:val="Normal"/>
    <w:qFormat/>
    <w:pPr>
      <w:spacing w:after="100"/>
      <w:ind w:left="220"/>
      <w:jc w:val="both"/>
    </w:pPr>
    <w:rPr>
      <w:sz w:val="24"/>
    </w:rPr>
  </w:style>
  <w:style w:type="paragraph" w:customStyle="1" w:styleId="MainParanoChapter">
    <w:name w:val="Main Para no Chapter #"/>
    <w:basedOn w:val="Normal"/>
    <w:link w:val="MainParanoChapterCharChar"/>
    <w:qFormat/>
    <w:pPr>
      <w:tabs>
        <w:tab w:val="left" w:pos="1065"/>
      </w:tabs>
      <w:spacing w:after="240" w:line="240" w:lineRule="auto"/>
      <w:outlineLvl w:val="1"/>
    </w:pPr>
    <w:rPr>
      <w:rFonts w:ascii="Times New Roman" w:eastAsia="Times New Roman" w:hAnsi="Times New Roman" w:cs="Times New Roman"/>
      <w:sz w:val="24"/>
      <w:szCs w:val="24"/>
      <w:lang w:val="en-US"/>
    </w:rPr>
  </w:style>
  <w:style w:type="paragraph" w:customStyle="1" w:styleId="para">
    <w:name w:val="para"/>
    <w:basedOn w:val="Normal"/>
    <w:qFormat/>
    <w:pPr>
      <w:spacing w:after="0" w:line="240" w:lineRule="auto"/>
      <w:ind w:firstLine="284"/>
      <w:jc w:val="both"/>
    </w:pPr>
    <w:rPr>
      <w:rFonts w:ascii="Times New Roman" w:eastAsia="Times New Roman" w:hAnsi="Times New Roman" w:cs="Times New Roman"/>
      <w:sz w:val="24"/>
      <w:szCs w:val="24"/>
    </w:rPr>
  </w:style>
  <w:style w:type="paragraph" w:customStyle="1" w:styleId="PDSHeading2">
    <w:name w:val="PDS Heading 2"/>
    <w:next w:val="Normal"/>
    <w:qFormat/>
    <w:pPr>
      <w:keepNext/>
      <w:suppressAutoHyphens/>
    </w:pPr>
    <w:rPr>
      <w:rFonts w:ascii="Times New Roman" w:eastAsia="Times New Roman" w:hAnsi="Times New Roman" w:cs="Times New Roman"/>
      <w:b/>
      <w:sz w:val="24"/>
      <w:lang w:val="en-US" w:eastAsia="en-US"/>
    </w:rPr>
  </w:style>
  <w:style w:type="paragraph" w:customStyle="1" w:styleId="PDSHeading1">
    <w:name w:val="PDS Heading 1"/>
    <w:next w:val="PDSHeading2"/>
    <w:qFormat/>
    <w:pPr>
      <w:keepNext/>
      <w:suppressAutoHyphens/>
      <w:outlineLvl w:val="0"/>
    </w:pPr>
    <w:rPr>
      <w:rFonts w:ascii="Times New Roman" w:eastAsia="Times New Roman" w:hAnsi="Times New Roman" w:cs="Times New Roman"/>
      <w:b/>
      <w:caps/>
      <w:sz w:val="24"/>
      <w:lang w:val="en-US" w:eastAsia="en-US"/>
    </w:rPr>
  </w:style>
  <w:style w:type="paragraph" w:customStyle="1" w:styleId="PDSHeading10">
    <w:name w:val="PDSHeading1"/>
    <w:next w:val="Normal"/>
    <w:qFormat/>
    <w:pPr>
      <w:suppressAutoHyphens/>
    </w:pPr>
    <w:rPr>
      <w:rFonts w:ascii="Times New Roman" w:eastAsia="Times New Roman" w:hAnsi="Times New Roman" w:cs="Times New Roman"/>
      <w:b/>
      <w:sz w:val="24"/>
      <w:lang w:val="en-US" w:eastAsia="en-US"/>
    </w:rPr>
  </w:style>
  <w:style w:type="paragraph" w:customStyle="1" w:styleId="MainParawithChapter">
    <w:name w:val="Main Para with Chapter#"/>
    <w:basedOn w:val="Normal"/>
    <w:qFormat/>
    <w:pPr>
      <w:spacing w:after="240" w:line="240" w:lineRule="auto"/>
      <w:outlineLvl w:val="1"/>
    </w:pPr>
    <w:rPr>
      <w:rFonts w:ascii="Times New Roman" w:eastAsia="Times New Roman" w:hAnsi="Times New Roman" w:cs="Times New Roman"/>
      <w:sz w:val="24"/>
      <w:szCs w:val="24"/>
      <w:lang w:val="en-US"/>
    </w:rPr>
  </w:style>
  <w:style w:type="paragraph" w:customStyle="1" w:styleId="TxBrp7">
    <w:name w:val="TxBr_p7"/>
    <w:basedOn w:val="Normal"/>
    <w:qFormat/>
    <w:pPr>
      <w:widowControl w:val="0"/>
      <w:tabs>
        <w:tab w:val="left" w:pos="204"/>
      </w:tabs>
      <w:spacing w:after="0" w:line="255" w:lineRule="atLeast"/>
    </w:pPr>
    <w:rPr>
      <w:rFonts w:ascii="Times New Roman" w:eastAsia="Times New Roman" w:hAnsi="Times New Roman" w:cs="Times New Roman"/>
      <w:sz w:val="24"/>
      <w:szCs w:val="20"/>
      <w:lang w:val="en-US"/>
    </w:rPr>
  </w:style>
  <w:style w:type="paragraph" w:customStyle="1" w:styleId="TxBrp8">
    <w:name w:val="TxBr_p8"/>
    <w:basedOn w:val="Normal"/>
    <w:qFormat/>
    <w:pPr>
      <w:widowControl w:val="0"/>
      <w:tabs>
        <w:tab w:val="left" w:pos="368"/>
      </w:tabs>
      <w:spacing w:after="0" w:line="255" w:lineRule="atLeast"/>
      <w:ind w:left="731" w:hanging="363"/>
    </w:pPr>
    <w:rPr>
      <w:rFonts w:ascii="Times New Roman" w:eastAsia="Times New Roman" w:hAnsi="Times New Roman" w:cs="Times New Roman"/>
      <w:sz w:val="24"/>
      <w:szCs w:val="20"/>
      <w:lang w:val="en-US"/>
    </w:rPr>
  </w:style>
  <w:style w:type="paragraph" w:customStyle="1" w:styleId="TM310">
    <w:name w:val="TM 310"/>
    <w:basedOn w:val="Normal"/>
    <w:next w:val="Normal"/>
    <w:qFormat/>
    <w:pPr>
      <w:spacing w:after="100"/>
      <w:ind w:left="440"/>
      <w:jc w:val="both"/>
    </w:pPr>
    <w:rPr>
      <w:sz w:val="24"/>
    </w:rPr>
  </w:style>
  <w:style w:type="paragraph" w:customStyle="1" w:styleId="TM410">
    <w:name w:val="TM 410"/>
    <w:basedOn w:val="Normal"/>
    <w:next w:val="Normal"/>
    <w:qFormat/>
    <w:pPr>
      <w:spacing w:after="100"/>
      <w:ind w:left="660"/>
      <w:jc w:val="both"/>
    </w:pPr>
    <w:rPr>
      <w:sz w:val="24"/>
    </w:rPr>
  </w:style>
  <w:style w:type="paragraph" w:customStyle="1" w:styleId="TM510">
    <w:name w:val="TM 510"/>
    <w:basedOn w:val="Normal"/>
    <w:next w:val="Normal"/>
    <w:qFormat/>
    <w:pPr>
      <w:spacing w:after="100"/>
      <w:ind w:left="880"/>
      <w:jc w:val="both"/>
    </w:pPr>
    <w:rPr>
      <w:sz w:val="24"/>
      <w:lang w:eastAsia="fr-FR"/>
    </w:rPr>
  </w:style>
  <w:style w:type="paragraph" w:customStyle="1" w:styleId="TM610">
    <w:name w:val="TM 610"/>
    <w:basedOn w:val="Normal"/>
    <w:next w:val="Normal"/>
    <w:qFormat/>
    <w:pPr>
      <w:spacing w:after="100"/>
      <w:ind w:left="1100"/>
      <w:jc w:val="both"/>
    </w:pPr>
    <w:rPr>
      <w:sz w:val="24"/>
      <w:lang w:eastAsia="fr-FR"/>
    </w:rPr>
  </w:style>
  <w:style w:type="paragraph" w:customStyle="1" w:styleId="TM710">
    <w:name w:val="TM 710"/>
    <w:basedOn w:val="Normal"/>
    <w:next w:val="Normal"/>
    <w:qFormat/>
    <w:pPr>
      <w:spacing w:after="100"/>
      <w:ind w:left="1320"/>
      <w:jc w:val="both"/>
    </w:pPr>
    <w:rPr>
      <w:sz w:val="24"/>
      <w:lang w:eastAsia="fr-FR"/>
    </w:rPr>
  </w:style>
  <w:style w:type="paragraph" w:customStyle="1" w:styleId="TM810">
    <w:name w:val="TM 810"/>
    <w:basedOn w:val="Normal"/>
    <w:next w:val="Normal"/>
    <w:qFormat/>
    <w:pPr>
      <w:spacing w:after="100"/>
      <w:ind w:left="1540"/>
      <w:jc w:val="both"/>
    </w:pPr>
    <w:rPr>
      <w:sz w:val="24"/>
      <w:lang w:eastAsia="fr-FR"/>
    </w:rPr>
  </w:style>
  <w:style w:type="paragraph" w:customStyle="1" w:styleId="TM910">
    <w:name w:val="TM 910"/>
    <w:basedOn w:val="Normal"/>
    <w:next w:val="Normal"/>
    <w:qFormat/>
    <w:pPr>
      <w:spacing w:after="100"/>
      <w:ind w:left="1760"/>
      <w:jc w:val="both"/>
    </w:pPr>
    <w:rPr>
      <w:sz w:val="24"/>
      <w:lang w:eastAsia="fr-FR"/>
    </w:rPr>
  </w:style>
  <w:style w:type="paragraph" w:customStyle="1" w:styleId="puce">
    <w:name w:val="puce"/>
    <w:basedOn w:val="Normal"/>
    <w:qFormat/>
    <w:p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jc w:val="both"/>
    </w:pPr>
    <w:rPr>
      <w:rFonts w:ascii="Century Schoolbook" w:eastAsia="Times New Roman" w:hAnsi="Century Schoolbook" w:cs="Times New Roman"/>
      <w:szCs w:val="20"/>
    </w:rPr>
  </w:style>
  <w:style w:type="paragraph" w:customStyle="1" w:styleId="Indice1">
    <w:name w:val="Indice1"/>
    <w:basedOn w:val="Normal"/>
    <w:qFormat/>
    <w:pPr>
      <w:tabs>
        <w:tab w:val="left" w:pos="720"/>
      </w:tabs>
      <w:spacing w:after="0" w:line="240" w:lineRule="auto"/>
      <w:ind w:left="720" w:hanging="360"/>
    </w:pPr>
    <w:rPr>
      <w:rFonts w:ascii="Times New Roman" w:eastAsia="Times New Roman" w:hAnsi="Times New Roman" w:cs="Times New Roman"/>
    </w:rPr>
  </w:style>
  <w:style w:type="paragraph" w:customStyle="1" w:styleId="Block">
    <w:name w:val="Block"/>
    <w:basedOn w:val="Normal"/>
    <w:qFormat/>
    <w:pPr>
      <w:widowControl w:val="0"/>
      <w:spacing w:after="0" w:line="240" w:lineRule="auto"/>
    </w:pPr>
    <w:rPr>
      <w:rFonts w:ascii="Times New Roman" w:eastAsia="Times New Roman" w:hAnsi="Times New Roman" w:cs="Times New Roman"/>
      <w:b/>
      <w:bCs/>
      <w:lang w:val="en-US"/>
    </w:rPr>
  </w:style>
  <w:style w:type="paragraph" w:customStyle="1" w:styleId="font7">
    <w:name w:val="font7"/>
    <w:basedOn w:val="Normal"/>
    <w:qFormat/>
    <w:pPr>
      <w:spacing w:beforeAutospacing="1" w:afterAutospacing="1" w:line="240" w:lineRule="auto"/>
    </w:pPr>
    <w:rPr>
      <w:rFonts w:ascii="Times New Roman" w:eastAsia="Arial Unicode MS" w:hAnsi="Times New Roman" w:cs="Times New Roman"/>
    </w:rPr>
  </w:style>
  <w:style w:type="paragraph" w:customStyle="1" w:styleId="RapEIS">
    <w:name w:val="RapEIS"/>
    <w:basedOn w:val="TM110"/>
    <w:qFormat/>
    <w:rPr>
      <w:b/>
    </w:rPr>
  </w:style>
  <w:style w:type="paragraph" w:customStyle="1" w:styleId="9-Intervalle">
    <w:name w:val="9 - Intervalle"/>
    <w:basedOn w:val="Normal"/>
    <w:qFormat/>
    <w:pPr>
      <w:tabs>
        <w:tab w:val="left" w:pos="709"/>
        <w:tab w:val="left" w:pos="1360"/>
        <w:tab w:val="right" w:pos="9072"/>
        <w:tab w:val="right" w:pos="9100"/>
      </w:tabs>
      <w:spacing w:after="0" w:line="100" w:lineRule="exact"/>
      <w:jc w:val="both"/>
    </w:pPr>
    <w:rPr>
      <w:rFonts w:ascii="Times New Roman" w:eastAsia="Times New Roman" w:hAnsi="Times New Roman" w:cs="Times New Roman"/>
      <w:sz w:val="16"/>
      <w:szCs w:val="16"/>
      <w:lang w:eastAsia="fr-FR"/>
    </w:rPr>
  </w:style>
  <w:style w:type="paragraph" w:customStyle="1" w:styleId="Retraitpuces1">
    <w:name w:val="Retrait à puces 1"/>
    <w:basedOn w:val="Normal"/>
    <w:qFormat/>
    <w:pPr>
      <w:spacing w:after="120" w:line="240" w:lineRule="auto"/>
      <w:jc w:val="both"/>
    </w:pPr>
    <w:rPr>
      <w:rFonts w:ascii="Times New Roman" w:eastAsia="Times New Roman" w:hAnsi="Times New Roman" w:cs="Times New Roman"/>
      <w:sz w:val="24"/>
      <w:szCs w:val="20"/>
      <w:lang w:eastAsia="fr-FR"/>
    </w:rPr>
  </w:style>
  <w:style w:type="paragraph" w:customStyle="1" w:styleId="Titretableau">
    <w:name w:val="Titre tableau"/>
    <w:basedOn w:val="Normal"/>
    <w:qFormat/>
    <w:pPr>
      <w:keepNext/>
      <w:spacing w:before="100" w:after="160" w:line="240" w:lineRule="auto"/>
      <w:jc w:val="both"/>
    </w:pPr>
    <w:rPr>
      <w:rFonts w:ascii="Times New Roman" w:eastAsia="Times New Roman" w:hAnsi="Times New Roman" w:cs="Times New Roman"/>
      <w:b/>
      <w:sz w:val="24"/>
      <w:szCs w:val="20"/>
      <w:lang w:eastAsia="fr-FR"/>
    </w:rPr>
  </w:style>
  <w:style w:type="paragraph" w:customStyle="1" w:styleId="StyleLatinArialComplexeArial9ptJustifi">
    <w:name w:val="Style (Latin) Arial (Complexe) Arial 9 pt Justifié"/>
    <w:basedOn w:val="Normal"/>
    <w:qFormat/>
    <w:pPr>
      <w:spacing w:after="0" w:line="240" w:lineRule="auto"/>
      <w:jc w:val="both"/>
    </w:pPr>
    <w:rPr>
      <w:rFonts w:ascii="Arial" w:eastAsia="Times New Roman" w:hAnsi="Arial" w:cs="Arial"/>
      <w:sz w:val="18"/>
      <w:szCs w:val="18"/>
      <w:lang w:eastAsia="fr-FR"/>
    </w:rPr>
  </w:style>
  <w:style w:type="paragraph" w:customStyle="1" w:styleId="StyleTitre4Avant0pt">
    <w:name w:val="Style Titre 4 + Avant : 0 pt"/>
    <w:basedOn w:val="Titre4"/>
    <w:qFormat/>
    <w:pPr>
      <w:keepLines w:val="0"/>
      <w:widowControl w:val="0"/>
      <w:tabs>
        <w:tab w:val="left" w:pos="2880"/>
      </w:tabs>
      <w:spacing w:before="0" w:after="200" w:line="240" w:lineRule="auto"/>
      <w:ind w:left="862" w:hanging="862"/>
      <w:jc w:val="both"/>
    </w:pPr>
    <w:rPr>
      <w:rFonts w:ascii="Arial" w:eastAsia="Times New Roman" w:hAnsi="Arial" w:cs="Arial"/>
      <w:color w:val="auto"/>
      <w:sz w:val="20"/>
      <w:szCs w:val="20"/>
      <w:lang w:val="zh-CN" w:eastAsia="zh-CN"/>
    </w:rPr>
  </w:style>
  <w:style w:type="paragraph" w:customStyle="1" w:styleId="Normalprretrait">
    <w:name w:val="Normal préretrait"/>
    <w:basedOn w:val="Normal"/>
    <w:qFormat/>
    <w:pPr>
      <w:keepNext/>
      <w:spacing w:after="120" w:line="240" w:lineRule="auto"/>
      <w:jc w:val="both"/>
    </w:pPr>
    <w:rPr>
      <w:rFonts w:ascii="Times New Roman" w:eastAsia="Times New Roman" w:hAnsi="Times New Roman" w:cs="Times New Roman"/>
      <w:sz w:val="24"/>
      <w:szCs w:val="20"/>
      <w:lang w:eastAsia="fr-FR"/>
    </w:rPr>
  </w:style>
  <w:style w:type="paragraph" w:customStyle="1" w:styleId="Check-list">
    <w:name w:val="Check-list"/>
    <w:basedOn w:val="Normal"/>
    <w:qFormat/>
    <w:pPr>
      <w:widowControl w:val="0"/>
      <w:spacing w:after="160" w:line="240" w:lineRule="auto"/>
      <w:jc w:val="both"/>
    </w:pPr>
    <w:rPr>
      <w:rFonts w:ascii="Arial" w:eastAsia="Times New Roman" w:hAnsi="Arial" w:cs="Arial"/>
      <w:bCs/>
      <w:sz w:val="20"/>
      <w:szCs w:val="20"/>
      <w:lang w:eastAsia="fr-FR"/>
    </w:rPr>
  </w:style>
  <w:style w:type="paragraph" w:customStyle="1" w:styleId="7">
    <w:name w:val="7"/>
    <w:basedOn w:val="Normal"/>
    <w:qFormat/>
    <w:pPr>
      <w:tabs>
        <w:tab w:val="left" w:pos="1800"/>
        <w:tab w:val="right" w:pos="9044"/>
      </w:tabs>
      <w:spacing w:after="60" w:line="240" w:lineRule="auto"/>
      <w:ind w:left="1803" w:hanging="510"/>
      <w:jc w:val="both"/>
    </w:pPr>
    <w:rPr>
      <w:rFonts w:ascii="Times New Roman" w:eastAsia="Times New Roman" w:hAnsi="Times New Roman" w:cs="Times New Roman"/>
      <w:szCs w:val="20"/>
      <w:lang w:eastAsia="fr-FR"/>
    </w:rPr>
  </w:style>
  <w:style w:type="paragraph" w:customStyle="1" w:styleId="3">
    <w:name w:val="3"/>
    <w:basedOn w:val="Normal"/>
    <w:next w:val="Normal"/>
    <w:qFormat/>
    <w:pPr>
      <w:keepNext/>
      <w:keepLines/>
      <w:tabs>
        <w:tab w:val="left" w:pos="900"/>
      </w:tabs>
      <w:spacing w:before="60" w:after="60" w:line="240" w:lineRule="exact"/>
      <w:ind w:left="540" w:firstLine="4"/>
      <w:outlineLvl w:val="2"/>
    </w:pPr>
    <w:rPr>
      <w:rFonts w:ascii="Arial Black" w:eastAsia="Times New Roman" w:hAnsi="Arial Black" w:cs="Times New Roman"/>
      <w:color w:val="0000FF"/>
      <w:sz w:val="24"/>
      <w:szCs w:val="24"/>
      <w:lang w:eastAsia="fr-FR"/>
    </w:rPr>
  </w:style>
  <w:style w:type="paragraph" w:customStyle="1" w:styleId="0">
    <w:name w:val="0"/>
    <w:qFormat/>
    <w:pPr>
      <w:tabs>
        <w:tab w:val="left" w:pos="1800"/>
        <w:tab w:val="right" w:pos="9000"/>
      </w:tabs>
      <w:suppressAutoHyphens/>
      <w:spacing w:after="120"/>
      <w:ind w:left="1260"/>
      <w:jc w:val="both"/>
    </w:pPr>
    <w:rPr>
      <w:rFonts w:ascii="Times New Roman" w:eastAsia="Times New Roman" w:hAnsi="Times New Roman" w:cs="Times New Roman"/>
      <w:sz w:val="22"/>
      <w:lang w:val="fr-FR" w:eastAsia="fr-FR"/>
    </w:rPr>
  </w:style>
  <w:style w:type="paragraph" w:customStyle="1" w:styleId="TxBr5p1">
    <w:name w:val="TxBr_5p1"/>
    <w:basedOn w:val="Normal"/>
    <w:qFormat/>
    <w:pPr>
      <w:tabs>
        <w:tab w:val="left" w:pos="204"/>
      </w:tabs>
      <w:spacing w:after="0" w:line="283" w:lineRule="atLeast"/>
      <w:jc w:val="both"/>
    </w:pPr>
    <w:rPr>
      <w:rFonts w:ascii="Times New Roman" w:eastAsia="Times New Roman" w:hAnsi="Times New Roman" w:cs="Times New Roman"/>
      <w:sz w:val="24"/>
      <w:szCs w:val="20"/>
      <w:lang w:eastAsia="fr-FR"/>
    </w:rPr>
  </w:style>
  <w:style w:type="paragraph" w:customStyle="1" w:styleId="Style1">
    <w:name w:val="Style1"/>
    <w:basedOn w:val="Titre1"/>
    <w:qFormat/>
    <w:pPr>
      <w:keepLines w:val="0"/>
      <w:spacing w:before="240" w:after="60" w:line="240" w:lineRule="auto"/>
      <w:jc w:val="both"/>
    </w:pPr>
    <w:rPr>
      <w:rFonts w:ascii="Times New Roman" w:eastAsia="Times New Roman" w:hAnsi="Times New Roman" w:cs="Times New Roman"/>
      <w:color w:val="auto"/>
      <w:kern w:val="2"/>
      <w:sz w:val="22"/>
      <w:szCs w:val="22"/>
      <w:lang w:eastAsia="zh-CN"/>
    </w:rPr>
  </w:style>
  <w:style w:type="paragraph" w:customStyle="1" w:styleId="symbole">
    <w:name w:val="symbole"/>
    <w:basedOn w:val="Normal"/>
    <w:qFormat/>
    <w:pPr>
      <w:spacing w:before="540" w:afterAutospacing="1" w:line="240" w:lineRule="auto"/>
    </w:pPr>
    <w:rPr>
      <w:rFonts w:ascii="Times New Roman" w:eastAsia="Times New Roman" w:hAnsi="Times New Roman" w:cs="Times New Roman"/>
      <w:sz w:val="24"/>
      <w:szCs w:val="24"/>
      <w:lang w:eastAsia="fr-FR"/>
    </w:rPr>
  </w:style>
  <w:style w:type="paragraph" w:customStyle="1" w:styleId="CarcterCarCarCarcterCarcter">
    <w:name w:val="Carácter Car Car Carácter Carácter"/>
    <w:basedOn w:val="Normal"/>
    <w:qFormat/>
    <w:pPr>
      <w:spacing w:after="160" w:line="240" w:lineRule="exact"/>
    </w:pPr>
    <w:rPr>
      <w:rFonts w:ascii="Book Antiqua" w:eastAsia="Times New Roman" w:hAnsi="Book Antiqua" w:cs="Times New Roman"/>
      <w:sz w:val="20"/>
      <w:szCs w:val="20"/>
      <w:lang w:val="en-US"/>
    </w:rPr>
  </w:style>
  <w:style w:type="paragraph" w:customStyle="1" w:styleId="ModelDoubleNoIndent">
    <w:name w:val="ModelDoubleNoIndent"/>
    <w:basedOn w:val="Normal"/>
    <w:qFormat/>
    <w:pPr>
      <w:spacing w:after="360" w:line="480" w:lineRule="auto"/>
      <w:jc w:val="both"/>
    </w:pPr>
    <w:rPr>
      <w:rFonts w:ascii="Times New Roman" w:eastAsia="Times New Roman" w:hAnsi="Times New Roman" w:cs="Times New Roman"/>
      <w:szCs w:val="20"/>
      <w:lang w:val="en-US"/>
    </w:rPr>
  </w:style>
  <w:style w:type="paragraph" w:customStyle="1" w:styleId="p5">
    <w:name w:val="p5"/>
    <w:basedOn w:val="Normal"/>
    <w:qFormat/>
    <w:pPr>
      <w:tabs>
        <w:tab w:val="left" w:pos="720"/>
      </w:tabs>
      <w:spacing w:after="0" w:line="240" w:lineRule="atLeast"/>
      <w:jc w:val="both"/>
    </w:pPr>
    <w:rPr>
      <w:rFonts w:ascii="Times New Roman" w:eastAsia="Times New Roman" w:hAnsi="Times New Roman" w:cs="Times New Roman"/>
      <w:sz w:val="24"/>
      <w:szCs w:val="20"/>
      <w:lang w:eastAsia="fr-FR"/>
    </w:rPr>
  </w:style>
  <w:style w:type="paragraph" w:customStyle="1" w:styleId="p27">
    <w:name w:val="p27"/>
    <w:basedOn w:val="Normal"/>
    <w:qFormat/>
    <w:pPr>
      <w:tabs>
        <w:tab w:val="left" w:pos="720"/>
      </w:tabs>
      <w:spacing w:after="0" w:line="240" w:lineRule="atLeast"/>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qFormat/>
    <w:pPr>
      <w:widowControl w:val="0"/>
      <w:spacing w:after="120" w:line="240" w:lineRule="auto"/>
      <w:ind w:firstLine="567"/>
      <w:jc w:val="both"/>
    </w:pPr>
    <w:rPr>
      <w:rFonts w:eastAsia="Times New Roman" w:cs="Times New Roman"/>
      <w:sz w:val="26"/>
      <w:szCs w:val="20"/>
      <w:lang w:eastAsia="fr-FR"/>
    </w:rPr>
  </w:style>
  <w:style w:type="paragraph" w:customStyle="1" w:styleId="projet">
    <w:name w:val="projet"/>
    <w:basedOn w:val="Corpsdetexte"/>
    <w:qFormat/>
    <w:pPr>
      <w:spacing w:before="120" w:after="240" w:line="240" w:lineRule="auto"/>
      <w:jc w:val="both"/>
    </w:pPr>
    <w:rPr>
      <w:rFonts w:ascii="Helvetica" w:eastAsia="Times New Roman" w:hAnsi="Helvetica" w:cs="Times New Roman"/>
      <w:sz w:val="24"/>
      <w:szCs w:val="20"/>
      <w:lang w:val="zh-CN" w:eastAsia="fr-FR"/>
    </w:rPr>
  </w:style>
  <w:style w:type="paragraph" w:customStyle="1" w:styleId="BodyTextIndent21">
    <w:name w:val="Body Text Indent 21"/>
    <w:basedOn w:val="Normal"/>
    <w:qFormat/>
    <w:pPr>
      <w:widowControl w:val="0"/>
      <w:spacing w:after="120" w:line="240" w:lineRule="auto"/>
      <w:ind w:firstLine="567"/>
      <w:jc w:val="both"/>
    </w:pPr>
    <w:rPr>
      <w:rFonts w:ascii="Times New Roman" w:eastAsia="Times New Roman" w:hAnsi="Times New Roman" w:cs="Times New Roman"/>
      <w:sz w:val="26"/>
      <w:szCs w:val="20"/>
      <w:lang w:eastAsia="fr-FR"/>
    </w:rPr>
  </w:style>
  <w:style w:type="paragraph" w:customStyle="1" w:styleId="Tiret">
    <w:name w:val="Tiret"/>
    <w:basedOn w:val="Normal"/>
    <w:qFormat/>
    <w:pPr>
      <w:spacing w:before="60" w:after="60" w:line="240" w:lineRule="auto"/>
      <w:jc w:val="both"/>
    </w:pPr>
    <w:rPr>
      <w:rFonts w:ascii="Arial" w:eastAsia="Times New Roman" w:hAnsi="Arial" w:cs="Arial"/>
      <w:sz w:val="20"/>
      <w:szCs w:val="20"/>
      <w:lang w:eastAsia="fr-FR"/>
    </w:rPr>
  </w:style>
  <w:style w:type="paragraph" w:customStyle="1" w:styleId="TableauCECAFUNICEF">
    <w:name w:val="Tableau CECAF UNICEF"/>
    <w:basedOn w:val="Normal"/>
    <w:qFormat/>
    <w:pPr>
      <w:spacing w:before="120" w:after="120" w:line="300" w:lineRule="auto"/>
      <w:jc w:val="both"/>
    </w:pPr>
    <w:rPr>
      <w:rFonts w:eastAsia="Calibri" w:cs="Arial"/>
      <w:b/>
      <w:sz w:val="24"/>
      <w:szCs w:val="24"/>
      <w:shd w:val="clear" w:color="auto" w:fill="FEFFFF"/>
      <w:lang w:bidi="he-IL"/>
    </w:rPr>
  </w:style>
  <w:style w:type="paragraph" w:customStyle="1" w:styleId="NormalTCI-Normal">
    <w:name w:val="Normal.TCI-Normal"/>
    <w:qFormat/>
    <w:pPr>
      <w:tabs>
        <w:tab w:val="left" w:pos="1134"/>
      </w:tabs>
      <w:suppressAutoHyphens/>
      <w:jc w:val="both"/>
    </w:pPr>
    <w:rPr>
      <w:rFonts w:ascii="Times New Roman" w:eastAsia="Times New Roman" w:hAnsi="Times New Roman" w:cs="Times New Roman"/>
      <w:sz w:val="22"/>
      <w:lang w:val="fr-FR" w:eastAsia="fr-FR"/>
    </w:rPr>
  </w:style>
  <w:style w:type="paragraph" w:customStyle="1" w:styleId="BodyText21">
    <w:name w:val="Body Text 21"/>
    <w:basedOn w:val="Normal"/>
    <w:qFormat/>
    <w:pPr>
      <w:widowControl w:val="0"/>
      <w:spacing w:after="0" w:line="240" w:lineRule="auto"/>
      <w:jc w:val="both"/>
    </w:pPr>
    <w:rPr>
      <w:rFonts w:ascii="Arial" w:eastAsia="Times New Roman" w:hAnsi="Arial" w:cs="Arial"/>
      <w:lang w:eastAsia="fr-FR"/>
    </w:rPr>
  </w:style>
  <w:style w:type="paragraph" w:customStyle="1" w:styleId="Titre20">
    <w:name w:val="Titre2"/>
    <w:basedOn w:val="Titre2"/>
    <w:qFormat/>
    <w:pPr>
      <w:spacing w:line="240" w:lineRule="atLeast"/>
      <w:jc w:val="left"/>
    </w:pPr>
    <w:rPr>
      <w:b/>
      <w:bCs/>
      <w:color w:val="000000"/>
      <w:sz w:val="24"/>
      <w:szCs w:val="20"/>
      <w:lang w:val="zh-CN" w:eastAsia="zh-CN"/>
    </w:rPr>
  </w:style>
  <w:style w:type="paragraph" w:customStyle="1" w:styleId="a">
    <w:name w:val="_"/>
    <w:basedOn w:val="Normal"/>
    <w:qFormat/>
    <w:pPr>
      <w:widowControl w:val="0"/>
      <w:spacing w:after="0" w:line="240" w:lineRule="auto"/>
      <w:ind w:left="1440" w:hanging="720"/>
      <w:jc w:val="both"/>
    </w:pPr>
    <w:rPr>
      <w:rFonts w:ascii="Times New Roman" w:eastAsia="Times New Roman" w:hAnsi="Times New Roman" w:cs="Times New Roman"/>
      <w:sz w:val="24"/>
      <w:szCs w:val="20"/>
      <w:lang w:val="en-US" w:eastAsia="fr-FR"/>
    </w:rPr>
  </w:style>
  <w:style w:type="paragraph" w:customStyle="1" w:styleId="PuceN2">
    <w:name w:val="PuceN2"/>
    <w:basedOn w:val="Normal"/>
    <w:qFormat/>
    <w:pPr>
      <w:spacing w:after="120" w:line="240" w:lineRule="auto"/>
      <w:jc w:val="both"/>
    </w:pPr>
    <w:rPr>
      <w:rFonts w:ascii="Arial" w:eastAsia="Times New Roman" w:hAnsi="Arial" w:cs="Times New Roman"/>
      <w:sz w:val="20"/>
      <w:szCs w:val="20"/>
      <w:lang w:val="fr-CA" w:eastAsia="fr-FR"/>
    </w:rPr>
  </w:style>
  <w:style w:type="paragraph" w:customStyle="1" w:styleId="style22">
    <w:name w:val="style22"/>
    <w:basedOn w:val="Normal"/>
    <w:qFormat/>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Normal2">
    <w:name w:val="Normal2"/>
    <w:basedOn w:val="Normal"/>
    <w:qFormat/>
    <w:pPr>
      <w:tabs>
        <w:tab w:val="left" w:pos="1134"/>
      </w:tabs>
      <w:spacing w:after="0" w:line="240" w:lineRule="auto"/>
      <w:jc w:val="both"/>
    </w:pPr>
    <w:rPr>
      <w:rFonts w:ascii="Times New Roman" w:eastAsia="Times New Roman" w:hAnsi="Times New Roman" w:cs="Times New Roman"/>
      <w:sz w:val="23"/>
      <w:szCs w:val="20"/>
      <w:lang w:val="zh-CN" w:eastAsia="zh-CN"/>
    </w:rPr>
  </w:style>
  <w:style w:type="paragraph" w:customStyle="1" w:styleId="En-ttedetabledesmatires1">
    <w:name w:val="En-tête de table des matières1"/>
    <w:basedOn w:val="Titre1"/>
    <w:next w:val="Normal"/>
    <w:unhideWhenUsed/>
    <w:qFormat/>
    <w:pPr>
      <w:keepLines w:val="0"/>
      <w:spacing w:before="240" w:after="60" w:line="240" w:lineRule="auto"/>
    </w:pPr>
    <w:rPr>
      <w:rFonts w:ascii="Calibri Light" w:eastAsia="Times New Roman" w:hAnsi="Calibri Light" w:cs="Times New Roman"/>
      <w:color w:val="auto"/>
      <w:kern w:val="2"/>
      <w:sz w:val="32"/>
      <w:szCs w:val="32"/>
      <w:lang w:val="en-US"/>
    </w:rPr>
  </w:style>
  <w:style w:type="paragraph" w:customStyle="1" w:styleId="description">
    <w:name w:val="description"/>
    <w:basedOn w:val="Normal"/>
    <w:qFormat/>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Heading1a">
    <w:name w:val="Heading 1a"/>
    <w:basedOn w:val="Normal"/>
    <w:next w:val="Normal"/>
    <w:qFormat/>
    <w:pPr>
      <w:keepNext/>
      <w:keepLines/>
      <w:spacing w:before="1440" w:after="240" w:line="240" w:lineRule="auto"/>
      <w:ind w:left="720" w:hanging="720"/>
      <w:jc w:val="center"/>
    </w:pPr>
    <w:rPr>
      <w:rFonts w:ascii="Times New Roman" w:eastAsia="Times New Roman" w:hAnsi="Times New Roman" w:cs="Times New Roman"/>
      <w:b/>
      <w:bCs/>
      <w:caps/>
      <w:sz w:val="32"/>
      <w:szCs w:val="32"/>
      <w:lang w:val="en-US"/>
    </w:rPr>
  </w:style>
  <w:style w:type="paragraph" w:customStyle="1" w:styleId="yiv6658543074msonormal">
    <w:name w:val="yiv6658543074msonormal"/>
    <w:basedOn w:val="Normal"/>
    <w:qFormat/>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yiv7537515532msonormal">
    <w:name w:val="yiv7537515532msonormal"/>
    <w:basedOn w:val="Normal"/>
    <w:qFormat/>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Normal11justifi">
    <w:name w:val="Normal+11 justifié"/>
    <w:basedOn w:val="Normal"/>
    <w:next w:val="Normal"/>
    <w:qFormat/>
    <w:pPr>
      <w:spacing w:after="0" w:line="360" w:lineRule="auto"/>
      <w:ind w:right="10"/>
      <w:jc w:val="both"/>
    </w:pPr>
    <w:rPr>
      <w:rFonts w:ascii="Times New Roman" w:eastAsia="Times New Roman" w:hAnsi="Times New Roman" w:cs="Times New Roman"/>
      <w:b/>
      <w:bCs/>
      <w:sz w:val="24"/>
      <w:szCs w:val="24"/>
      <w:lang w:eastAsia="fr-FR"/>
    </w:rPr>
  </w:style>
  <w:style w:type="paragraph" w:customStyle="1" w:styleId="Normal11ptJustifi">
    <w:name w:val="Normal+ 11 pt Justifié"/>
    <w:basedOn w:val="Normal11justifi"/>
    <w:next w:val="Normal11justifi"/>
    <w:qFormat/>
    <w:pPr>
      <w:spacing w:before="120" w:after="120" w:line="240" w:lineRule="auto"/>
      <w:ind w:right="11"/>
      <w:jc w:val="center"/>
    </w:pPr>
    <w:rPr>
      <w:rFonts w:ascii="Calibri" w:eastAsia="Calibri" w:hAnsi="Calibri"/>
      <w:b w:val="0"/>
      <w:sz w:val="20"/>
      <w:szCs w:val="20"/>
    </w:rPr>
  </w:style>
  <w:style w:type="paragraph" w:customStyle="1" w:styleId="TITRE21">
    <w:name w:val="TITRE2"/>
    <w:basedOn w:val="Normal"/>
    <w:qFormat/>
    <w:pPr>
      <w:spacing w:after="0" w:line="240" w:lineRule="auto"/>
      <w:jc w:val="both"/>
    </w:pPr>
    <w:rPr>
      <w:rFonts w:ascii="Times" w:eastAsia="Times New Roman" w:hAnsi="Times" w:cs="Times"/>
      <w:sz w:val="24"/>
      <w:szCs w:val="20"/>
      <w:u w:val="single"/>
      <w:lang w:val="fr-CA" w:eastAsia="ar-SA"/>
    </w:rPr>
  </w:style>
  <w:style w:type="paragraph" w:customStyle="1" w:styleId="WW-Lgende">
    <w:name w:val="WW-Légende"/>
    <w:basedOn w:val="Normal"/>
    <w:next w:val="Normal"/>
    <w:qFormat/>
    <w:pPr>
      <w:spacing w:after="0" w:line="240" w:lineRule="auto"/>
    </w:pPr>
    <w:rPr>
      <w:rFonts w:ascii="Times New Roman" w:eastAsia="Times New Roman" w:hAnsi="Times New Roman" w:cs="Times New Roman"/>
      <w:b/>
      <w:bCs/>
      <w:sz w:val="20"/>
      <w:szCs w:val="20"/>
      <w:lang w:val="zh-CN" w:eastAsia="zh-CN"/>
    </w:rPr>
  </w:style>
  <w:style w:type="paragraph" w:customStyle="1" w:styleId="Corpsdetexte31">
    <w:name w:val="Corps de texte 31"/>
    <w:basedOn w:val="Normal"/>
    <w:qFormat/>
    <w:pPr>
      <w:spacing w:after="240" w:line="240" w:lineRule="auto"/>
      <w:jc w:val="both"/>
    </w:pPr>
    <w:rPr>
      <w:rFonts w:ascii="Times New Roman" w:eastAsia="Times New Roman" w:hAnsi="Times New Roman" w:cs="Times New Roman"/>
      <w:sz w:val="20"/>
      <w:szCs w:val="20"/>
      <w:lang w:val="zh-CN" w:eastAsia="zh-CN"/>
    </w:rPr>
  </w:style>
  <w:style w:type="paragraph" w:customStyle="1" w:styleId="Retraitcorpsdetexte22">
    <w:name w:val="Retrait corps de texte 22"/>
    <w:basedOn w:val="Normal"/>
    <w:qFormat/>
    <w:pPr>
      <w:spacing w:after="120" w:line="480" w:lineRule="auto"/>
      <w:ind w:left="283"/>
    </w:pPr>
    <w:rPr>
      <w:rFonts w:ascii="Times New Roman" w:eastAsia="Times New Roman" w:hAnsi="Times New Roman" w:cs="Times New Roman"/>
      <w:sz w:val="24"/>
      <w:szCs w:val="24"/>
      <w:lang w:val="zh-CN" w:eastAsia="zh-CN"/>
    </w:rPr>
  </w:style>
  <w:style w:type="paragraph" w:customStyle="1" w:styleId="Retraitcorpsdetexte31">
    <w:name w:val="Retrait corps de texte 31"/>
    <w:basedOn w:val="Normal"/>
    <w:qFormat/>
    <w:pPr>
      <w:spacing w:after="120" w:line="240" w:lineRule="auto"/>
      <w:ind w:left="283"/>
    </w:pPr>
    <w:rPr>
      <w:rFonts w:ascii="Times New Roman" w:eastAsia="Times New Roman" w:hAnsi="Times New Roman" w:cs="Times New Roman"/>
      <w:sz w:val="16"/>
      <w:szCs w:val="16"/>
      <w:lang w:val="zh-CN" w:eastAsia="zh-CN"/>
    </w:rPr>
  </w:style>
  <w:style w:type="paragraph" w:customStyle="1" w:styleId="Tabledesillustrations1">
    <w:name w:val="Table des illustrations1"/>
    <w:basedOn w:val="Normal"/>
    <w:next w:val="Normal"/>
    <w:qFormat/>
    <w:pPr>
      <w:spacing w:after="0" w:line="240" w:lineRule="auto"/>
      <w:ind w:left="480" w:hanging="480"/>
    </w:pPr>
    <w:rPr>
      <w:rFonts w:ascii="Times New Roman" w:eastAsia="Times New Roman" w:hAnsi="Times New Roman" w:cs="Times New Roman"/>
      <w:sz w:val="24"/>
      <w:szCs w:val="24"/>
      <w:lang w:eastAsia="zh-CN"/>
    </w:rPr>
  </w:style>
  <w:style w:type="paragraph" w:customStyle="1" w:styleId="Textebrut1">
    <w:name w:val="Texte brut1"/>
    <w:basedOn w:val="Normal"/>
    <w:qFormat/>
    <w:pPr>
      <w:spacing w:after="0" w:line="240" w:lineRule="auto"/>
    </w:pPr>
    <w:rPr>
      <w:rFonts w:ascii="Courier New" w:eastAsia="Times New Roman" w:hAnsi="Courier New" w:cs="Courier New"/>
      <w:sz w:val="20"/>
      <w:szCs w:val="20"/>
      <w:lang w:val="fr-BE" w:eastAsia="zh-CN"/>
    </w:rPr>
  </w:style>
  <w:style w:type="paragraph" w:customStyle="1" w:styleId="Listepuces1">
    <w:name w:val="Liste à puces1"/>
    <w:basedOn w:val="Normal"/>
    <w:qFormat/>
    <w:pPr>
      <w:spacing w:after="0" w:line="240" w:lineRule="auto"/>
      <w:jc w:val="both"/>
    </w:pPr>
    <w:rPr>
      <w:rFonts w:ascii="Times New Roman" w:eastAsia="Times New Roman" w:hAnsi="Times New Roman" w:cs="Times New Roman"/>
      <w:sz w:val="24"/>
      <w:szCs w:val="20"/>
      <w:lang w:val="fr-CA" w:eastAsia="zh-CN"/>
    </w:rPr>
  </w:style>
  <w:style w:type="paragraph" w:customStyle="1" w:styleId="Commentaire1">
    <w:name w:val="Commentaire1"/>
    <w:basedOn w:val="Normal"/>
    <w:qFormat/>
    <w:pPr>
      <w:spacing w:before="280" w:after="280" w:line="240" w:lineRule="auto"/>
      <w:jc w:val="both"/>
    </w:pPr>
    <w:rPr>
      <w:rFonts w:ascii="Times New Roman" w:eastAsia="Times New Roman" w:hAnsi="Times New Roman" w:cs="Times New Roman"/>
      <w:sz w:val="20"/>
      <w:szCs w:val="20"/>
      <w:lang w:val="zh-CN" w:eastAsia="zh-CN"/>
    </w:rPr>
  </w:style>
  <w:style w:type="paragraph" w:customStyle="1" w:styleId="Listenumros21">
    <w:name w:val="Liste à numéros 21"/>
    <w:basedOn w:val="Normal"/>
    <w:qFormat/>
    <w:pPr>
      <w:tabs>
        <w:tab w:val="left" w:pos="360"/>
      </w:tabs>
      <w:spacing w:after="0" w:line="240" w:lineRule="auto"/>
      <w:ind w:left="360" w:hanging="360"/>
    </w:pPr>
    <w:rPr>
      <w:rFonts w:ascii="Times New Roman" w:eastAsia="Times New Roman" w:hAnsi="Times New Roman" w:cs="Times New Roman"/>
      <w:szCs w:val="24"/>
      <w:lang w:eastAsia="zh-CN"/>
    </w:rPr>
  </w:style>
  <w:style w:type="paragraph" w:customStyle="1" w:styleId="Normalcentr1">
    <w:name w:val="Normal centré1"/>
    <w:basedOn w:val="Normal"/>
    <w:qFormat/>
    <w:pPr>
      <w:spacing w:after="0" w:line="240" w:lineRule="auto"/>
      <w:ind w:left="180" w:right="5292" w:hanging="180"/>
    </w:pPr>
    <w:rPr>
      <w:rFonts w:ascii="Times New Roman" w:eastAsia="Times New Roman" w:hAnsi="Times New Roman" w:cs="Times New Roman"/>
      <w:sz w:val="24"/>
      <w:szCs w:val="24"/>
      <w:lang w:eastAsia="zh-CN"/>
    </w:rPr>
  </w:style>
  <w:style w:type="paragraph" w:customStyle="1" w:styleId="TitreTR1">
    <w:name w:val="Titre TR1"/>
    <w:basedOn w:val="Normal"/>
    <w:next w:val="Normal"/>
    <w:qFormat/>
    <w:pPr>
      <w:spacing w:before="120" w:after="0" w:line="240" w:lineRule="auto"/>
    </w:pPr>
    <w:rPr>
      <w:rFonts w:ascii="Arial" w:eastAsia="Times New Roman" w:hAnsi="Arial" w:cs="Arial"/>
      <w:b/>
      <w:bCs/>
      <w:sz w:val="24"/>
      <w:szCs w:val="24"/>
      <w:lang w:eastAsia="zh-CN"/>
    </w:rPr>
  </w:style>
  <w:style w:type="paragraph" w:customStyle="1" w:styleId="Listenumros31">
    <w:name w:val="Liste à numéros 31"/>
    <w:qFormat/>
    <w:pPr>
      <w:tabs>
        <w:tab w:val="left" w:pos="432"/>
      </w:tabs>
      <w:suppressAutoHyphens/>
      <w:snapToGrid w:val="0"/>
      <w:ind w:left="432" w:hanging="432"/>
    </w:pPr>
    <w:rPr>
      <w:rFonts w:ascii="Times New Roman" w:eastAsia="Times New Roman" w:hAnsi="Times New Roman" w:cs="Times New Roman"/>
      <w:sz w:val="22"/>
      <w:lang w:val="fr-FR" w:eastAsia="zh-CN"/>
    </w:rPr>
  </w:style>
  <w:style w:type="paragraph" w:customStyle="1" w:styleId="Listepuces21">
    <w:name w:val="Liste à puces 21"/>
    <w:basedOn w:val="Normal"/>
    <w:qFormat/>
    <w:pPr>
      <w:spacing w:after="0" w:line="240" w:lineRule="auto"/>
      <w:contextualSpacing/>
    </w:pPr>
    <w:rPr>
      <w:rFonts w:ascii="Times New Roman" w:eastAsia="Times New Roman" w:hAnsi="Times New Roman" w:cs="Times New Roman"/>
      <w:sz w:val="24"/>
      <w:szCs w:val="24"/>
      <w:lang w:val="en-US" w:eastAsia="zh-CN"/>
    </w:rPr>
  </w:style>
  <w:style w:type="paragraph" w:customStyle="1" w:styleId="Contenudetableau">
    <w:name w:val="Contenu de tableau"/>
    <w:basedOn w:val="Normal"/>
    <w:qFormat/>
    <w:pPr>
      <w:suppressLineNumbers/>
      <w:spacing w:after="0" w:line="240" w:lineRule="auto"/>
    </w:pPr>
    <w:rPr>
      <w:rFonts w:ascii="Times New Roman" w:eastAsia="Times New Roman" w:hAnsi="Times New Roman" w:cs="Times New Roman"/>
      <w:sz w:val="24"/>
      <w:szCs w:val="24"/>
      <w:lang w:val="en-US" w:eastAsia="zh-CN"/>
    </w:rPr>
  </w:style>
  <w:style w:type="paragraph" w:customStyle="1" w:styleId="Titredetableau">
    <w:name w:val="Titre de tableau"/>
    <w:basedOn w:val="Contenudetableau"/>
    <w:qFormat/>
    <w:pPr>
      <w:jc w:val="center"/>
    </w:pPr>
    <w:rPr>
      <w:b/>
      <w:bCs/>
    </w:rPr>
  </w:style>
  <w:style w:type="paragraph" w:customStyle="1" w:styleId="Rvision1">
    <w:name w:val="Révision1"/>
    <w:qFormat/>
    <w:pPr>
      <w:suppressAutoHyphens/>
    </w:pPr>
    <w:rPr>
      <w:rFonts w:eastAsia="Calibri" w:cs="Times New Roman"/>
      <w:sz w:val="22"/>
      <w:szCs w:val="22"/>
      <w:lang w:val="fr-FR" w:eastAsia="en-US"/>
    </w:rPr>
  </w:style>
  <w:style w:type="paragraph" w:customStyle="1" w:styleId="Style10">
    <w:name w:val="Style 1"/>
    <w:basedOn w:val="Normal"/>
    <w:qFormat/>
    <w:pPr>
      <w:widowControl w:val="0"/>
      <w:spacing w:after="0" w:line="240" w:lineRule="auto"/>
      <w:jc w:val="both"/>
    </w:pPr>
    <w:rPr>
      <w:rFonts w:ascii="Times New Roman" w:eastAsia="Times New Roman" w:hAnsi="Times New Roman" w:cs="Times New Roman"/>
      <w:sz w:val="20"/>
      <w:szCs w:val="20"/>
      <w:lang w:eastAsia="fr-FR"/>
    </w:rPr>
  </w:style>
  <w:style w:type="paragraph" w:customStyle="1" w:styleId="Style19">
    <w:name w:val="Style 19"/>
    <w:basedOn w:val="Normal"/>
    <w:qFormat/>
    <w:pPr>
      <w:widowControl w:val="0"/>
      <w:spacing w:before="108" w:after="0" w:line="240" w:lineRule="auto"/>
      <w:ind w:right="72"/>
      <w:jc w:val="both"/>
    </w:pPr>
    <w:rPr>
      <w:rFonts w:ascii="Helvetica" w:eastAsia="Times New Roman" w:hAnsi="Helvetica" w:cs="Helvetica"/>
      <w:color w:val="382222"/>
      <w:sz w:val="18"/>
      <w:szCs w:val="18"/>
      <w:lang w:eastAsia="fr-FR"/>
    </w:rPr>
  </w:style>
  <w:style w:type="paragraph" w:customStyle="1" w:styleId="Titre110">
    <w:name w:val="Titre 11"/>
    <w:basedOn w:val="Normal"/>
    <w:next w:val="Normal"/>
    <w:qFormat/>
    <w:pPr>
      <w:keepNext/>
      <w:keepLines/>
      <w:spacing w:before="240" w:after="0" w:line="259" w:lineRule="auto"/>
      <w:jc w:val="both"/>
      <w:outlineLvl w:val="0"/>
    </w:pPr>
    <w:rPr>
      <w:rFonts w:ascii="Times New Roman" w:eastAsia="Times New Roman" w:hAnsi="Times New Roman" w:cs="Times New Roman"/>
      <w:b/>
      <w:sz w:val="24"/>
      <w:szCs w:val="32"/>
    </w:rPr>
  </w:style>
  <w:style w:type="paragraph" w:customStyle="1" w:styleId="i">
    <w:name w:val="(i)"/>
    <w:basedOn w:val="Normal"/>
    <w:qFormat/>
    <w:pPr>
      <w:spacing w:line="240" w:lineRule="auto"/>
      <w:ind w:left="576" w:hanging="576"/>
      <w:jc w:val="both"/>
    </w:pPr>
    <w:rPr>
      <w:rFonts w:ascii="Tms Rmn" w:eastAsia="Times New Roman" w:hAnsi="Tms Rmn" w:cs="Times New Roman"/>
      <w:sz w:val="24"/>
      <w:szCs w:val="20"/>
      <w:lang w:val="en-US" w:eastAsia="fr-FR"/>
    </w:rPr>
  </w:style>
  <w:style w:type="paragraph" w:customStyle="1" w:styleId="Sec10head1">
    <w:name w:val="Sec 10 head 1"/>
    <w:basedOn w:val="Normal"/>
    <w:qFormat/>
    <w:pPr>
      <w:spacing w:before="360" w:after="240" w:line="240" w:lineRule="auto"/>
      <w:ind w:left="578" w:hanging="578"/>
      <w:jc w:val="center"/>
    </w:pPr>
    <w:rPr>
      <w:rFonts w:ascii="Times New Roman" w:eastAsia="Times New Roman" w:hAnsi="Times New Roman" w:cs="Times New Roman"/>
      <w:b/>
      <w:sz w:val="32"/>
      <w:szCs w:val="20"/>
      <w:lang w:eastAsia="fr-FR"/>
    </w:rPr>
  </w:style>
  <w:style w:type="paragraph" w:customStyle="1" w:styleId="footnotedescription">
    <w:name w:val="footnote description"/>
    <w:next w:val="Normal"/>
    <w:qFormat/>
    <w:pPr>
      <w:suppressAutoHyphens/>
      <w:spacing w:line="259" w:lineRule="auto"/>
      <w:ind w:left="142"/>
    </w:pPr>
    <w:rPr>
      <w:rFonts w:ascii="Arial" w:eastAsia="Arial" w:hAnsi="Arial" w:cs="Times New Roman"/>
      <w:color w:val="000000"/>
      <w:sz w:val="18"/>
      <w:szCs w:val="22"/>
      <w:lang w:val="en-US" w:eastAsia="fr-FR"/>
    </w:rPr>
  </w:style>
  <w:style w:type="paragraph" w:customStyle="1" w:styleId="Paragraphedeliste2">
    <w:name w:val="Paragraphe de liste2"/>
    <w:basedOn w:val="Normal"/>
    <w:qFormat/>
    <w:pPr>
      <w:spacing w:after="160" w:line="259" w:lineRule="auto"/>
      <w:ind w:left="720"/>
      <w:contextualSpacing/>
    </w:pPr>
    <w:rPr>
      <w:rFonts w:eastAsia="Calibri" w:cs="font694"/>
    </w:rPr>
  </w:style>
  <w:style w:type="paragraph" w:customStyle="1" w:styleId="Lgende1">
    <w:name w:val="Légende1"/>
    <w:basedOn w:val="Normal"/>
    <w:next w:val="Normal"/>
    <w:qFormat/>
    <w:pPr>
      <w:spacing w:line="240" w:lineRule="auto"/>
    </w:pPr>
    <w:rPr>
      <w:rFonts w:eastAsia="Calibri" w:cs="font694"/>
      <w:i/>
      <w:iCs/>
      <w:color w:val="44546A"/>
      <w:sz w:val="18"/>
      <w:szCs w:val="18"/>
    </w:rPr>
  </w:style>
  <w:style w:type="paragraph" w:customStyle="1" w:styleId="Texte">
    <w:name w:val="Texte"/>
    <w:basedOn w:val="Normal"/>
    <w:qFormat/>
    <w:pPr>
      <w:spacing w:after="0" w:line="240" w:lineRule="auto"/>
      <w:ind w:left="851"/>
      <w:jc w:val="both"/>
    </w:pPr>
    <w:rPr>
      <w:rFonts w:ascii="Arial" w:eastAsia="Times New Roman" w:hAnsi="Arial" w:cs="Times New Roman"/>
      <w:bCs/>
      <w:szCs w:val="24"/>
      <w:lang w:val="fr-CA" w:eastAsia="fr-CA"/>
    </w:rPr>
  </w:style>
  <w:style w:type="paragraph" w:customStyle="1" w:styleId="Paragraphedeliste3">
    <w:name w:val="Paragraphe de liste3"/>
    <w:basedOn w:val="Normal"/>
    <w:qFormat/>
    <w:pPr>
      <w:spacing w:after="160" w:line="259" w:lineRule="auto"/>
      <w:ind w:left="720"/>
      <w:contextualSpacing/>
    </w:pPr>
    <w:rPr>
      <w:rFonts w:eastAsia="Calibri" w:cs="Times New Roman"/>
    </w:rPr>
  </w:style>
  <w:style w:type="paragraph" w:customStyle="1" w:styleId="Commentaire2">
    <w:name w:val="Commentaire2"/>
    <w:basedOn w:val="Normal"/>
    <w:qFormat/>
    <w:pPr>
      <w:spacing w:after="160" w:line="240" w:lineRule="auto"/>
    </w:pPr>
    <w:rPr>
      <w:rFonts w:eastAsia="Calibri" w:cs="Times New Roman"/>
      <w:sz w:val="20"/>
      <w:szCs w:val="20"/>
    </w:rPr>
  </w:style>
  <w:style w:type="paragraph" w:customStyle="1" w:styleId="Textebrut2">
    <w:name w:val="Texte brut2"/>
    <w:basedOn w:val="Normal"/>
    <w:qFormat/>
    <w:pPr>
      <w:spacing w:after="0" w:line="240" w:lineRule="auto"/>
    </w:pPr>
    <w:rPr>
      <w:rFonts w:ascii="Courier New" w:eastAsia="Times New Roman" w:hAnsi="Courier New" w:cs="Times New Roman"/>
      <w:sz w:val="20"/>
      <w:szCs w:val="20"/>
      <w:lang w:val="fr-BE" w:eastAsia="fr-FR"/>
    </w:rPr>
  </w:style>
  <w:style w:type="paragraph" w:customStyle="1" w:styleId="western">
    <w:name w:val="western"/>
    <w:basedOn w:val="Normal"/>
    <w:qFormat/>
    <w:pPr>
      <w:suppressAutoHyphens w:val="0"/>
      <w:spacing w:beforeAutospacing="1" w:after="238" w:line="240" w:lineRule="auto"/>
      <w:jc w:val="both"/>
    </w:pPr>
    <w:rPr>
      <w:rFonts w:ascii="Times New Roman" w:eastAsia="Times New Roman" w:hAnsi="Times New Roman" w:cs="Times New Roman"/>
      <w:sz w:val="20"/>
      <w:szCs w:val="20"/>
      <w:lang w:eastAsia="fr-FR"/>
    </w:rPr>
  </w:style>
  <w:style w:type="paragraph" w:customStyle="1" w:styleId="msonormal0">
    <w:name w:val="msonormal"/>
    <w:basedOn w:val="Normal"/>
    <w:qFormat/>
    <w:pPr>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RapTitre3">
    <w:name w:val="Rap Titre 3"/>
    <w:basedOn w:val="Titre3"/>
    <w:qFormat/>
    <w:pPr>
      <w:keepNext w:val="0"/>
      <w:keepLines w:val="0"/>
      <w:widowControl w:val="0"/>
      <w:spacing w:before="480" w:after="120"/>
      <w:jc w:val="both"/>
    </w:pPr>
    <w:rPr>
      <w:rFonts w:ascii="Arial" w:eastAsia="Times New Roman" w:hAnsi="Arial" w:cs="Arial"/>
      <w:bCs w:val="0"/>
      <w:color w:val="auto"/>
      <w:spacing w:val="-3"/>
      <w:szCs w:val="22"/>
      <w:lang w:val="fr-FR" w:eastAsia="fr-FR"/>
    </w:rPr>
  </w:style>
  <w:style w:type="paragraph" w:customStyle="1" w:styleId="Paragraphedeliste4">
    <w:name w:val="Paragraphe de liste4"/>
    <w:basedOn w:val="Normal"/>
    <w:qFormat/>
    <w:pPr>
      <w:ind w:left="720"/>
      <w:contextualSpacing/>
    </w:pPr>
    <w:rPr>
      <w:rFonts w:eastAsia="Calibri" w:cs="font778"/>
    </w:rPr>
  </w:style>
  <w:style w:type="paragraph" w:customStyle="1" w:styleId="Textebrut3">
    <w:name w:val="Texte brut3"/>
    <w:basedOn w:val="Normal"/>
    <w:qFormat/>
    <w:pPr>
      <w:spacing w:after="0" w:line="240" w:lineRule="auto"/>
    </w:pPr>
    <w:rPr>
      <w:rFonts w:ascii="Courier New" w:eastAsia="Times New Roman" w:hAnsi="Courier New" w:cs="Times New Roman"/>
      <w:sz w:val="20"/>
      <w:szCs w:val="20"/>
      <w:lang w:val="fr-BE" w:eastAsia="fr-FR"/>
    </w:rPr>
  </w:style>
  <w:style w:type="paragraph" w:customStyle="1" w:styleId="Paragraphedeliste5">
    <w:name w:val="Paragraphe de liste5"/>
    <w:basedOn w:val="Normal"/>
    <w:qFormat/>
    <w:pPr>
      <w:ind w:left="720"/>
      <w:contextualSpacing/>
    </w:pPr>
    <w:rPr>
      <w:rFonts w:eastAsia="Calibri" w:cs="font765"/>
    </w:rPr>
  </w:style>
  <w:style w:type="paragraph" w:customStyle="1" w:styleId="Lgende2">
    <w:name w:val="Légende2"/>
    <w:basedOn w:val="Normal"/>
    <w:next w:val="Normal"/>
    <w:qFormat/>
    <w:pPr>
      <w:spacing w:after="0" w:line="360" w:lineRule="auto"/>
    </w:pPr>
    <w:rPr>
      <w:rFonts w:ascii="Arial" w:eastAsia="Batang" w:hAnsi="Arial" w:cs="Times New Roman"/>
      <w:b/>
      <w:bCs/>
      <w:i/>
      <w:iCs/>
      <w:sz w:val="24"/>
      <w:szCs w:val="24"/>
    </w:rPr>
  </w:style>
  <w:style w:type="paragraph" w:customStyle="1" w:styleId="Textebrut4">
    <w:name w:val="Texte brut4"/>
    <w:basedOn w:val="Normal"/>
    <w:qFormat/>
    <w:pPr>
      <w:spacing w:after="0" w:line="240" w:lineRule="auto"/>
    </w:pPr>
    <w:rPr>
      <w:rFonts w:ascii="Courier New" w:eastAsia="Times New Roman" w:hAnsi="Courier New" w:cs="Times New Roman"/>
      <w:sz w:val="20"/>
      <w:szCs w:val="20"/>
      <w:lang w:val="fr-BE" w:eastAsia="fr-FR"/>
    </w:rPr>
  </w:style>
  <w:style w:type="paragraph" w:customStyle="1" w:styleId="TableParagraph">
    <w:name w:val="Table Paragraph"/>
    <w:basedOn w:val="Normal"/>
    <w:qFormat/>
    <w:pPr>
      <w:widowControl w:val="0"/>
      <w:suppressAutoHyphens w:val="0"/>
      <w:spacing w:after="0" w:line="240" w:lineRule="auto"/>
    </w:pPr>
    <w:rPr>
      <w:rFonts w:eastAsia="Calibri" w:cs="Times New Roman"/>
      <w:lang w:val="en-US"/>
    </w:rPr>
  </w:style>
  <w:style w:type="paragraph" w:customStyle="1" w:styleId="Sansinterligne1">
    <w:name w:val="Sans interligne1"/>
    <w:next w:val="Sansinterligne"/>
    <w:qFormat/>
    <w:pPr>
      <w:suppressAutoHyphens/>
    </w:pPr>
    <w:rPr>
      <w:rFonts w:eastAsia="Calibri" w:cs="Times New Roman"/>
      <w:sz w:val="22"/>
      <w:szCs w:val="22"/>
      <w:lang w:val="fr-FR" w:eastAsia="en-US"/>
    </w:rPr>
  </w:style>
  <w:style w:type="paragraph" w:customStyle="1" w:styleId="Paragraphedeliste6">
    <w:name w:val="Paragraphe de liste6"/>
    <w:basedOn w:val="Normal"/>
    <w:qFormat/>
    <w:pPr>
      <w:ind w:left="720"/>
      <w:contextualSpacing/>
    </w:pPr>
    <w:rPr>
      <w:rFonts w:eastAsia="Calibri"/>
    </w:rPr>
  </w:style>
  <w:style w:type="paragraph" w:customStyle="1" w:styleId="Textebrut5">
    <w:name w:val="Texte brut5"/>
    <w:basedOn w:val="Normal"/>
    <w:qFormat/>
    <w:pPr>
      <w:spacing w:after="0" w:line="240" w:lineRule="auto"/>
    </w:pPr>
    <w:rPr>
      <w:rFonts w:ascii="Courier New" w:eastAsia="Times New Roman" w:hAnsi="Courier New" w:cs="Times New Roman"/>
      <w:sz w:val="20"/>
      <w:szCs w:val="20"/>
      <w:lang w:val="fr-BE" w:eastAsia="fr-FR"/>
    </w:rPr>
  </w:style>
  <w:style w:type="paragraph" w:customStyle="1" w:styleId="Titre40">
    <w:name w:val="Titre4"/>
    <w:basedOn w:val="Normal"/>
    <w:next w:val="Corpsdetexte"/>
    <w:qFormat/>
    <w:pPr>
      <w:keepNext/>
      <w:spacing w:before="240" w:after="120"/>
    </w:pPr>
    <w:rPr>
      <w:rFonts w:ascii="Liberation Sans" w:eastAsia="Microsoft YaHei" w:hAnsi="Liberation Sans" w:cs="Lucida Sans"/>
      <w:sz w:val="28"/>
      <w:szCs w:val="28"/>
    </w:rPr>
  </w:style>
  <w:style w:type="paragraph" w:customStyle="1" w:styleId="Paragraphedeliste7">
    <w:name w:val="Paragraphe de liste7"/>
    <w:basedOn w:val="Normal"/>
    <w:qFormat/>
    <w:pPr>
      <w:ind w:left="720"/>
      <w:contextualSpacing/>
    </w:pPr>
    <w:rPr>
      <w:rFonts w:eastAsia="Calibri" w:cs="font810"/>
    </w:rPr>
  </w:style>
  <w:style w:type="paragraph" w:customStyle="1" w:styleId="Lgende3">
    <w:name w:val="Légende3"/>
    <w:basedOn w:val="Normal"/>
    <w:next w:val="Normal"/>
    <w:qFormat/>
    <w:pPr>
      <w:spacing w:after="0" w:line="360" w:lineRule="auto"/>
    </w:pPr>
    <w:rPr>
      <w:rFonts w:ascii="Arial" w:eastAsia="Batang" w:hAnsi="Arial" w:cs="Times New Roman"/>
      <w:b/>
      <w:bCs/>
      <w:i/>
      <w:iCs/>
      <w:sz w:val="24"/>
      <w:szCs w:val="24"/>
    </w:rPr>
  </w:style>
  <w:style w:type="paragraph" w:customStyle="1" w:styleId="Textedebulles1">
    <w:name w:val="Texte de bulles1"/>
    <w:basedOn w:val="Normal"/>
    <w:qFormat/>
    <w:pPr>
      <w:spacing w:after="0" w:line="240" w:lineRule="auto"/>
    </w:pPr>
    <w:rPr>
      <w:rFonts w:ascii="Tahoma" w:eastAsia="Calibri" w:hAnsi="Tahoma" w:cs="Tahoma"/>
      <w:sz w:val="16"/>
      <w:szCs w:val="16"/>
    </w:rPr>
  </w:style>
  <w:style w:type="paragraph" w:customStyle="1" w:styleId="Corpsdetexte23">
    <w:name w:val="Corps de texte 23"/>
    <w:basedOn w:val="Normal"/>
    <w:qFormat/>
    <w:pPr>
      <w:tabs>
        <w:tab w:val="left" w:pos="720"/>
      </w:tabs>
      <w:spacing w:after="240" w:line="240" w:lineRule="auto"/>
      <w:jc w:val="both"/>
    </w:pPr>
    <w:rPr>
      <w:rFonts w:ascii="Times New Roman" w:eastAsia="Times New Roman" w:hAnsi="Times New Roman" w:cs="Times New Roman"/>
      <w:szCs w:val="20"/>
      <w:lang w:eastAsia="fr-FR"/>
    </w:rPr>
  </w:style>
  <w:style w:type="paragraph" w:customStyle="1" w:styleId="Tabledesillustrations2">
    <w:name w:val="Table des illustrations2"/>
    <w:basedOn w:val="Normal"/>
    <w:next w:val="Normal"/>
    <w:qFormat/>
    <w:pPr>
      <w:spacing w:after="0"/>
    </w:pPr>
  </w:style>
  <w:style w:type="paragraph" w:customStyle="1" w:styleId="Listepuces20">
    <w:name w:val="Liste à puces2"/>
    <w:basedOn w:val="Normal"/>
    <w:qFormat/>
    <w:pPr>
      <w:spacing w:after="0" w:line="240" w:lineRule="auto"/>
      <w:jc w:val="both"/>
    </w:pPr>
    <w:rPr>
      <w:rFonts w:ascii="Arial" w:eastAsia="Times New Roman" w:hAnsi="Arial" w:cs="Times New Roman"/>
      <w:smallCaps/>
      <w:szCs w:val="20"/>
      <w:lang w:val="en-GB" w:eastAsia="fr-FR"/>
    </w:rPr>
  </w:style>
  <w:style w:type="paragraph" w:customStyle="1" w:styleId="Listepuces22">
    <w:name w:val="Liste à puces 22"/>
    <w:basedOn w:val="Normal"/>
    <w:qFormat/>
    <w:pPr>
      <w:tabs>
        <w:tab w:val="left" w:pos="643"/>
      </w:tabs>
      <w:spacing w:after="0" w:line="240" w:lineRule="auto"/>
      <w:ind w:left="643" w:hanging="360"/>
      <w:contextualSpacing/>
    </w:pPr>
    <w:rPr>
      <w:rFonts w:ascii="Times New Roman" w:eastAsia="Times New Roman" w:hAnsi="Times New Roman" w:cs="Times New Roman"/>
      <w:szCs w:val="20"/>
    </w:rPr>
  </w:style>
  <w:style w:type="paragraph" w:customStyle="1" w:styleId="Commentaire3">
    <w:name w:val="Commentaire3"/>
    <w:basedOn w:val="Normal"/>
    <w:qFormat/>
    <w:pPr>
      <w:spacing w:line="240" w:lineRule="auto"/>
    </w:pPr>
    <w:rPr>
      <w:sz w:val="20"/>
      <w:szCs w:val="20"/>
    </w:rPr>
  </w:style>
  <w:style w:type="paragraph" w:customStyle="1" w:styleId="Objetducommentaire1">
    <w:name w:val="Objet du commentaire1"/>
    <w:basedOn w:val="Commentaire3"/>
    <w:next w:val="Commentaire3"/>
    <w:qFormat/>
    <w:rPr>
      <w:b/>
      <w:bCs/>
    </w:rPr>
  </w:style>
  <w:style w:type="paragraph" w:customStyle="1" w:styleId="PrformatHTML1">
    <w:name w:val="Préformaté HTML1"/>
    <w:basedOn w:val="Normal"/>
    <w:qFormat/>
    <w:pPr>
      <w:spacing w:after="0" w:line="240" w:lineRule="auto"/>
    </w:pPr>
    <w:rPr>
      <w:rFonts w:ascii="Consolas" w:hAnsi="Consolas" w:cs="Consolas"/>
      <w:sz w:val="20"/>
      <w:szCs w:val="20"/>
    </w:rPr>
  </w:style>
  <w:style w:type="paragraph" w:customStyle="1" w:styleId="Sansinterligne2">
    <w:name w:val="Sans interligne2"/>
    <w:qFormat/>
    <w:pPr>
      <w:suppressAutoHyphens/>
    </w:pPr>
    <w:rPr>
      <w:rFonts w:eastAsia="Calibri" w:cs="font810"/>
      <w:sz w:val="22"/>
      <w:szCs w:val="22"/>
      <w:lang w:val="fr-FR" w:eastAsia="en-US"/>
    </w:rPr>
  </w:style>
  <w:style w:type="paragraph" w:customStyle="1" w:styleId="Corpsdetexte32">
    <w:name w:val="Corps de texte 32"/>
    <w:basedOn w:val="Normal"/>
    <w:qFormat/>
    <w:pPr>
      <w:tabs>
        <w:tab w:val="left" w:pos="720"/>
      </w:tabs>
      <w:spacing w:after="240" w:line="240" w:lineRule="auto"/>
      <w:jc w:val="both"/>
    </w:pPr>
    <w:rPr>
      <w:rFonts w:ascii="Times New Roman" w:eastAsia="Times New Roman" w:hAnsi="Times New Roman" w:cs="Times New Roman"/>
      <w:sz w:val="20"/>
      <w:szCs w:val="20"/>
      <w:lang w:eastAsia="fr-FR"/>
    </w:rPr>
  </w:style>
  <w:style w:type="paragraph" w:customStyle="1" w:styleId="Retraitcorpsdetexte23">
    <w:name w:val="Retrait corps de texte 23"/>
    <w:basedOn w:val="Normal"/>
    <w:qFormat/>
    <w:pPr>
      <w:spacing w:after="120" w:line="480" w:lineRule="auto"/>
      <w:ind w:left="283"/>
    </w:pPr>
    <w:rPr>
      <w:rFonts w:ascii="Times New Roman" w:eastAsia="Times New Roman" w:hAnsi="Times New Roman" w:cs="Times New Roman"/>
      <w:sz w:val="24"/>
      <w:szCs w:val="24"/>
      <w:lang w:eastAsia="fr-FR"/>
    </w:rPr>
  </w:style>
  <w:style w:type="paragraph" w:customStyle="1" w:styleId="Retraitcorpsdetexte32">
    <w:name w:val="Retrait corps de texte 32"/>
    <w:basedOn w:val="Normal"/>
    <w:qFormat/>
    <w:pPr>
      <w:spacing w:after="120" w:line="240" w:lineRule="auto"/>
      <w:ind w:left="283"/>
    </w:pPr>
    <w:rPr>
      <w:rFonts w:ascii="Times New Roman" w:eastAsia="Times New Roman" w:hAnsi="Times New Roman" w:cs="Times New Roman"/>
      <w:sz w:val="16"/>
      <w:szCs w:val="16"/>
      <w:lang w:eastAsia="fr-FR"/>
    </w:rPr>
  </w:style>
  <w:style w:type="paragraph" w:customStyle="1" w:styleId="Textebrut6">
    <w:name w:val="Texte brut6"/>
    <w:basedOn w:val="Normal"/>
    <w:qFormat/>
    <w:pPr>
      <w:spacing w:after="0" w:line="240" w:lineRule="auto"/>
    </w:pPr>
    <w:rPr>
      <w:rFonts w:ascii="Courier New" w:eastAsia="Times New Roman" w:hAnsi="Courier New" w:cs="Times New Roman"/>
      <w:sz w:val="20"/>
      <w:szCs w:val="20"/>
      <w:lang w:val="fr-BE" w:eastAsia="fr-FR"/>
    </w:rPr>
  </w:style>
  <w:style w:type="paragraph" w:customStyle="1" w:styleId="Listenumros22">
    <w:name w:val="Liste à numéros 22"/>
    <w:basedOn w:val="Normal"/>
    <w:qFormat/>
    <w:pPr>
      <w:spacing w:after="0" w:line="240" w:lineRule="auto"/>
    </w:pPr>
    <w:rPr>
      <w:rFonts w:ascii="Times New Roman" w:eastAsia="Times New Roman" w:hAnsi="Times New Roman" w:cs="Times New Roman"/>
      <w:szCs w:val="24"/>
    </w:rPr>
  </w:style>
  <w:style w:type="paragraph" w:customStyle="1" w:styleId="Normalcentr2">
    <w:name w:val="Normal centré2"/>
    <w:basedOn w:val="Normal"/>
    <w:qFormat/>
    <w:pPr>
      <w:spacing w:after="0" w:line="240" w:lineRule="auto"/>
      <w:ind w:left="180" w:right="5292" w:hanging="180"/>
    </w:pPr>
    <w:rPr>
      <w:rFonts w:ascii="Times New Roman" w:eastAsia="Times New Roman" w:hAnsi="Times New Roman" w:cs="Times New Roman"/>
      <w:sz w:val="24"/>
      <w:szCs w:val="24"/>
      <w:lang w:eastAsia="fr-FR"/>
    </w:rPr>
  </w:style>
  <w:style w:type="paragraph" w:customStyle="1" w:styleId="Index11">
    <w:name w:val="Index 11"/>
    <w:basedOn w:val="Normal"/>
    <w:next w:val="Normal"/>
    <w:qFormat/>
    <w:pPr>
      <w:spacing w:after="0" w:line="300" w:lineRule="auto"/>
      <w:jc w:val="both"/>
    </w:pPr>
    <w:rPr>
      <w:rFonts w:ascii="Times New Roman" w:eastAsia="Times New Roman" w:hAnsi="Times New Roman" w:cs="Times New Roman"/>
      <w:color w:val="000000"/>
      <w:sz w:val="26"/>
      <w:szCs w:val="26"/>
      <w:lang w:eastAsia="fr-FR"/>
    </w:rPr>
  </w:style>
  <w:style w:type="paragraph" w:customStyle="1" w:styleId="TitreTR2">
    <w:name w:val="Titre TR2"/>
    <w:basedOn w:val="Normal"/>
    <w:next w:val="Normal"/>
    <w:qFormat/>
    <w:pPr>
      <w:spacing w:before="120" w:after="0" w:line="240" w:lineRule="auto"/>
    </w:pPr>
    <w:rPr>
      <w:rFonts w:ascii="Arial" w:eastAsia="Times New Roman" w:hAnsi="Arial" w:cs="Arial"/>
      <w:b/>
      <w:bCs/>
      <w:sz w:val="24"/>
      <w:szCs w:val="24"/>
      <w:lang w:eastAsia="fr-FR"/>
    </w:rPr>
  </w:style>
  <w:style w:type="paragraph" w:customStyle="1" w:styleId="Listenumros32">
    <w:name w:val="Liste à numéros 32"/>
    <w:qFormat/>
    <w:pPr>
      <w:suppressAutoHyphens/>
      <w:snapToGrid w:val="0"/>
    </w:pPr>
    <w:rPr>
      <w:rFonts w:ascii="Times New Roman" w:eastAsia="Times New Roman" w:hAnsi="Times New Roman" w:cs="Times New Roman"/>
      <w:sz w:val="22"/>
      <w:lang w:val="fr-FR" w:eastAsia="en-US"/>
    </w:rPr>
  </w:style>
  <w:style w:type="paragraph" w:customStyle="1" w:styleId="En-ttedetabledesmatires11">
    <w:name w:val="En-tête de table des matières11"/>
    <w:basedOn w:val="Titre1"/>
    <w:next w:val="Normal"/>
    <w:qFormat/>
    <w:pPr>
      <w:keepLines w:val="0"/>
      <w:spacing w:before="240" w:after="60" w:line="240" w:lineRule="auto"/>
    </w:pPr>
    <w:rPr>
      <w:rFonts w:ascii="Calibri Light" w:eastAsia="Times New Roman" w:hAnsi="Calibri Light" w:cs="Times New Roman"/>
      <w:color w:val="auto"/>
      <w:kern w:val="2"/>
      <w:sz w:val="32"/>
      <w:szCs w:val="32"/>
      <w:lang w:val="en-US"/>
    </w:rPr>
  </w:style>
  <w:style w:type="paragraph" w:customStyle="1" w:styleId="Rvision11">
    <w:name w:val="Révision11"/>
    <w:qFormat/>
    <w:pPr>
      <w:suppressAutoHyphens/>
    </w:pPr>
    <w:rPr>
      <w:rFonts w:eastAsia="Calibri" w:cs="Times New Roman"/>
      <w:sz w:val="22"/>
      <w:szCs w:val="22"/>
      <w:lang w:val="fr-FR" w:eastAsia="en-US"/>
    </w:rPr>
  </w:style>
  <w:style w:type="paragraph" w:customStyle="1" w:styleId="Titre50">
    <w:name w:val="Titre5"/>
    <w:basedOn w:val="Normal"/>
    <w:next w:val="Corpsdetexte"/>
    <w:qFormat/>
    <w:pPr>
      <w:keepNext/>
      <w:spacing w:before="240" w:after="120"/>
    </w:pPr>
    <w:rPr>
      <w:rFonts w:ascii="Liberation Sans" w:eastAsia="Microsoft YaHei" w:hAnsi="Liberation Sans" w:cs="Lucida Sans"/>
      <w:sz w:val="28"/>
      <w:szCs w:val="28"/>
    </w:rPr>
  </w:style>
  <w:style w:type="paragraph" w:customStyle="1" w:styleId="Paragraphedeliste8">
    <w:name w:val="Paragraphe de liste8"/>
    <w:basedOn w:val="Normal"/>
    <w:qFormat/>
    <w:pPr>
      <w:ind w:left="720"/>
      <w:contextualSpacing/>
    </w:pPr>
    <w:rPr>
      <w:rFonts w:eastAsia="Calibri" w:cs="font817"/>
    </w:rPr>
  </w:style>
  <w:style w:type="paragraph" w:customStyle="1" w:styleId="Lgende4">
    <w:name w:val="Légende4"/>
    <w:basedOn w:val="Normal"/>
    <w:next w:val="Normal"/>
    <w:qFormat/>
    <w:pPr>
      <w:spacing w:after="0" w:line="360" w:lineRule="auto"/>
    </w:pPr>
    <w:rPr>
      <w:rFonts w:ascii="Arial" w:eastAsia="Batang" w:hAnsi="Arial" w:cs="Times New Roman"/>
      <w:b/>
      <w:bCs/>
      <w:i/>
      <w:iCs/>
      <w:sz w:val="24"/>
      <w:szCs w:val="24"/>
    </w:rPr>
  </w:style>
  <w:style w:type="paragraph" w:customStyle="1" w:styleId="Textedebulles2">
    <w:name w:val="Texte de bulles2"/>
    <w:basedOn w:val="Normal"/>
    <w:qFormat/>
    <w:pPr>
      <w:spacing w:after="0" w:line="240" w:lineRule="auto"/>
    </w:pPr>
    <w:rPr>
      <w:rFonts w:ascii="Tahoma" w:eastAsia="Calibri" w:hAnsi="Tahoma" w:cs="Tahoma"/>
      <w:sz w:val="16"/>
      <w:szCs w:val="16"/>
    </w:rPr>
  </w:style>
  <w:style w:type="paragraph" w:customStyle="1" w:styleId="Corpsdetexte24">
    <w:name w:val="Corps de texte 24"/>
    <w:basedOn w:val="Normal"/>
    <w:qFormat/>
    <w:pPr>
      <w:tabs>
        <w:tab w:val="left" w:pos="720"/>
      </w:tabs>
      <w:spacing w:after="240" w:line="240" w:lineRule="auto"/>
      <w:jc w:val="both"/>
    </w:pPr>
    <w:rPr>
      <w:rFonts w:ascii="Times New Roman" w:eastAsia="Times New Roman" w:hAnsi="Times New Roman" w:cs="Times New Roman"/>
      <w:szCs w:val="20"/>
      <w:lang w:eastAsia="fr-FR"/>
    </w:rPr>
  </w:style>
  <w:style w:type="paragraph" w:customStyle="1" w:styleId="Tabledesillustrations3">
    <w:name w:val="Table des illustrations3"/>
    <w:basedOn w:val="Normal"/>
    <w:next w:val="Normal"/>
    <w:qFormat/>
    <w:pPr>
      <w:spacing w:after="0"/>
    </w:pPr>
  </w:style>
  <w:style w:type="paragraph" w:customStyle="1" w:styleId="Listepuces30">
    <w:name w:val="Liste à puces3"/>
    <w:basedOn w:val="Normal"/>
    <w:qFormat/>
    <w:pPr>
      <w:spacing w:after="0" w:line="240" w:lineRule="auto"/>
      <w:jc w:val="both"/>
    </w:pPr>
    <w:rPr>
      <w:rFonts w:ascii="Arial" w:eastAsia="Times New Roman" w:hAnsi="Arial" w:cs="Times New Roman"/>
      <w:smallCaps/>
      <w:szCs w:val="20"/>
      <w:lang w:val="en-GB" w:eastAsia="fr-FR"/>
    </w:rPr>
  </w:style>
  <w:style w:type="paragraph" w:customStyle="1" w:styleId="Listepuces23">
    <w:name w:val="Liste à puces 23"/>
    <w:basedOn w:val="Normal"/>
    <w:qFormat/>
    <w:pPr>
      <w:tabs>
        <w:tab w:val="left" w:pos="643"/>
      </w:tabs>
      <w:spacing w:after="0" w:line="240" w:lineRule="auto"/>
      <w:ind w:left="643" w:hanging="360"/>
      <w:contextualSpacing/>
    </w:pPr>
    <w:rPr>
      <w:rFonts w:ascii="Times New Roman" w:eastAsia="Times New Roman" w:hAnsi="Times New Roman" w:cs="Times New Roman"/>
      <w:szCs w:val="20"/>
    </w:rPr>
  </w:style>
  <w:style w:type="paragraph" w:customStyle="1" w:styleId="Commentaire4">
    <w:name w:val="Commentaire4"/>
    <w:basedOn w:val="Normal"/>
    <w:qFormat/>
    <w:pPr>
      <w:spacing w:line="240" w:lineRule="auto"/>
    </w:pPr>
    <w:rPr>
      <w:sz w:val="20"/>
      <w:szCs w:val="20"/>
    </w:rPr>
  </w:style>
  <w:style w:type="paragraph" w:customStyle="1" w:styleId="Objetducommentaire2">
    <w:name w:val="Objet du commentaire2"/>
    <w:basedOn w:val="Commentaire4"/>
    <w:next w:val="Commentaire4"/>
    <w:qFormat/>
    <w:rPr>
      <w:b/>
      <w:bCs/>
    </w:rPr>
  </w:style>
  <w:style w:type="paragraph" w:customStyle="1" w:styleId="PrformatHTML2">
    <w:name w:val="Préformaté HTML2"/>
    <w:basedOn w:val="Normal"/>
    <w:qFormat/>
    <w:pPr>
      <w:spacing w:after="0" w:line="240" w:lineRule="auto"/>
    </w:pPr>
    <w:rPr>
      <w:rFonts w:ascii="Consolas" w:hAnsi="Consolas" w:cs="Consolas"/>
      <w:sz w:val="20"/>
      <w:szCs w:val="20"/>
    </w:rPr>
  </w:style>
  <w:style w:type="paragraph" w:customStyle="1" w:styleId="Sansinterligne3">
    <w:name w:val="Sans interligne3"/>
    <w:qFormat/>
    <w:pPr>
      <w:suppressAutoHyphens/>
    </w:pPr>
    <w:rPr>
      <w:rFonts w:eastAsia="Calibri" w:cs="Times New Roman"/>
      <w:sz w:val="22"/>
      <w:szCs w:val="22"/>
      <w:lang w:val="fr-FR" w:eastAsia="en-US"/>
    </w:rPr>
  </w:style>
  <w:style w:type="paragraph" w:customStyle="1" w:styleId="Corpsdetexte33">
    <w:name w:val="Corps de texte 33"/>
    <w:basedOn w:val="Normal"/>
    <w:qFormat/>
    <w:pPr>
      <w:tabs>
        <w:tab w:val="left" w:pos="720"/>
      </w:tabs>
      <w:spacing w:after="240" w:line="240" w:lineRule="auto"/>
      <w:jc w:val="both"/>
    </w:pPr>
    <w:rPr>
      <w:rFonts w:ascii="Times New Roman" w:eastAsia="Times New Roman" w:hAnsi="Times New Roman" w:cs="Times New Roman"/>
      <w:sz w:val="20"/>
      <w:szCs w:val="20"/>
      <w:lang w:eastAsia="fr-FR"/>
    </w:rPr>
  </w:style>
  <w:style w:type="paragraph" w:customStyle="1" w:styleId="Retraitcorpsdetexte24">
    <w:name w:val="Retrait corps de texte 24"/>
    <w:basedOn w:val="Normal"/>
    <w:qFormat/>
    <w:pPr>
      <w:spacing w:after="120" w:line="480" w:lineRule="auto"/>
      <w:ind w:left="283"/>
    </w:pPr>
    <w:rPr>
      <w:rFonts w:ascii="Times New Roman" w:eastAsia="Times New Roman" w:hAnsi="Times New Roman" w:cs="Times New Roman"/>
      <w:sz w:val="24"/>
      <w:szCs w:val="24"/>
      <w:lang w:eastAsia="fr-FR"/>
    </w:rPr>
  </w:style>
  <w:style w:type="paragraph" w:customStyle="1" w:styleId="Retraitcorpsdetexte33">
    <w:name w:val="Retrait corps de texte 33"/>
    <w:basedOn w:val="Normal"/>
    <w:qFormat/>
    <w:pPr>
      <w:spacing w:after="120" w:line="240" w:lineRule="auto"/>
      <w:ind w:left="283"/>
    </w:pPr>
    <w:rPr>
      <w:rFonts w:ascii="Times New Roman" w:eastAsia="Times New Roman" w:hAnsi="Times New Roman" w:cs="Times New Roman"/>
      <w:sz w:val="16"/>
      <w:szCs w:val="16"/>
      <w:lang w:eastAsia="fr-FR"/>
    </w:rPr>
  </w:style>
  <w:style w:type="paragraph" w:customStyle="1" w:styleId="Textebrut7">
    <w:name w:val="Texte brut7"/>
    <w:basedOn w:val="Normal"/>
    <w:qFormat/>
    <w:pPr>
      <w:spacing w:after="0" w:line="240" w:lineRule="auto"/>
    </w:pPr>
    <w:rPr>
      <w:rFonts w:ascii="Courier New" w:eastAsia="Times New Roman" w:hAnsi="Courier New" w:cs="Times New Roman"/>
      <w:sz w:val="20"/>
      <w:szCs w:val="20"/>
      <w:lang w:val="fr-BE" w:eastAsia="fr-FR"/>
    </w:rPr>
  </w:style>
  <w:style w:type="paragraph" w:customStyle="1" w:styleId="Listenumros23">
    <w:name w:val="Liste à numéros 23"/>
    <w:basedOn w:val="Normal"/>
    <w:qFormat/>
    <w:pPr>
      <w:spacing w:after="0" w:line="240" w:lineRule="auto"/>
    </w:pPr>
    <w:rPr>
      <w:rFonts w:ascii="Times New Roman" w:eastAsia="Times New Roman" w:hAnsi="Times New Roman" w:cs="Times New Roman"/>
      <w:szCs w:val="24"/>
    </w:rPr>
  </w:style>
  <w:style w:type="paragraph" w:customStyle="1" w:styleId="Normalcentr3">
    <w:name w:val="Normal centré3"/>
    <w:basedOn w:val="Normal"/>
    <w:qFormat/>
    <w:pPr>
      <w:spacing w:after="0" w:line="240" w:lineRule="auto"/>
      <w:ind w:left="180" w:right="5292" w:hanging="180"/>
    </w:pPr>
    <w:rPr>
      <w:rFonts w:ascii="Times New Roman" w:eastAsia="Times New Roman" w:hAnsi="Times New Roman" w:cs="Times New Roman"/>
      <w:sz w:val="24"/>
      <w:szCs w:val="24"/>
      <w:lang w:eastAsia="fr-FR"/>
    </w:rPr>
  </w:style>
  <w:style w:type="paragraph" w:customStyle="1" w:styleId="Index12">
    <w:name w:val="Index 12"/>
    <w:basedOn w:val="Normal"/>
    <w:next w:val="Normal"/>
    <w:qFormat/>
    <w:pPr>
      <w:spacing w:after="0" w:line="300" w:lineRule="auto"/>
      <w:jc w:val="both"/>
    </w:pPr>
    <w:rPr>
      <w:rFonts w:ascii="Times New Roman" w:eastAsia="Times New Roman" w:hAnsi="Times New Roman" w:cs="Times New Roman"/>
      <w:color w:val="000000"/>
      <w:sz w:val="26"/>
      <w:szCs w:val="26"/>
      <w:lang w:eastAsia="fr-FR"/>
    </w:rPr>
  </w:style>
  <w:style w:type="paragraph" w:customStyle="1" w:styleId="TitreTR3">
    <w:name w:val="Titre TR3"/>
    <w:basedOn w:val="Normal"/>
    <w:next w:val="Normal"/>
    <w:qFormat/>
    <w:pPr>
      <w:spacing w:before="120" w:after="0" w:line="240" w:lineRule="auto"/>
    </w:pPr>
    <w:rPr>
      <w:rFonts w:ascii="Arial" w:eastAsia="Times New Roman" w:hAnsi="Arial" w:cs="Arial"/>
      <w:b/>
      <w:bCs/>
      <w:sz w:val="24"/>
      <w:szCs w:val="24"/>
      <w:lang w:eastAsia="fr-FR"/>
    </w:rPr>
  </w:style>
  <w:style w:type="paragraph" w:customStyle="1" w:styleId="Listenumros33">
    <w:name w:val="Liste à numéros 33"/>
    <w:qFormat/>
    <w:pPr>
      <w:suppressAutoHyphens/>
      <w:snapToGrid w:val="0"/>
    </w:pPr>
    <w:rPr>
      <w:rFonts w:ascii="Times New Roman" w:eastAsia="Times New Roman" w:hAnsi="Times New Roman" w:cs="Times New Roman"/>
      <w:sz w:val="22"/>
      <w:lang w:val="fr-FR" w:eastAsia="en-US"/>
    </w:rPr>
  </w:style>
  <w:style w:type="paragraph" w:customStyle="1" w:styleId="En-ttedetabledesmatires2">
    <w:name w:val="En-tête de table des matières2"/>
    <w:basedOn w:val="Titre1"/>
    <w:next w:val="Normal"/>
    <w:qFormat/>
    <w:pPr>
      <w:keepLines w:val="0"/>
      <w:spacing w:before="240" w:after="60" w:line="240" w:lineRule="auto"/>
    </w:pPr>
    <w:rPr>
      <w:rFonts w:ascii="Calibri Light" w:eastAsia="Times New Roman" w:hAnsi="Calibri Light" w:cs="Times New Roman"/>
      <w:color w:val="auto"/>
      <w:kern w:val="2"/>
      <w:sz w:val="32"/>
      <w:szCs w:val="32"/>
      <w:lang w:val="en-US"/>
    </w:rPr>
  </w:style>
  <w:style w:type="paragraph" w:customStyle="1" w:styleId="Rvision2">
    <w:name w:val="Révision2"/>
    <w:qFormat/>
    <w:pPr>
      <w:suppressAutoHyphens/>
    </w:pPr>
    <w:rPr>
      <w:rFonts w:eastAsia="Calibri" w:cs="Times New Roman"/>
      <w:sz w:val="22"/>
      <w:szCs w:val="22"/>
      <w:lang w:val="fr-FR" w:eastAsia="en-US"/>
    </w:rPr>
  </w:style>
  <w:style w:type="paragraph" w:customStyle="1" w:styleId="font5">
    <w:name w:val="font5"/>
    <w:basedOn w:val="Normal"/>
    <w:qFormat/>
    <w:pPr>
      <w:suppressAutoHyphens w:val="0"/>
      <w:spacing w:beforeAutospacing="1" w:afterAutospacing="1" w:line="240" w:lineRule="auto"/>
    </w:pPr>
    <w:rPr>
      <w:rFonts w:ascii="Times New Roman" w:eastAsia="Times New Roman" w:hAnsi="Times New Roman" w:cs="Times New Roman"/>
      <w:color w:val="000000"/>
      <w:lang w:eastAsia="fr-FR"/>
    </w:rPr>
  </w:style>
  <w:style w:type="paragraph" w:customStyle="1" w:styleId="font6">
    <w:name w:val="font6"/>
    <w:basedOn w:val="Normal"/>
    <w:qFormat/>
    <w:pPr>
      <w:suppressAutoHyphens w:val="0"/>
      <w:spacing w:beforeAutospacing="1" w:afterAutospacing="1" w:line="240" w:lineRule="auto"/>
    </w:pPr>
    <w:rPr>
      <w:rFonts w:ascii="Times New Roman" w:eastAsia="Times New Roman" w:hAnsi="Times New Roman" w:cs="Times New Roman"/>
      <w:color w:val="000000"/>
      <w:lang w:eastAsia="fr-FR"/>
    </w:rPr>
  </w:style>
  <w:style w:type="paragraph" w:customStyle="1" w:styleId="font8">
    <w:name w:val="font8"/>
    <w:basedOn w:val="Normal"/>
    <w:qFormat/>
    <w:pPr>
      <w:suppressAutoHyphens w:val="0"/>
      <w:spacing w:beforeAutospacing="1" w:afterAutospacing="1" w:line="240" w:lineRule="auto"/>
    </w:pPr>
    <w:rPr>
      <w:rFonts w:ascii="Tahoma" w:eastAsia="Times New Roman" w:hAnsi="Tahoma" w:cs="Tahoma"/>
      <w:b/>
      <w:bCs/>
      <w:color w:val="000000"/>
      <w:sz w:val="18"/>
      <w:szCs w:val="18"/>
      <w:lang w:eastAsia="fr-FR"/>
    </w:rPr>
  </w:style>
  <w:style w:type="paragraph" w:customStyle="1" w:styleId="xl96">
    <w:name w:val="xl96"/>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97">
    <w:name w:val="xl97"/>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98">
    <w:name w:val="xl98"/>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99">
    <w:name w:val="xl99"/>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00">
    <w:name w:val="xl100"/>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both"/>
      <w:textAlignment w:val="center"/>
    </w:pPr>
    <w:rPr>
      <w:rFonts w:ascii="Times New Roman" w:eastAsia="Times New Roman" w:hAnsi="Times New Roman" w:cs="Times New Roman"/>
      <w:color w:val="000000"/>
      <w:sz w:val="24"/>
      <w:szCs w:val="24"/>
      <w:lang w:eastAsia="fr-FR"/>
    </w:rPr>
  </w:style>
  <w:style w:type="paragraph" w:customStyle="1" w:styleId="xl101">
    <w:name w:val="xl101"/>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02">
    <w:name w:val="xl102"/>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103">
    <w:name w:val="xl103"/>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color w:val="000000"/>
      <w:sz w:val="24"/>
      <w:szCs w:val="24"/>
      <w:lang w:eastAsia="fr-FR"/>
    </w:rPr>
  </w:style>
  <w:style w:type="paragraph" w:customStyle="1" w:styleId="xl104">
    <w:name w:val="xl104"/>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b/>
      <w:bCs/>
      <w:sz w:val="24"/>
      <w:szCs w:val="24"/>
      <w:lang w:eastAsia="fr-FR"/>
    </w:rPr>
  </w:style>
  <w:style w:type="paragraph" w:customStyle="1" w:styleId="xl105">
    <w:name w:val="xl105"/>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106">
    <w:name w:val="xl106"/>
    <w:basedOn w:val="Normal"/>
    <w:qFormat/>
    <w:pPr>
      <w:pBdr>
        <w:top w:val="single" w:sz="8" w:space="0" w:color="000000"/>
        <w:left w:val="single" w:sz="8" w:space="0" w:color="000000"/>
        <w:bottom w:val="single" w:sz="8" w:space="0" w:color="000000"/>
        <w:right w:val="single" w:sz="8" w:space="0" w:color="000000"/>
      </w:pBdr>
      <w:shd w:val="clear" w:color="000000" w:fill="00B0F0"/>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107">
    <w:name w:val="xl107"/>
    <w:basedOn w:val="Normal"/>
    <w:qFormat/>
    <w:pPr>
      <w:pBdr>
        <w:top w:val="single" w:sz="8" w:space="0" w:color="000000"/>
        <w:left w:val="single" w:sz="8" w:space="0" w:color="000000"/>
        <w:bottom w:val="single" w:sz="8" w:space="0" w:color="000000"/>
        <w:right w:val="single" w:sz="8" w:space="0" w:color="000000"/>
      </w:pBdr>
      <w:shd w:val="clear" w:color="000000" w:fill="00B0F0"/>
      <w:suppressAutoHyphens w:val="0"/>
      <w:spacing w:beforeAutospacing="1" w:afterAutospacing="1" w:line="240" w:lineRule="auto"/>
      <w:textAlignment w:val="center"/>
    </w:pPr>
    <w:rPr>
      <w:rFonts w:ascii="Times New Roman" w:eastAsia="Times New Roman" w:hAnsi="Times New Roman" w:cs="Times New Roman"/>
      <w:color w:val="000000"/>
      <w:sz w:val="24"/>
      <w:szCs w:val="24"/>
      <w:u w:val="single"/>
      <w:lang w:eastAsia="fr-FR"/>
    </w:rPr>
  </w:style>
  <w:style w:type="paragraph" w:customStyle="1" w:styleId="xl108">
    <w:name w:val="xl108"/>
    <w:basedOn w:val="Normal"/>
    <w:qFormat/>
    <w:pPr>
      <w:pBdr>
        <w:top w:val="single" w:sz="8" w:space="0" w:color="000000"/>
        <w:left w:val="single" w:sz="8" w:space="0" w:color="000000"/>
        <w:bottom w:val="single" w:sz="8" w:space="0" w:color="000000"/>
        <w:right w:val="single" w:sz="8" w:space="0" w:color="000000"/>
      </w:pBdr>
      <w:shd w:val="clear" w:color="000000" w:fill="FFC000"/>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109">
    <w:name w:val="xl109"/>
    <w:basedOn w:val="Normal"/>
    <w:qFormat/>
    <w:pPr>
      <w:pBdr>
        <w:top w:val="single" w:sz="8" w:space="0" w:color="000000"/>
        <w:left w:val="single" w:sz="8" w:space="0" w:color="000000"/>
        <w:bottom w:val="single" w:sz="8" w:space="0" w:color="000000"/>
        <w:right w:val="single" w:sz="8" w:space="0" w:color="000000"/>
      </w:pBdr>
      <w:shd w:val="clear" w:color="000000" w:fill="FFC000"/>
      <w:suppressAutoHyphens w:val="0"/>
      <w:spacing w:beforeAutospacing="1" w:afterAutospacing="1" w:line="240" w:lineRule="auto"/>
      <w:textAlignment w:val="center"/>
    </w:pPr>
    <w:rPr>
      <w:rFonts w:ascii="Times New Roman" w:eastAsia="Times New Roman" w:hAnsi="Times New Roman" w:cs="Times New Roman"/>
      <w:color w:val="000000"/>
      <w:sz w:val="24"/>
      <w:szCs w:val="24"/>
      <w:u w:val="single"/>
      <w:lang w:eastAsia="fr-FR"/>
    </w:rPr>
  </w:style>
  <w:style w:type="paragraph" w:customStyle="1" w:styleId="xl110">
    <w:name w:val="xl110"/>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color w:val="000000"/>
      <w:sz w:val="24"/>
      <w:szCs w:val="24"/>
      <w:u w:val="single"/>
      <w:lang w:eastAsia="fr-FR"/>
    </w:rPr>
  </w:style>
  <w:style w:type="paragraph" w:customStyle="1" w:styleId="xl111">
    <w:name w:val="xl111"/>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center"/>
      <w:textAlignment w:val="center"/>
    </w:pPr>
    <w:rPr>
      <w:rFonts w:ascii="Times New Roman" w:eastAsia="Times New Roman" w:hAnsi="Times New Roman" w:cs="Times New Roman"/>
      <w:color w:val="373737"/>
      <w:sz w:val="24"/>
      <w:szCs w:val="24"/>
      <w:lang w:eastAsia="fr-FR"/>
    </w:rPr>
  </w:style>
  <w:style w:type="paragraph" w:customStyle="1" w:styleId="xl112">
    <w:name w:val="xl112"/>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center"/>
    </w:pPr>
    <w:rPr>
      <w:rFonts w:ascii="Times New Roman" w:eastAsia="Times New Roman" w:hAnsi="Times New Roman" w:cs="Times New Roman"/>
      <w:sz w:val="24"/>
      <w:szCs w:val="24"/>
      <w:lang w:eastAsia="fr-FR"/>
    </w:rPr>
  </w:style>
  <w:style w:type="paragraph" w:customStyle="1" w:styleId="xl113">
    <w:name w:val="xl113"/>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center"/>
    </w:pPr>
    <w:rPr>
      <w:rFonts w:ascii="Times New Roman" w:eastAsia="Times New Roman" w:hAnsi="Times New Roman" w:cs="Times New Roman"/>
      <w:sz w:val="24"/>
      <w:szCs w:val="24"/>
      <w:lang w:eastAsia="fr-FR"/>
    </w:rPr>
  </w:style>
  <w:style w:type="paragraph" w:customStyle="1" w:styleId="xl114">
    <w:name w:val="xl114"/>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color w:val="373737"/>
      <w:sz w:val="24"/>
      <w:szCs w:val="24"/>
      <w:lang w:eastAsia="fr-FR"/>
    </w:rPr>
  </w:style>
  <w:style w:type="paragraph" w:customStyle="1" w:styleId="xl115">
    <w:name w:val="xl115"/>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center"/>
      <w:textAlignment w:val="center"/>
    </w:pPr>
    <w:rPr>
      <w:rFonts w:ascii="Times New Roman" w:eastAsia="Times New Roman" w:hAnsi="Times New Roman" w:cs="Times New Roman"/>
      <w:color w:val="373737"/>
      <w:sz w:val="24"/>
      <w:szCs w:val="24"/>
      <w:lang w:eastAsia="fr-FR"/>
    </w:rPr>
  </w:style>
  <w:style w:type="paragraph" w:customStyle="1" w:styleId="xl116">
    <w:name w:val="xl116"/>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i/>
      <w:iCs/>
      <w:sz w:val="24"/>
      <w:szCs w:val="24"/>
      <w:lang w:eastAsia="fr-FR"/>
    </w:rPr>
  </w:style>
  <w:style w:type="paragraph" w:customStyle="1" w:styleId="xl117">
    <w:name w:val="xl117"/>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i/>
      <w:iCs/>
      <w:color w:val="000000"/>
      <w:sz w:val="24"/>
      <w:szCs w:val="24"/>
      <w:lang w:eastAsia="fr-FR"/>
    </w:rPr>
  </w:style>
  <w:style w:type="paragraph" w:customStyle="1" w:styleId="xl118">
    <w:name w:val="xl118"/>
    <w:basedOn w:val="Normal"/>
    <w:qFormat/>
    <w:pPr>
      <w:pBdr>
        <w:top w:val="single" w:sz="8" w:space="0" w:color="000000"/>
        <w:left w:val="single" w:sz="8" w:space="0" w:color="000000"/>
        <w:bottom w:val="single" w:sz="8" w:space="0" w:color="000000"/>
        <w:right w:val="single" w:sz="8" w:space="0" w:color="000000"/>
      </w:pBdr>
      <w:shd w:val="clear" w:color="000000" w:fill="FFC000"/>
      <w:suppressAutoHyphens w:val="0"/>
      <w:spacing w:beforeAutospacing="1"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19">
    <w:name w:val="xl119"/>
    <w:basedOn w:val="Normal"/>
    <w:qFormat/>
    <w:pPr>
      <w:pBdr>
        <w:top w:val="single" w:sz="8" w:space="0" w:color="000000"/>
        <w:left w:val="single" w:sz="8" w:space="0" w:color="000000"/>
        <w:bottom w:val="single" w:sz="8" w:space="0" w:color="000000"/>
        <w:right w:val="single" w:sz="8" w:space="0" w:color="000000"/>
      </w:pBdr>
      <w:shd w:val="clear" w:color="000000" w:fill="FFC000"/>
      <w:suppressAutoHyphens w:val="0"/>
      <w:spacing w:beforeAutospacing="1"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20">
    <w:name w:val="xl120"/>
    <w:basedOn w:val="Normal"/>
    <w:qFormat/>
    <w:pPr>
      <w:pBdr>
        <w:top w:val="single" w:sz="8" w:space="0" w:color="000000"/>
        <w:left w:val="single" w:sz="8" w:space="0" w:color="000000"/>
        <w:bottom w:val="single" w:sz="8" w:space="0" w:color="000000"/>
        <w:right w:val="single" w:sz="8" w:space="0" w:color="000000"/>
      </w:pBdr>
      <w:shd w:val="clear" w:color="000000" w:fill="FFC000"/>
      <w:suppressAutoHyphens w:val="0"/>
      <w:spacing w:beforeAutospacing="1" w:afterAutospacing="1" w:line="240" w:lineRule="auto"/>
      <w:jc w:val="center"/>
    </w:pPr>
    <w:rPr>
      <w:rFonts w:ascii="Times New Roman" w:eastAsia="Times New Roman" w:hAnsi="Times New Roman" w:cs="Times New Roman"/>
      <w:sz w:val="24"/>
      <w:szCs w:val="24"/>
      <w:lang w:eastAsia="fr-FR"/>
    </w:rPr>
  </w:style>
  <w:style w:type="paragraph" w:customStyle="1" w:styleId="xl121">
    <w:name w:val="xl121"/>
    <w:basedOn w:val="Normal"/>
    <w:qFormat/>
    <w:pPr>
      <w:pBdr>
        <w:top w:val="single" w:sz="8" w:space="0" w:color="000000"/>
        <w:left w:val="single" w:sz="8" w:space="0" w:color="000000"/>
        <w:bottom w:val="single" w:sz="8" w:space="0" w:color="000000"/>
        <w:right w:val="single" w:sz="8" w:space="0" w:color="000000"/>
      </w:pBdr>
      <w:shd w:val="clear" w:color="000000" w:fill="FFC000"/>
      <w:suppressAutoHyphens w:val="0"/>
      <w:spacing w:beforeAutospacing="1" w:afterAutospacing="1" w:line="240" w:lineRule="auto"/>
      <w:jc w:val="center"/>
    </w:pPr>
    <w:rPr>
      <w:rFonts w:ascii="Times New Roman" w:eastAsia="Times New Roman" w:hAnsi="Times New Roman" w:cs="Times New Roman"/>
      <w:sz w:val="24"/>
      <w:szCs w:val="24"/>
      <w:lang w:eastAsia="fr-FR"/>
    </w:rPr>
  </w:style>
  <w:style w:type="paragraph" w:customStyle="1" w:styleId="xl122">
    <w:name w:val="xl122"/>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3">
    <w:name w:val="xl123"/>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4">
    <w:name w:val="xl124"/>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b/>
      <w:bCs/>
      <w:sz w:val="24"/>
      <w:szCs w:val="24"/>
      <w:lang w:eastAsia="fr-FR"/>
    </w:rPr>
  </w:style>
  <w:style w:type="paragraph" w:customStyle="1" w:styleId="xl125">
    <w:name w:val="xl125"/>
    <w:basedOn w:val="Normal"/>
    <w:qFormat/>
    <w:pPr>
      <w:pBdr>
        <w:top w:val="single" w:sz="8" w:space="0" w:color="000000"/>
        <w:left w:val="single" w:sz="8" w:space="0" w:color="000000"/>
        <w:bottom w:val="single" w:sz="8" w:space="0" w:color="000000"/>
        <w:right w:val="single" w:sz="8" w:space="0" w:color="000000"/>
      </w:pBdr>
      <w:shd w:val="clear" w:color="000000" w:fill="C5E0B3"/>
      <w:suppressAutoHyphens w:val="0"/>
      <w:spacing w:beforeAutospacing="1"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26">
    <w:name w:val="xl126"/>
    <w:basedOn w:val="Normal"/>
    <w:qFormat/>
    <w:pPr>
      <w:pBdr>
        <w:top w:val="single" w:sz="8" w:space="0" w:color="000000"/>
        <w:left w:val="single" w:sz="8" w:space="0" w:color="000000"/>
        <w:bottom w:val="single" w:sz="8" w:space="0" w:color="000000"/>
        <w:right w:val="single" w:sz="8" w:space="0" w:color="000000"/>
      </w:pBdr>
      <w:shd w:val="clear" w:color="000000" w:fill="C6E0B4"/>
      <w:suppressAutoHyphens w:val="0"/>
      <w:spacing w:beforeAutospacing="1" w:afterAutospacing="1" w:line="240" w:lineRule="auto"/>
      <w:textAlignment w:val="center"/>
    </w:pPr>
    <w:rPr>
      <w:rFonts w:ascii="Times New Roman" w:eastAsia="Times New Roman" w:hAnsi="Times New Roman" w:cs="Times New Roman"/>
      <w:b/>
      <w:bCs/>
      <w:i/>
      <w:iCs/>
      <w:color w:val="000000"/>
      <w:sz w:val="24"/>
      <w:szCs w:val="24"/>
      <w:lang w:eastAsia="fr-FR"/>
    </w:rPr>
  </w:style>
  <w:style w:type="paragraph" w:customStyle="1" w:styleId="xl127">
    <w:name w:val="xl127"/>
    <w:basedOn w:val="Normal"/>
    <w:qFormat/>
    <w:pPr>
      <w:pBdr>
        <w:top w:val="single" w:sz="8" w:space="0" w:color="000000"/>
        <w:left w:val="single" w:sz="8" w:space="0" w:color="000000"/>
        <w:bottom w:val="single" w:sz="8" w:space="0" w:color="000000"/>
        <w:right w:val="single" w:sz="8" w:space="0" w:color="000000"/>
      </w:pBdr>
      <w:shd w:val="clear" w:color="000000" w:fill="C6E0B4"/>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128">
    <w:name w:val="xl128"/>
    <w:basedOn w:val="Normal"/>
    <w:qFormat/>
    <w:pPr>
      <w:pBdr>
        <w:top w:val="single" w:sz="8" w:space="0" w:color="000000"/>
        <w:left w:val="single" w:sz="8" w:space="0" w:color="000000"/>
        <w:bottom w:val="single" w:sz="8" w:space="0" w:color="000000"/>
        <w:right w:val="single" w:sz="8" w:space="0" w:color="000000"/>
      </w:pBdr>
      <w:shd w:val="clear" w:color="000000" w:fill="FFC000"/>
      <w:suppressAutoHyphens w:val="0"/>
      <w:spacing w:beforeAutospacing="1"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29">
    <w:name w:val="xl129"/>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sz w:val="24"/>
      <w:szCs w:val="24"/>
      <w:lang w:eastAsia="fr-FR"/>
    </w:rPr>
  </w:style>
  <w:style w:type="paragraph" w:customStyle="1" w:styleId="xl130">
    <w:name w:val="xl130"/>
    <w:basedOn w:val="Normal"/>
    <w:qFormat/>
    <w:pPr>
      <w:pBdr>
        <w:top w:val="single" w:sz="8" w:space="0" w:color="000000"/>
        <w:left w:val="single" w:sz="8" w:space="20" w:color="000000"/>
        <w:bottom w:val="single" w:sz="8" w:space="0" w:color="000000"/>
        <w:right w:val="single" w:sz="8" w:space="0" w:color="000000"/>
      </w:pBdr>
      <w:suppressAutoHyphens w:val="0"/>
      <w:spacing w:beforeAutospacing="1" w:afterAutospacing="1" w:line="240" w:lineRule="auto"/>
      <w:ind w:firstLine="300"/>
      <w:textAlignment w:val="center"/>
    </w:pPr>
    <w:rPr>
      <w:rFonts w:ascii="Arial" w:eastAsia="Times New Roman" w:hAnsi="Arial" w:cs="Arial"/>
      <w:color w:val="373737"/>
      <w:sz w:val="24"/>
      <w:szCs w:val="24"/>
      <w:lang w:eastAsia="fr-FR"/>
    </w:rPr>
  </w:style>
  <w:style w:type="paragraph" w:customStyle="1" w:styleId="xl131">
    <w:name w:val="xl131"/>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32">
    <w:name w:val="xl132"/>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both"/>
      <w:textAlignment w:val="center"/>
    </w:pPr>
    <w:rPr>
      <w:rFonts w:ascii="Times New Roman" w:eastAsia="Times New Roman" w:hAnsi="Times New Roman" w:cs="Times New Roman"/>
      <w:b/>
      <w:bCs/>
      <w:sz w:val="24"/>
      <w:szCs w:val="24"/>
      <w:lang w:eastAsia="fr-FR"/>
    </w:rPr>
  </w:style>
  <w:style w:type="paragraph" w:customStyle="1" w:styleId="xl133">
    <w:name w:val="xl133"/>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134">
    <w:name w:val="xl134"/>
    <w:basedOn w:val="Normal"/>
    <w:qFormat/>
    <w:pPr>
      <w:pBdr>
        <w:top w:val="single" w:sz="8" w:space="0" w:color="000000"/>
        <w:left w:val="single" w:sz="8" w:space="0" w:color="000000"/>
        <w:bottom w:val="single" w:sz="8" w:space="0" w:color="000000"/>
        <w:right w:val="single" w:sz="8" w:space="0" w:color="000000"/>
      </w:pBdr>
      <w:shd w:val="clear" w:color="000000" w:fill="C6E0B4"/>
      <w:suppressAutoHyphens w:val="0"/>
      <w:spacing w:beforeAutospacing="1" w:afterAutospacing="1" w:line="240" w:lineRule="auto"/>
      <w:textAlignment w:val="center"/>
    </w:pPr>
    <w:rPr>
      <w:rFonts w:ascii="Times New Roman" w:eastAsia="Times New Roman" w:hAnsi="Times New Roman" w:cs="Times New Roman"/>
      <w:sz w:val="24"/>
      <w:szCs w:val="24"/>
      <w:lang w:eastAsia="fr-FR"/>
    </w:rPr>
  </w:style>
  <w:style w:type="paragraph" w:customStyle="1" w:styleId="xl135">
    <w:name w:val="xl135"/>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b/>
      <w:bCs/>
      <w:i/>
      <w:iCs/>
      <w:color w:val="000000"/>
      <w:sz w:val="24"/>
      <w:szCs w:val="24"/>
      <w:lang w:eastAsia="fr-FR"/>
    </w:rPr>
  </w:style>
  <w:style w:type="paragraph" w:customStyle="1" w:styleId="xl136">
    <w:name w:val="xl136"/>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b/>
      <w:bCs/>
      <w:sz w:val="24"/>
      <w:szCs w:val="24"/>
      <w:lang w:eastAsia="fr-FR"/>
    </w:rPr>
  </w:style>
  <w:style w:type="paragraph" w:customStyle="1" w:styleId="xl137">
    <w:name w:val="xl137"/>
    <w:basedOn w:val="Normal"/>
    <w:qFormat/>
    <w:pPr>
      <w:pBdr>
        <w:top w:val="single" w:sz="8" w:space="0" w:color="000000"/>
        <w:left w:val="single" w:sz="8" w:space="0" w:color="000000"/>
        <w:bottom w:val="single" w:sz="8" w:space="0" w:color="000000"/>
        <w:right w:val="single" w:sz="8" w:space="0" w:color="000000"/>
      </w:pBdr>
      <w:shd w:val="clear" w:color="000000" w:fill="00B0F0"/>
      <w:suppressAutoHyphens w:val="0"/>
      <w:spacing w:beforeAutospacing="1" w:afterAutospacing="1" w:line="240" w:lineRule="auto"/>
    </w:pPr>
    <w:rPr>
      <w:rFonts w:ascii="Times New Roman" w:eastAsia="Times New Roman" w:hAnsi="Times New Roman" w:cs="Times New Roman"/>
      <w:b/>
      <w:bCs/>
      <w:color w:val="000000"/>
      <w:sz w:val="24"/>
      <w:szCs w:val="24"/>
      <w:lang w:eastAsia="fr-FR"/>
    </w:rPr>
  </w:style>
  <w:style w:type="paragraph" w:customStyle="1" w:styleId="xl138">
    <w:name w:val="xl138"/>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right"/>
    </w:pPr>
    <w:rPr>
      <w:rFonts w:ascii="Times New Roman" w:eastAsia="Times New Roman" w:hAnsi="Times New Roman" w:cs="Times New Roman"/>
      <w:sz w:val="24"/>
      <w:szCs w:val="24"/>
      <w:lang w:eastAsia="fr-FR"/>
    </w:rPr>
  </w:style>
  <w:style w:type="paragraph" w:customStyle="1" w:styleId="xl139">
    <w:name w:val="xl139"/>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jc w:val="right"/>
    </w:pPr>
    <w:rPr>
      <w:rFonts w:ascii="Times New Roman" w:eastAsia="Times New Roman" w:hAnsi="Times New Roman" w:cs="Times New Roman"/>
      <w:b/>
      <w:bCs/>
      <w:sz w:val="24"/>
      <w:szCs w:val="24"/>
      <w:lang w:eastAsia="fr-FR"/>
    </w:rPr>
  </w:style>
  <w:style w:type="paragraph" w:customStyle="1" w:styleId="xl140">
    <w:name w:val="xl140"/>
    <w:basedOn w:val="Normal"/>
    <w:qFormat/>
    <w:pPr>
      <w:pBdr>
        <w:top w:val="single" w:sz="8" w:space="0" w:color="000000"/>
        <w:left w:val="single" w:sz="8" w:space="0" w:color="000000"/>
        <w:bottom w:val="single" w:sz="8" w:space="0" w:color="000000"/>
        <w:right w:val="single" w:sz="8" w:space="0" w:color="000000"/>
      </w:pBdr>
      <w:suppressAutoHyphens w:val="0"/>
      <w:spacing w:beforeAutospacing="1" w:afterAutospacing="1" w:line="240" w:lineRule="auto"/>
    </w:pPr>
    <w:rPr>
      <w:rFonts w:ascii="Times New Roman" w:eastAsia="Times New Roman" w:hAnsi="Times New Roman" w:cs="Times New Roman"/>
      <w:b/>
      <w:bCs/>
      <w:sz w:val="24"/>
      <w:szCs w:val="24"/>
      <w:lang w:eastAsia="fr-FR"/>
    </w:rPr>
  </w:style>
  <w:style w:type="paragraph" w:customStyle="1" w:styleId="Titre60">
    <w:name w:val="Titre6"/>
    <w:basedOn w:val="Normal"/>
    <w:next w:val="Corpsdetexte"/>
    <w:qFormat/>
    <w:pPr>
      <w:keepNext/>
      <w:spacing w:before="240" w:after="120"/>
    </w:pPr>
    <w:rPr>
      <w:rFonts w:ascii="Arial" w:eastAsia="Microsoft YaHei" w:hAnsi="Arial" w:cs="Lucida Sans"/>
      <w:sz w:val="28"/>
      <w:szCs w:val="28"/>
      <w:lang w:eastAsia="ar-SA"/>
    </w:rPr>
  </w:style>
  <w:style w:type="paragraph" w:customStyle="1" w:styleId="Lgende5">
    <w:name w:val="Légende5"/>
    <w:basedOn w:val="Normal"/>
    <w:qFormat/>
    <w:pPr>
      <w:suppressLineNumbers/>
      <w:spacing w:before="120" w:after="120"/>
    </w:pPr>
    <w:rPr>
      <w:rFonts w:cs="Lucida Sans"/>
      <w:i/>
      <w:iCs/>
      <w:sz w:val="24"/>
      <w:szCs w:val="24"/>
      <w:lang w:eastAsia="ar-SA"/>
    </w:rPr>
  </w:style>
  <w:style w:type="paragraph" w:customStyle="1" w:styleId="Corpsdetexte25">
    <w:name w:val="Corps de texte 25"/>
    <w:basedOn w:val="Normal"/>
    <w:qFormat/>
    <w:pPr>
      <w:tabs>
        <w:tab w:val="left" w:pos="720"/>
      </w:tabs>
      <w:spacing w:after="240" w:line="240" w:lineRule="auto"/>
      <w:jc w:val="both"/>
    </w:pPr>
    <w:rPr>
      <w:rFonts w:ascii="Times New Roman" w:eastAsia="Times New Roman" w:hAnsi="Times New Roman" w:cs="Times New Roman"/>
      <w:kern w:val="2"/>
      <w:szCs w:val="20"/>
      <w:lang w:eastAsia="ar-SA"/>
    </w:rPr>
  </w:style>
  <w:style w:type="paragraph" w:customStyle="1" w:styleId="WW-Titreprincipal">
    <w:name w:val="WW-Titre principal"/>
    <w:basedOn w:val="Normal"/>
    <w:qFormat/>
    <w:pPr>
      <w:spacing w:after="120" w:line="240" w:lineRule="auto"/>
      <w:jc w:val="center"/>
    </w:pPr>
    <w:rPr>
      <w:rFonts w:ascii="Times New Roman" w:eastAsia="Times New Roman" w:hAnsi="Times New Roman" w:cs="Times New Roman"/>
      <w:b/>
      <w:sz w:val="24"/>
      <w:szCs w:val="20"/>
      <w:lang w:val="en-US" w:eastAsia="ar-SA"/>
    </w:rPr>
  </w:style>
  <w:style w:type="paragraph" w:customStyle="1" w:styleId="Tabledesillustrations4">
    <w:name w:val="Table des illustrations4"/>
    <w:basedOn w:val="Normal"/>
    <w:next w:val="Normal"/>
    <w:qFormat/>
    <w:pPr>
      <w:tabs>
        <w:tab w:val="right" w:leader="dot" w:pos="9063"/>
      </w:tabs>
      <w:spacing w:after="0"/>
    </w:pPr>
    <w:rPr>
      <w:rFonts w:ascii="Times New Roman" w:hAnsi="Times New Roman" w:cs="Times New Roman"/>
      <w:sz w:val="24"/>
      <w:lang w:eastAsia="ar-SA"/>
    </w:rPr>
  </w:style>
  <w:style w:type="paragraph" w:customStyle="1" w:styleId="Listepuces4">
    <w:name w:val="Liste à puces4"/>
    <w:basedOn w:val="Normal"/>
    <w:qFormat/>
    <w:pPr>
      <w:numPr>
        <w:numId w:val="6"/>
      </w:numPr>
      <w:spacing w:after="0" w:line="240" w:lineRule="auto"/>
      <w:jc w:val="both"/>
    </w:pPr>
    <w:rPr>
      <w:rFonts w:ascii="Arial" w:eastAsia="Times New Roman" w:hAnsi="Arial" w:cs="Times New Roman"/>
      <w:smallCaps/>
      <w:szCs w:val="20"/>
      <w:lang w:val="en-GB" w:eastAsia="ar-SA"/>
    </w:rPr>
  </w:style>
  <w:style w:type="paragraph" w:customStyle="1" w:styleId="Listepuces24">
    <w:name w:val="Liste à puces 24"/>
    <w:basedOn w:val="Normal"/>
    <w:qFormat/>
    <w:pPr>
      <w:tabs>
        <w:tab w:val="left" w:pos="643"/>
      </w:tabs>
      <w:spacing w:after="0" w:line="240" w:lineRule="auto"/>
      <w:ind w:left="643" w:hanging="360"/>
    </w:pPr>
    <w:rPr>
      <w:rFonts w:ascii="Times New Roman" w:eastAsia="Times New Roman" w:hAnsi="Times New Roman" w:cs="Times New Roman"/>
      <w:szCs w:val="20"/>
      <w:lang w:eastAsia="ar-SA"/>
    </w:rPr>
  </w:style>
  <w:style w:type="paragraph" w:customStyle="1" w:styleId="TM22">
    <w:name w:val="TM 22"/>
    <w:basedOn w:val="Normal"/>
    <w:next w:val="Normal"/>
    <w:qFormat/>
    <w:pPr>
      <w:tabs>
        <w:tab w:val="left" w:pos="1100"/>
        <w:tab w:val="right" w:leader="dot" w:pos="9063"/>
      </w:tabs>
      <w:suppressAutoHyphens w:val="0"/>
      <w:spacing w:after="100"/>
      <w:ind w:left="220"/>
    </w:pPr>
    <w:rPr>
      <w:rFonts w:eastAsia="Times New Roman" w:cs="Times New Roman"/>
      <w:lang w:eastAsia="ar-SA"/>
    </w:rPr>
  </w:style>
  <w:style w:type="paragraph" w:customStyle="1" w:styleId="TM12">
    <w:name w:val="TM 12"/>
    <w:basedOn w:val="Normal"/>
    <w:next w:val="Normal"/>
    <w:qFormat/>
    <w:pPr>
      <w:tabs>
        <w:tab w:val="left" w:pos="880"/>
        <w:tab w:val="right" w:leader="dot" w:pos="9063"/>
      </w:tabs>
      <w:suppressAutoHyphens w:val="0"/>
      <w:spacing w:after="100"/>
    </w:pPr>
    <w:rPr>
      <w:rFonts w:eastAsia="Times New Roman" w:cs="Times New Roman"/>
      <w:lang w:eastAsia="ar-SA"/>
    </w:rPr>
  </w:style>
  <w:style w:type="paragraph" w:customStyle="1" w:styleId="TM32">
    <w:name w:val="TM 32"/>
    <w:basedOn w:val="Normal"/>
    <w:next w:val="Normal"/>
    <w:qFormat/>
    <w:pPr>
      <w:suppressAutoHyphens w:val="0"/>
      <w:spacing w:after="100"/>
      <w:ind w:left="440"/>
    </w:pPr>
    <w:rPr>
      <w:rFonts w:eastAsia="Times New Roman" w:cs="Times New Roman"/>
      <w:lang w:eastAsia="ar-SA"/>
    </w:rPr>
  </w:style>
  <w:style w:type="paragraph" w:customStyle="1" w:styleId="TM42">
    <w:name w:val="TM 42"/>
    <w:basedOn w:val="Normal"/>
    <w:next w:val="Normal"/>
    <w:qFormat/>
    <w:pPr>
      <w:suppressAutoHyphens w:val="0"/>
      <w:spacing w:after="100"/>
      <w:ind w:left="660"/>
    </w:pPr>
    <w:rPr>
      <w:rFonts w:eastAsia="Times New Roman" w:cs="Times New Roman"/>
      <w:lang w:eastAsia="ar-SA"/>
    </w:rPr>
  </w:style>
  <w:style w:type="paragraph" w:customStyle="1" w:styleId="TM52">
    <w:name w:val="TM 52"/>
    <w:basedOn w:val="Normal"/>
    <w:next w:val="Normal"/>
    <w:qFormat/>
    <w:pPr>
      <w:suppressAutoHyphens w:val="0"/>
      <w:spacing w:after="100"/>
      <w:ind w:left="880"/>
    </w:pPr>
    <w:rPr>
      <w:rFonts w:eastAsia="Times New Roman" w:cs="Times New Roman"/>
      <w:lang w:eastAsia="ar-SA"/>
    </w:rPr>
  </w:style>
  <w:style w:type="paragraph" w:customStyle="1" w:styleId="TM62">
    <w:name w:val="TM 62"/>
    <w:basedOn w:val="Normal"/>
    <w:next w:val="Normal"/>
    <w:qFormat/>
    <w:pPr>
      <w:suppressAutoHyphens w:val="0"/>
      <w:spacing w:after="100"/>
      <w:ind w:left="1100"/>
    </w:pPr>
    <w:rPr>
      <w:rFonts w:eastAsia="Times New Roman" w:cs="Times New Roman"/>
      <w:lang w:eastAsia="ar-SA"/>
    </w:rPr>
  </w:style>
  <w:style w:type="paragraph" w:customStyle="1" w:styleId="TM72">
    <w:name w:val="TM 72"/>
    <w:basedOn w:val="Normal"/>
    <w:next w:val="Normal"/>
    <w:qFormat/>
    <w:pPr>
      <w:suppressAutoHyphens w:val="0"/>
      <w:spacing w:after="100"/>
      <w:ind w:left="1320"/>
    </w:pPr>
    <w:rPr>
      <w:rFonts w:eastAsia="Times New Roman" w:cs="Times New Roman"/>
      <w:lang w:eastAsia="ar-SA"/>
    </w:rPr>
  </w:style>
  <w:style w:type="paragraph" w:customStyle="1" w:styleId="TM82">
    <w:name w:val="TM 82"/>
    <w:basedOn w:val="Normal"/>
    <w:next w:val="Normal"/>
    <w:qFormat/>
    <w:pPr>
      <w:suppressAutoHyphens w:val="0"/>
      <w:spacing w:after="100"/>
      <w:ind w:left="1540"/>
    </w:pPr>
    <w:rPr>
      <w:rFonts w:eastAsia="Times New Roman" w:cs="Times New Roman"/>
      <w:lang w:eastAsia="ar-SA"/>
    </w:rPr>
  </w:style>
  <w:style w:type="paragraph" w:customStyle="1" w:styleId="TM92">
    <w:name w:val="TM 92"/>
    <w:basedOn w:val="Normal"/>
    <w:next w:val="Normal"/>
    <w:qFormat/>
    <w:pPr>
      <w:suppressAutoHyphens w:val="0"/>
      <w:spacing w:after="100"/>
      <w:ind w:left="1760"/>
    </w:pPr>
    <w:rPr>
      <w:rFonts w:eastAsia="Times New Roman" w:cs="Times New Roman"/>
      <w:lang w:eastAsia="ar-SA"/>
    </w:rPr>
  </w:style>
  <w:style w:type="paragraph" w:customStyle="1" w:styleId="Commentaire5">
    <w:name w:val="Commentaire5"/>
    <w:basedOn w:val="Normal"/>
    <w:qFormat/>
    <w:pPr>
      <w:spacing w:line="240" w:lineRule="auto"/>
    </w:pPr>
    <w:rPr>
      <w:sz w:val="20"/>
      <w:szCs w:val="20"/>
      <w:lang w:eastAsia="ar-SA"/>
    </w:rPr>
  </w:style>
  <w:style w:type="paragraph" w:customStyle="1" w:styleId="Corpsdetexte34">
    <w:name w:val="Corps de texte 34"/>
    <w:basedOn w:val="Normal"/>
    <w:qFormat/>
    <w:pPr>
      <w:tabs>
        <w:tab w:val="left" w:pos="720"/>
      </w:tabs>
      <w:spacing w:after="240" w:line="240" w:lineRule="auto"/>
      <w:jc w:val="both"/>
    </w:pPr>
    <w:rPr>
      <w:rFonts w:ascii="Times New Roman" w:eastAsia="Times New Roman" w:hAnsi="Times New Roman" w:cs="Times New Roman"/>
      <w:kern w:val="2"/>
      <w:sz w:val="20"/>
      <w:szCs w:val="20"/>
      <w:lang w:eastAsia="ar-SA"/>
    </w:rPr>
  </w:style>
  <w:style w:type="paragraph" w:customStyle="1" w:styleId="Retraitcorpsdetexte25">
    <w:name w:val="Retrait corps de texte 25"/>
    <w:basedOn w:val="Normal"/>
    <w:qFormat/>
    <w:pPr>
      <w:spacing w:after="120" w:line="480" w:lineRule="auto"/>
      <w:ind w:left="283"/>
    </w:pPr>
    <w:rPr>
      <w:rFonts w:ascii="Times New Roman" w:eastAsia="Times New Roman" w:hAnsi="Times New Roman" w:cs="Times New Roman"/>
      <w:kern w:val="2"/>
      <w:sz w:val="24"/>
      <w:szCs w:val="24"/>
      <w:lang w:eastAsia="ar-SA"/>
    </w:rPr>
  </w:style>
  <w:style w:type="paragraph" w:customStyle="1" w:styleId="Retraitcorpsdetexte34">
    <w:name w:val="Retrait corps de texte 34"/>
    <w:basedOn w:val="Normal"/>
    <w:qFormat/>
    <w:pPr>
      <w:spacing w:after="120" w:line="240" w:lineRule="auto"/>
      <w:ind w:left="283"/>
    </w:pPr>
    <w:rPr>
      <w:rFonts w:ascii="Times New Roman" w:eastAsia="Times New Roman" w:hAnsi="Times New Roman" w:cs="Times New Roman"/>
      <w:kern w:val="2"/>
      <w:sz w:val="16"/>
      <w:szCs w:val="16"/>
      <w:lang w:eastAsia="ar-SA"/>
    </w:rPr>
  </w:style>
  <w:style w:type="paragraph" w:customStyle="1" w:styleId="Textebrut8">
    <w:name w:val="Texte brut8"/>
    <w:basedOn w:val="Normal"/>
    <w:qFormat/>
    <w:pPr>
      <w:spacing w:after="0" w:line="240" w:lineRule="auto"/>
    </w:pPr>
    <w:rPr>
      <w:rFonts w:ascii="Courier New" w:eastAsia="Times New Roman" w:hAnsi="Courier New" w:cs="Times New Roman"/>
      <w:kern w:val="2"/>
      <w:sz w:val="20"/>
      <w:szCs w:val="20"/>
      <w:lang w:val="fr-BE" w:eastAsia="ar-SA"/>
    </w:rPr>
  </w:style>
  <w:style w:type="paragraph" w:customStyle="1" w:styleId="Listenumros24">
    <w:name w:val="Liste à numéros 24"/>
    <w:basedOn w:val="Normal"/>
    <w:qFormat/>
    <w:pPr>
      <w:spacing w:after="0" w:line="240" w:lineRule="auto"/>
    </w:pPr>
    <w:rPr>
      <w:rFonts w:ascii="Times New Roman" w:eastAsia="Times New Roman" w:hAnsi="Times New Roman" w:cs="Times New Roman"/>
      <w:szCs w:val="24"/>
      <w:lang w:eastAsia="ar-SA"/>
    </w:rPr>
  </w:style>
  <w:style w:type="paragraph" w:customStyle="1" w:styleId="Normalcentr4">
    <w:name w:val="Normal centré4"/>
    <w:basedOn w:val="Normal"/>
    <w:qFormat/>
    <w:pPr>
      <w:spacing w:after="0" w:line="240" w:lineRule="auto"/>
      <w:ind w:left="180" w:right="5292" w:hanging="180"/>
    </w:pPr>
    <w:rPr>
      <w:rFonts w:ascii="Times New Roman" w:eastAsia="Times New Roman" w:hAnsi="Times New Roman" w:cs="Times New Roman"/>
      <w:sz w:val="24"/>
      <w:szCs w:val="24"/>
      <w:lang w:eastAsia="ar-SA"/>
    </w:rPr>
  </w:style>
  <w:style w:type="paragraph" w:customStyle="1" w:styleId="TitreTR4">
    <w:name w:val="Titre TR4"/>
    <w:basedOn w:val="Normal"/>
    <w:next w:val="Normal"/>
    <w:qFormat/>
    <w:pPr>
      <w:spacing w:before="120" w:after="0" w:line="240" w:lineRule="auto"/>
    </w:pPr>
    <w:rPr>
      <w:rFonts w:ascii="Arial" w:eastAsia="Times New Roman" w:hAnsi="Arial" w:cs="Arial"/>
      <w:b/>
      <w:bCs/>
      <w:sz w:val="24"/>
      <w:szCs w:val="24"/>
      <w:lang w:eastAsia="ar-SA"/>
    </w:rPr>
  </w:style>
  <w:style w:type="paragraph" w:customStyle="1" w:styleId="Listenumros34">
    <w:name w:val="Liste à numéros 34"/>
    <w:basedOn w:val="Normal"/>
    <w:qFormat/>
    <w:pPr>
      <w:snapToGrid w:val="0"/>
      <w:spacing w:after="0" w:line="240" w:lineRule="auto"/>
    </w:pPr>
    <w:rPr>
      <w:rFonts w:ascii="Times New Roman" w:eastAsia="Times New Roman" w:hAnsi="Times New Roman" w:cs="Times New Roman"/>
      <w:szCs w:val="20"/>
      <w:lang w:eastAsia="ar-SA"/>
    </w:rPr>
  </w:style>
  <w:style w:type="paragraph" w:customStyle="1" w:styleId="WW-Lgende1">
    <w:name w:val="WW-Légende1"/>
    <w:basedOn w:val="Normal"/>
    <w:next w:val="Normal"/>
    <w:qFormat/>
    <w:pPr>
      <w:spacing w:after="0" w:line="240" w:lineRule="auto"/>
    </w:pPr>
    <w:rPr>
      <w:rFonts w:ascii="Times New Roman" w:eastAsia="Times New Roman" w:hAnsi="Times New Roman" w:cs="Times New Roman"/>
      <w:b/>
      <w:bCs/>
      <w:sz w:val="20"/>
      <w:szCs w:val="20"/>
      <w:lang w:eastAsia="ar-SA"/>
    </w:rPr>
  </w:style>
  <w:style w:type="paragraph" w:customStyle="1" w:styleId="font0">
    <w:name w:val="font0"/>
    <w:basedOn w:val="Normal"/>
    <w:qFormat/>
    <w:pPr>
      <w:suppressAutoHyphens w:val="0"/>
      <w:spacing w:beforeAutospacing="1" w:afterAutospacing="1" w:line="240" w:lineRule="auto"/>
    </w:pPr>
    <w:rPr>
      <w:rFonts w:eastAsia="Times New Roman"/>
      <w:color w:val="000000"/>
    </w:rPr>
  </w:style>
  <w:style w:type="paragraph" w:customStyle="1" w:styleId="xl141">
    <w:name w:val="xl141"/>
    <w:basedOn w:val="Normal"/>
    <w:qFormat/>
    <w:pPr>
      <w:pBdr>
        <w:top w:val="single" w:sz="8" w:space="0" w:color="000000"/>
        <w:left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color w:val="000000"/>
      <w:sz w:val="24"/>
      <w:szCs w:val="24"/>
      <w:u w:val="single"/>
    </w:rPr>
  </w:style>
  <w:style w:type="paragraph" w:customStyle="1" w:styleId="xl142">
    <w:name w:val="xl142"/>
    <w:basedOn w:val="Normal"/>
    <w:qFormat/>
    <w:pPr>
      <w:pBdr>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color w:val="000000"/>
      <w:sz w:val="24"/>
      <w:szCs w:val="24"/>
      <w:u w:val="single"/>
    </w:rPr>
  </w:style>
  <w:style w:type="paragraph" w:customStyle="1" w:styleId="xl143">
    <w:name w:val="xl143"/>
    <w:basedOn w:val="Normal"/>
    <w:qFormat/>
    <w:pPr>
      <w:pBdr>
        <w:top w:val="single" w:sz="8" w:space="0" w:color="000000"/>
        <w:left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144">
    <w:name w:val="xl144"/>
    <w:basedOn w:val="Normal"/>
    <w:qFormat/>
    <w:pPr>
      <w:pBdr>
        <w:left w:val="single" w:sz="8" w:space="0" w:color="000000"/>
        <w:bottom w:val="single" w:sz="8" w:space="0" w:color="000000"/>
        <w:right w:val="single" w:sz="8" w:space="0" w:color="000000"/>
      </w:pBdr>
      <w:suppressAutoHyphens w:val="0"/>
      <w:spacing w:beforeAutospacing="1" w:afterAutospacing="1" w:line="240" w:lineRule="auto"/>
      <w:textAlignment w:val="center"/>
    </w:pPr>
    <w:rPr>
      <w:rFonts w:ascii="Times New Roman" w:eastAsia="Times New Roman" w:hAnsi="Times New Roman" w:cs="Times New Roman"/>
      <w:i/>
      <w:iCs/>
      <w:color w:val="000000"/>
      <w:sz w:val="24"/>
      <w:szCs w:val="24"/>
    </w:rPr>
  </w:style>
  <w:style w:type="paragraph" w:customStyle="1" w:styleId="xl145">
    <w:name w:val="xl145"/>
    <w:basedOn w:val="Normal"/>
    <w:qFormat/>
    <w:pPr>
      <w:pBdr>
        <w:top w:val="single" w:sz="8" w:space="0" w:color="000000"/>
        <w:left w:val="single" w:sz="8" w:space="0" w:color="000000"/>
        <w:right w:val="single" w:sz="8" w:space="0" w:color="000000"/>
      </w:pBdr>
      <w:suppressAutoHyphens w:val="0"/>
      <w:spacing w:beforeAutospacing="1" w:afterAutospacing="1" w:line="240" w:lineRule="auto"/>
      <w:jc w:val="both"/>
      <w:textAlignment w:val="center"/>
    </w:pPr>
    <w:rPr>
      <w:rFonts w:ascii="Times New Roman" w:eastAsia="Times New Roman" w:hAnsi="Times New Roman" w:cs="Times New Roman"/>
      <w:color w:val="00000A"/>
      <w:sz w:val="24"/>
      <w:szCs w:val="24"/>
    </w:rPr>
  </w:style>
  <w:style w:type="paragraph" w:customStyle="1" w:styleId="Rvision3">
    <w:name w:val="Révision3"/>
    <w:uiPriority w:val="99"/>
    <w:qFormat/>
    <w:pPr>
      <w:suppressAutoHyphens/>
    </w:pPr>
    <w:rPr>
      <w:sz w:val="22"/>
      <w:szCs w:val="22"/>
      <w:lang w:val="fr-FR" w:eastAsia="en-US"/>
    </w:rPr>
  </w:style>
  <w:style w:type="paragraph" w:customStyle="1" w:styleId="Body">
    <w:name w:val="Body"/>
    <w:qFormat/>
    <w:pPr>
      <w:suppressAutoHyphens/>
      <w:spacing w:after="160" w:line="259" w:lineRule="auto"/>
    </w:pPr>
    <w:rPr>
      <w:rFonts w:eastAsia="Arial Unicode MS" w:cs="Arial Unicode MS"/>
      <w:color w:val="000000"/>
      <w:sz w:val="22"/>
      <w:szCs w:val="22"/>
      <w:u w:color="000000"/>
      <w:lang w:val="fr-FR" w:eastAsia="fr-FR"/>
    </w:rPr>
  </w:style>
  <w:style w:type="paragraph" w:customStyle="1" w:styleId="BVIfnrCarCar">
    <w:name w:val="BVI fnr Car Car"/>
    <w:basedOn w:val="Normal"/>
    <w:uiPriority w:val="99"/>
    <w:qFormat/>
    <w:pPr>
      <w:suppressAutoHyphens w:val="0"/>
      <w:spacing w:after="160" w:line="240" w:lineRule="exact"/>
    </w:pPr>
    <w:rPr>
      <w:rFonts w:asciiTheme="minorHAnsi" w:eastAsiaTheme="minorHAnsi" w:hAnsiTheme="minorHAnsi" w:cstheme="minorBidi"/>
      <w:kern w:val="2"/>
      <w:vertAlign w:val="superscript"/>
      <w14:ligatures w14:val="standardContextual"/>
    </w:rPr>
  </w:style>
  <w:style w:type="paragraph" w:customStyle="1" w:styleId="E3STitre2">
    <w:name w:val="E3S Titre 2"/>
    <w:basedOn w:val="Normal"/>
    <w:qFormat/>
    <w:pPr>
      <w:keepNext/>
      <w:keepLines/>
      <w:suppressAutoHyphens w:val="0"/>
      <w:spacing w:before="240" w:after="120" w:line="240" w:lineRule="auto"/>
    </w:pPr>
    <w:rPr>
      <w:rFonts w:ascii="Times New Roman" w:eastAsiaTheme="minorHAnsi" w:hAnsi="Times New Roman" w:cstheme="minorBidi"/>
      <w:b/>
      <w:bCs/>
      <w:i/>
      <w:iCs/>
      <w:sz w:val="25"/>
      <w:szCs w:val="23"/>
      <w14:ligatures w14:val="standardContextual"/>
    </w:rPr>
  </w:style>
  <w:style w:type="paragraph" w:customStyle="1" w:styleId="E3STitre3">
    <w:name w:val="E3S Titre 3"/>
    <w:basedOn w:val="Normal"/>
    <w:qFormat/>
    <w:pPr>
      <w:keepNext/>
      <w:keepLines/>
      <w:suppressAutoHyphens w:val="0"/>
      <w:spacing w:before="240" w:after="120" w:line="240" w:lineRule="auto"/>
    </w:pPr>
    <w:rPr>
      <w:rFonts w:ascii="Times New Roman" w:eastAsia="Arial" w:hAnsi="Times New Roman" w:cs="Times New Roman"/>
      <w:i/>
      <w:iCs/>
      <w:sz w:val="24"/>
      <w:szCs w:val="20"/>
      <w14:ligatures w14:val="standardContextual"/>
    </w:rPr>
  </w:style>
  <w:style w:type="paragraph" w:customStyle="1" w:styleId="Indexdesfigures1">
    <w:name w:val="Index des figures 1"/>
    <w:basedOn w:val="Index"/>
    <w:qFormat/>
    <w:pPr>
      <w:tabs>
        <w:tab w:val="right" w:leader="dot" w:pos="10946"/>
      </w:tabs>
    </w:pPr>
  </w:style>
  <w:style w:type="paragraph" w:customStyle="1" w:styleId="TableauNormal1">
    <w:name w:val="Tableau Normal1"/>
    <w:qFormat/>
    <w:pPr>
      <w:suppressAutoHyphens/>
      <w:spacing w:after="160" w:line="254" w:lineRule="auto"/>
    </w:pPr>
    <w:rPr>
      <w:rFonts w:eastAsia="Calibri" w:cs="Times New Roman"/>
      <w:kern w:val="2"/>
      <w:sz w:val="22"/>
      <w:szCs w:val="22"/>
      <w:lang w:val="en-US" w:eastAsia="en-US"/>
    </w:rPr>
  </w:style>
  <w:style w:type="table" w:styleId="Grilledutableau">
    <w:name w:val="Table Grid"/>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qFormat/>
    <w:rPr>
      <w:sz w:val="22"/>
      <w:szCs w:val="22"/>
    </w:rPr>
    <w:tblPr>
      <w:tblCellMar>
        <w:top w:w="0" w:type="dxa"/>
        <w:left w:w="0" w:type="dxa"/>
        <w:bottom w:w="0" w:type="dxa"/>
        <w:right w:w="0" w:type="dxa"/>
      </w:tblCellMar>
    </w:tblPr>
  </w:style>
  <w:style w:type="table" w:customStyle="1" w:styleId="TableGrid1">
    <w:name w:val="TableGrid1"/>
    <w:rPr>
      <w:sz w:val="22"/>
      <w:szCs w:val="22"/>
    </w:rPr>
    <w:tblPr>
      <w:tblCellMar>
        <w:top w:w="0" w:type="dxa"/>
        <w:left w:w="0" w:type="dxa"/>
        <w:bottom w:w="0" w:type="dxa"/>
        <w:right w:w="0" w:type="dxa"/>
      </w:tblCellMar>
    </w:tblPr>
  </w:style>
  <w:style w:type="table" w:customStyle="1" w:styleId="TableGrid2">
    <w:name w:val="TableGrid2"/>
    <w:rPr>
      <w:sz w:val="22"/>
      <w:szCs w:val="22"/>
    </w:rPr>
    <w:tblPr>
      <w:tblCellMar>
        <w:top w:w="0" w:type="dxa"/>
        <w:left w:w="0" w:type="dxa"/>
        <w:bottom w:w="0" w:type="dxa"/>
        <w:right w:w="0" w:type="dxa"/>
      </w:tblCellMar>
    </w:tblPr>
  </w:style>
  <w:style w:type="table" w:customStyle="1" w:styleId="TableGrid3">
    <w:name w:val="TableGrid3"/>
    <w:rPr>
      <w:sz w:val="22"/>
      <w:szCs w:val="22"/>
    </w:rPr>
    <w:tblPr>
      <w:tblCellMar>
        <w:top w:w="0" w:type="dxa"/>
        <w:left w:w="0" w:type="dxa"/>
        <w:bottom w:w="0" w:type="dxa"/>
        <w:right w:w="0" w:type="dxa"/>
      </w:tblCellMar>
    </w:tblPr>
  </w:style>
  <w:style w:type="table" w:customStyle="1" w:styleId="mtbs1">
    <w:name w:val="mtbs1"/>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Accent2">
    <w:name w:val="Medium Grid 1 Accent 2"/>
    <w:basedOn w:val="TableauNormal"/>
    <w:uiPriority w:val="67"/>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eauGrille1Clair-Accentuation11">
    <w:name w:val="Tableau Grille 1 Clair - Accentuation 11"/>
    <w:basedOn w:val="TableauNormal"/>
    <w:uiPriority w:val="46"/>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0">
    <w:name w:val="Table Grid1"/>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Pr>
      <w:sz w:val="22"/>
      <w:szCs w:val="22"/>
    </w:rPr>
    <w:tblPr>
      <w:tblCellMar>
        <w:top w:w="0" w:type="dxa"/>
        <w:left w:w="0" w:type="dxa"/>
        <w:bottom w:w="0" w:type="dxa"/>
        <w:right w:w="0" w:type="dxa"/>
      </w:tblCellMar>
    </w:tblPr>
  </w:style>
  <w:style w:type="table" w:customStyle="1" w:styleId="EYTable1">
    <w:name w:val="EY Table1"/>
    <w:basedOn w:val="Tableau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Pr>
      <w:sz w:val="22"/>
      <w:szCs w:val="22"/>
    </w:rPr>
    <w:tblPr>
      <w:tblCellMar>
        <w:top w:w="0" w:type="dxa"/>
        <w:left w:w="0" w:type="dxa"/>
        <w:bottom w:w="0" w:type="dxa"/>
        <w:right w:w="0" w:type="dxa"/>
      </w:tblCellMar>
    </w:tblPr>
  </w:style>
  <w:style w:type="table" w:customStyle="1" w:styleId="Grilledutableau4">
    <w:name w:val="Grille du tableau4"/>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uiPriority w:val="5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Pr>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unhideWhenUsed/>
    <w:qFormat/>
    <w:rPr>
      <w:sz w:val="22"/>
      <w:szCs w:val="22"/>
      <w:lang w:val="en-US" w:eastAsia="en-US"/>
    </w:rPr>
    <w:tblPr>
      <w:tblCellMar>
        <w:top w:w="0" w:type="dxa"/>
        <w:left w:w="0" w:type="dxa"/>
        <w:bottom w:w="0" w:type="dxa"/>
        <w:right w:w="0" w:type="dxa"/>
      </w:tblCellMar>
    </w:tblPr>
  </w:style>
  <w:style w:type="table" w:styleId="Listeclaire-Accent6">
    <w:name w:val="Light List Accent 6"/>
    <w:basedOn w:val="TableauNormal"/>
    <w:uiPriority w:val="61"/>
    <w:qFormat/>
    <w:rPr>
      <w:rFonts w:asciiTheme="minorHAnsi" w:eastAsiaTheme="minorHAnsi" w:hAnsiTheme="minorHAnsi" w:cstheme="minorBidi"/>
      <w:sz w:val="22"/>
      <w:szCs w:val="22"/>
      <w:lang w:val="en-US" w:eastAsia="en-US"/>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Grilledutableau14">
    <w:name w:val="Grille du tableau14"/>
    <w:basedOn w:val="TableauNormal"/>
    <w:uiPriority w:val="59"/>
    <w:qFormat/>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qFormat/>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Grillemoyenne1-Accent21">
    <w:name w:val="Grille moyenne 1 - Accent 21"/>
    <w:basedOn w:val="TableauNormal"/>
    <w:qFormat/>
    <w:rPr>
      <w:sz w:val="22"/>
      <w:szCs w:val="22"/>
      <w:lang w:val="en-US" w:eastAsia="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Listeclaire-Accent61">
    <w:name w:val="Liste claire - Accent 61"/>
    <w:basedOn w:val="TableauNormal"/>
    <w:uiPriority w:val="61"/>
    <w:qFormat/>
    <w:rPr>
      <w:sz w:val="22"/>
      <w:szCs w:val="22"/>
      <w:lang w:val="en-US" w:eastAsia="en-US"/>
    </w:rPr>
    <w:tblPr>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61">
    <w:name w:val="TableGrid61"/>
    <w:qFormat/>
    <w:rPr>
      <w:sz w:val="22"/>
      <w:szCs w:val="22"/>
    </w:rPr>
    <w:tblPr>
      <w:tblCellMar>
        <w:top w:w="0" w:type="dxa"/>
        <w:left w:w="0" w:type="dxa"/>
        <w:bottom w:w="0" w:type="dxa"/>
        <w:right w:w="0" w:type="dxa"/>
      </w:tblCellMar>
    </w:tblPr>
  </w:style>
  <w:style w:type="table" w:customStyle="1" w:styleId="Listeclaire-Accent62">
    <w:name w:val="Liste claire - Accent 62"/>
    <w:basedOn w:val="TableauNormal"/>
    <w:uiPriority w:val="61"/>
    <w:semiHidden/>
    <w:unhideWhenUsed/>
    <w:qFormat/>
    <w:rPr>
      <w:sz w:val="22"/>
      <w:szCs w:val="22"/>
      <w:lang w:val="en-US" w:eastAsia="en-US"/>
    </w:rPr>
    <w:tblPr>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auCIRA">
    <w:name w:val="Tableau CIRA"/>
    <w:basedOn w:val="TableauNormal"/>
    <w:uiPriority w:val="99"/>
    <w:rPr>
      <w:rFonts w:asciiTheme="minorBidi" w:hAnsiTheme="minorBidi"/>
      <w:sz w:val="18"/>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Theme="minorBidi" w:hAnsiTheme="minorBidi"/>
        <w:b/>
        <w:color w:val="auto"/>
        <w:sz w:val="18"/>
      </w:rPr>
      <w:tblPr/>
      <w:tcPr>
        <w:tcBorders>
          <w:insideV w:val="single" w:sz="4" w:space="0" w:color="auto"/>
        </w:tcBorders>
        <w:shd w:val="clear" w:color="auto" w:fill="000000" w:themeFill="text1"/>
        <w:vAlign w:val="center"/>
      </w:tcPr>
    </w:tblStylePr>
    <w:tblStylePr w:type="lastRow">
      <w:pPr>
        <w:jc w:val="left"/>
      </w:pPr>
      <w:rPr>
        <w:rFonts w:asciiTheme="minorBidi" w:hAnsiTheme="minorBidi"/>
        <w:sz w:val="18"/>
      </w:rPr>
      <w:tblPr/>
      <w:tcPr>
        <w:shd w:val="clear" w:color="auto" w:fill="FFFFFF" w:themeFill="background1"/>
        <w:vAlign w:val="center"/>
      </w:tcPr>
    </w:tblStylePr>
  </w:style>
  <w:style w:type="table" w:customStyle="1" w:styleId="TableNormal3">
    <w:name w:val="Table Normal3"/>
    <w:tblPr>
      <w:tblCellMar>
        <w:top w:w="0" w:type="dxa"/>
        <w:left w:w="0" w:type="dxa"/>
        <w:bottom w:w="0" w:type="dxa"/>
        <w:right w:w="0" w:type="dxa"/>
      </w:tblCellMar>
    </w:tblPr>
  </w:style>
  <w:style w:type="character" w:customStyle="1" w:styleId="UnresolvedMention4">
    <w:name w:val="Unresolved Mention4"/>
    <w:basedOn w:val="Policepardfaut"/>
    <w:uiPriority w:val="99"/>
    <w:semiHidden/>
    <w:unhideWhenUsed/>
    <w:rPr>
      <w:color w:val="605E5C"/>
      <w:shd w:val="clear" w:color="auto" w:fill="E1DFDD"/>
    </w:rPr>
  </w:style>
  <w:style w:type="character" w:customStyle="1" w:styleId="cf01">
    <w:name w:val="cf01"/>
    <w:basedOn w:val="Policepardfaut"/>
    <w:qFormat/>
    <w:rPr>
      <w:rFonts w:ascii="Segoe UI" w:hAnsi="Segoe UI" w:cs="Segoe UI" w:hint="default"/>
      <w:sz w:val="18"/>
      <w:szCs w:val="18"/>
    </w:rPr>
  </w:style>
  <w:style w:type="paragraph" w:customStyle="1" w:styleId="BoulletsR1">
    <w:name w:val="BoulletsR1"/>
    <w:basedOn w:val="Normal"/>
    <w:link w:val="BoulletsR1Car"/>
    <w:qFormat/>
    <w:pPr>
      <w:widowControl w:val="0"/>
      <w:numPr>
        <w:numId w:val="7"/>
      </w:numPr>
      <w:suppressAutoHyphens w:val="0"/>
      <w:spacing w:before="80" w:after="0" w:line="300" w:lineRule="exact"/>
      <w:jc w:val="both"/>
    </w:pPr>
    <w:rPr>
      <w:rFonts w:ascii="Arial" w:eastAsia="Times New Roman" w:hAnsi="Arial" w:cs="Arial"/>
      <w:lang w:val="fr-CA" w:eastAsia="fr-FR"/>
    </w:rPr>
  </w:style>
  <w:style w:type="character" w:customStyle="1" w:styleId="BoulletsR1Car">
    <w:name w:val="BoulletsR1 Car"/>
    <w:basedOn w:val="Policepardfaut"/>
    <w:link w:val="BoulletsR1"/>
    <w:rPr>
      <w:rFonts w:ascii="Arial" w:eastAsia="Times New Roman" w:hAnsi="Arial" w:cs="Arial"/>
      <w:sz w:val="22"/>
      <w:szCs w:val="22"/>
      <w:lang w:val="fr-CA"/>
    </w:rPr>
  </w:style>
  <w:style w:type="paragraph" w:customStyle="1" w:styleId="Tabletext0">
    <w:name w:val="Table text"/>
    <w:basedOn w:val="Corpsdetexte"/>
    <w:qFormat/>
    <w:pPr>
      <w:widowControl w:val="0"/>
      <w:suppressAutoHyphens w:val="0"/>
      <w:autoSpaceDE w:val="0"/>
      <w:autoSpaceDN w:val="0"/>
      <w:spacing w:after="0" w:line="240" w:lineRule="auto"/>
    </w:pPr>
    <w:rPr>
      <w:rFonts w:ascii="Times New Roman" w:eastAsia="Arial" w:hAnsi="Times New Roman"/>
      <w:w w:val="104"/>
      <w:sz w:val="20"/>
      <w:szCs w:val="10"/>
    </w:rPr>
  </w:style>
  <w:style w:type="character" w:customStyle="1" w:styleId="CommentaireCar1">
    <w:name w:val="Commentaire Car1"/>
    <w:basedOn w:val="Policepardfaut"/>
    <w:uiPriority w:val="99"/>
    <w:semiHidden/>
    <w:qFormat/>
    <w:rPr>
      <w:rFonts w:ascii="Calibri" w:eastAsia="SimSun" w:hAnsi="Calibri" w:cs="Calibri"/>
      <w:kern w:val="0"/>
      <w:sz w:val="20"/>
      <w:szCs w:val="20"/>
      <w:lang w:val="fr-FR"/>
      <w14:ligatures w14:val="none"/>
    </w:rPr>
  </w:style>
  <w:style w:type="character" w:customStyle="1" w:styleId="UnresolvedMention5">
    <w:name w:val="Unresolved Mention5"/>
    <w:basedOn w:val="Policepardfaut"/>
    <w:uiPriority w:val="99"/>
    <w:semiHidden/>
    <w:unhideWhenUsed/>
    <w:rPr>
      <w:color w:val="605E5C"/>
      <w:shd w:val="clear" w:color="auto" w:fill="E1DFDD"/>
    </w:rPr>
  </w:style>
  <w:style w:type="character" w:customStyle="1" w:styleId="TitreCar2">
    <w:name w:val="Titre Car2"/>
    <w:basedOn w:val="Policepardfaut"/>
    <w:link w:val="Titre"/>
    <w:uiPriority w:val="10"/>
    <w:rPr>
      <w:rFonts w:ascii="Liberation Sans" w:eastAsia="Microsoft YaHei" w:hAnsi="Liberation Sans" w:cs="Lucida Sans"/>
      <w:sz w:val="28"/>
      <w:szCs w:val="28"/>
      <w:lang w:eastAsia="en-US"/>
    </w:rPr>
  </w:style>
  <w:style w:type="character" w:customStyle="1" w:styleId="CorpsdetexteCar3">
    <w:name w:val="Corps de texte Car3"/>
    <w:basedOn w:val="Policepardfaut"/>
    <w:uiPriority w:val="99"/>
    <w:semiHidden/>
    <w:rPr>
      <w:rFonts w:ascii="Calibri" w:eastAsia="SimSun" w:hAnsi="Calibri" w:cs="Calibri"/>
      <w:kern w:val="0"/>
      <w:lang w:val="fr-FR"/>
    </w:rPr>
  </w:style>
  <w:style w:type="character" w:customStyle="1" w:styleId="CorpsdetexteCar31">
    <w:name w:val="Corps de texte Car31"/>
    <w:basedOn w:val="Policepardfaut"/>
    <w:uiPriority w:val="99"/>
    <w:semiHidden/>
    <w:rPr>
      <w:rFonts w:ascii="Calibri" w:eastAsia="SimSun" w:hAnsi="Calibri" w:cs="Calibri"/>
      <w:kern w:val="0"/>
      <w:lang w:val="fr-FR" w:eastAsia="zh-CN"/>
    </w:rPr>
  </w:style>
  <w:style w:type="character" w:customStyle="1" w:styleId="Sous-titreCar2">
    <w:name w:val="Sous-titre Car2"/>
    <w:basedOn w:val="Policepardfaut"/>
    <w:uiPriority w:val="11"/>
    <w:rPr>
      <w:rFonts w:asciiTheme="majorHAnsi" w:eastAsiaTheme="majorEastAsia" w:hAnsiTheme="majorHAnsi" w:cstheme="majorBidi"/>
      <w:kern w:val="0"/>
      <w:sz w:val="24"/>
      <w:szCs w:val="24"/>
      <w:lang w:val="fr-FR"/>
    </w:rPr>
  </w:style>
  <w:style w:type="character" w:customStyle="1" w:styleId="Sous-titreCar21">
    <w:name w:val="Sous-titre Car21"/>
    <w:basedOn w:val="Policepardfaut"/>
    <w:uiPriority w:val="11"/>
    <w:rPr>
      <w:rFonts w:eastAsiaTheme="minorEastAsia" w:cs="Times New Roman"/>
      <w:color w:val="595959" w:themeColor="text1" w:themeTint="A6"/>
      <w:spacing w:val="15"/>
      <w:kern w:val="0"/>
      <w:lang w:val="fr-FR" w:eastAsia="zh-CN"/>
    </w:rPr>
  </w:style>
  <w:style w:type="character" w:customStyle="1" w:styleId="PrformatHTMLCar1">
    <w:name w:val="Préformaté HTML Car1"/>
    <w:basedOn w:val="Policepardfaut"/>
    <w:uiPriority w:val="99"/>
    <w:semiHidden/>
    <w:rPr>
      <w:rFonts w:ascii="Courier New" w:eastAsia="SimSun" w:hAnsi="Courier New" w:cs="Courier New"/>
      <w:kern w:val="0"/>
      <w:sz w:val="20"/>
      <w:szCs w:val="20"/>
      <w:lang w:val="fr-FR"/>
    </w:rPr>
  </w:style>
  <w:style w:type="character" w:customStyle="1" w:styleId="PrformatHTMLCar11">
    <w:name w:val="Préformaté HTML Car11"/>
    <w:basedOn w:val="Policepardfaut"/>
    <w:uiPriority w:val="99"/>
    <w:semiHidden/>
    <w:rPr>
      <w:rFonts w:ascii="Consolas" w:eastAsia="SimSun" w:hAnsi="Consolas" w:cs="Calibri"/>
      <w:kern w:val="0"/>
      <w:sz w:val="20"/>
      <w:szCs w:val="20"/>
      <w:lang w:val="fr-FR" w:eastAsia="zh-CN"/>
    </w:rPr>
  </w:style>
  <w:style w:type="character" w:customStyle="1" w:styleId="NotedebasdepageCar1">
    <w:name w:val="Note de bas de page Car1"/>
    <w:basedOn w:val="Policepardfaut"/>
    <w:uiPriority w:val="99"/>
    <w:semiHidden/>
    <w:rPr>
      <w:rFonts w:ascii="Calibri" w:eastAsia="SimSun" w:hAnsi="Calibri" w:cs="Calibri"/>
      <w:kern w:val="0"/>
      <w:sz w:val="20"/>
      <w:szCs w:val="20"/>
      <w:lang w:val="fr-FR"/>
    </w:rPr>
  </w:style>
  <w:style w:type="character" w:customStyle="1" w:styleId="NotedebasdepageCar11">
    <w:name w:val="Note de bas de page Car11"/>
    <w:basedOn w:val="Policepardfaut"/>
    <w:uiPriority w:val="99"/>
    <w:semiHidden/>
    <w:rPr>
      <w:rFonts w:ascii="Calibri" w:eastAsia="SimSun" w:hAnsi="Calibri" w:cs="Calibri"/>
      <w:kern w:val="0"/>
      <w:sz w:val="20"/>
      <w:szCs w:val="20"/>
      <w:lang w:val="fr-FR" w:eastAsia="zh-CN"/>
    </w:rPr>
  </w:style>
  <w:style w:type="character" w:customStyle="1" w:styleId="ObjetducommentaireCar1">
    <w:name w:val="Objet du commentaire Car1"/>
    <w:basedOn w:val="CommentaireCar1"/>
    <w:uiPriority w:val="99"/>
    <w:semiHidden/>
    <w:rPr>
      <w:rFonts w:ascii="Calibri" w:eastAsia="SimSun" w:hAnsi="Calibri" w:cs="Calibri"/>
      <w:b/>
      <w:bCs/>
      <w:kern w:val="0"/>
      <w:sz w:val="20"/>
      <w:szCs w:val="20"/>
      <w:lang w:val="fr-FR" w:eastAsia="zh-CN"/>
      <w14:ligatures w14:val="none"/>
    </w:rPr>
  </w:style>
  <w:style w:type="character" w:customStyle="1" w:styleId="ObjetducommentaireCar11">
    <w:name w:val="Objet du commentaire Car11"/>
    <w:basedOn w:val="CommentaireCar1"/>
    <w:uiPriority w:val="99"/>
    <w:semiHidden/>
    <w:rPr>
      <w:rFonts w:ascii="Calibri" w:eastAsia="SimSun" w:hAnsi="Calibri" w:cs="Calibri"/>
      <w:b/>
      <w:bCs/>
      <w:kern w:val="0"/>
      <w:sz w:val="20"/>
      <w:szCs w:val="20"/>
      <w:lang w:val="fr-FR" w:eastAsia="zh-CN"/>
      <w14:ligatures w14:val="none"/>
    </w:rPr>
  </w:style>
  <w:style w:type="character" w:customStyle="1" w:styleId="RetraitcorpsdetexteCar2">
    <w:name w:val="Retrait corps de texte Car2"/>
    <w:basedOn w:val="Policepardfaut"/>
    <w:uiPriority w:val="99"/>
    <w:semiHidden/>
    <w:rPr>
      <w:rFonts w:ascii="Calibri" w:eastAsia="SimSun" w:hAnsi="Calibri" w:cs="Calibri"/>
      <w:kern w:val="0"/>
      <w:lang w:val="fr-FR"/>
    </w:rPr>
  </w:style>
  <w:style w:type="character" w:customStyle="1" w:styleId="RetraitcorpsdetexteCar21">
    <w:name w:val="Retrait corps de texte Car21"/>
    <w:basedOn w:val="Policepardfaut"/>
    <w:uiPriority w:val="99"/>
    <w:semiHidden/>
    <w:rPr>
      <w:rFonts w:ascii="Calibri" w:eastAsia="SimSun" w:hAnsi="Calibri" w:cs="Calibri"/>
      <w:kern w:val="0"/>
      <w:lang w:val="fr-FR" w:eastAsia="zh-CN"/>
    </w:rPr>
  </w:style>
  <w:style w:type="character" w:customStyle="1" w:styleId="Corpsdetexte3Car2">
    <w:name w:val="Corps de texte 3 Car2"/>
    <w:basedOn w:val="Policepardfaut"/>
    <w:uiPriority w:val="99"/>
    <w:semiHidden/>
    <w:rPr>
      <w:rFonts w:ascii="Calibri" w:eastAsia="SimSun" w:hAnsi="Calibri" w:cs="Calibri"/>
      <w:kern w:val="0"/>
      <w:sz w:val="16"/>
      <w:szCs w:val="16"/>
      <w:lang w:val="fr-FR"/>
    </w:rPr>
  </w:style>
  <w:style w:type="character" w:customStyle="1" w:styleId="Corpsdetexte3Car21">
    <w:name w:val="Corps de texte 3 Car21"/>
    <w:basedOn w:val="Policepardfaut"/>
    <w:uiPriority w:val="99"/>
    <w:semiHidden/>
    <w:rPr>
      <w:rFonts w:ascii="Calibri" w:eastAsia="SimSun" w:hAnsi="Calibri" w:cs="Calibri"/>
      <w:kern w:val="0"/>
      <w:sz w:val="16"/>
      <w:szCs w:val="16"/>
      <w:lang w:val="fr-FR" w:eastAsia="zh-CN"/>
    </w:rPr>
  </w:style>
  <w:style w:type="character" w:customStyle="1" w:styleId="Retraitcorpsdetexte3Car2">
    <w:name w:val="Retrait corps de texte 3 Car2"/>
    <w:basedOn w:val="Policepardfaut"/>
    <w:uiPriority w:val="99"/>
    <w:semiHidden/>
    <w:rPr>
      <w:rFonts w:ascii="Calibri" w:eastAsia="SimSun" w:hAnsi="Calibri" w:cs="Calibri"/>
      <w:kern w:val="0"/>
      <w:sz w:val="16"/>
      <w:szCs w:val="16"/>
      <w:lang w:val="fr-FR"/>
    </w:rPr>
  </w:style>
  <w:style w:type="character" w:customStyle="1" w:styleId="Retraitcorpsdetexte3Car21">
    <w:name w:val="Retrait corps de texte 3 Car21"/>
    <w:basedOn w:val="Policepardfaut"/>
    <w:uiPriority w:val="99"/>
    <w:semiHidden/>
    <w:rPr>
      <w:rFonts w:ascii="Calibri" w:eastAsia="SimSun" w:hAnsi="Calibri" w:cs="Calibri"/>
      <w:kern w:val="0"/>
      <w:sz w:val="16"/>
      <w:szCs w:val="16"/>
      <w:lang w:val="fr-FR" w:eastAsia="zh-CN"/>
    </w:rPr>
  </w:style>
  <w:style w:type="character" w:customStyle="1" w:styleId="TextedebullesCar3">
    <w:name w:val="Texte de bulles Car3"/>
    <w:basedOn w:val="Policepardfaut"/>
    <w:uiPriority w:val="99"/>
    <w:semiHidden/>
    <w:rPr>
      <w:rFonts w:ascii="Segoe UI" w:eastAsia="SimSun" w:hAnsi="Segoe UI" w:cs="Segoe UI"/>
      <w:kern w:val="0"/>
      <w:sz w:val="18"/>
      <w:szCs w:val="18"/>
      <w:lang w:val="fr-FR"/>
    </w:rPr>
  </w:style>
  <w:style w:type="character" w:customStyle="1" w:styleId="TextedebullesCar31">
    <w:name w:val="Texte de bulles Car31"/>
    <w:basedOn w:val="Policepardfaut"/>
    <w:uiPriority w:val="99"/>
    <w:semiHidden/>
    <w:rPr>
      <w:rFonts w:ascii="Segoe UI" w:eastAsia="SimSun" w:hAnsi="Segoe UI" w:cs="Segoe UI"/>
      <w:kern w:val="0"/>
      <w:sz w:val="18"/>
      <w:szCs w:val="18"/>
      <w:lang w:val="fr-FR" w:eastAsia="zh-CN"/>
    </w:rPr>
  </w:style>
  <w:style w:type="character" w:customStyle="1" w:styleId="Retraitcorpsdetexte2Car2">
    <w:name w:val="Retrait corps de texte 2 Car2"/>
    <w:basedOn w:val="Policepardfaut"/>
    <w:uiPriority w:val="99"/>
    <w:semiHidden/>
    <w:rPr>
      <w:rFonts w:ascii="Calibri" w:eastAsia="SimSun" w:hAnsi="Calibri" w:cs="Calibri"/>
      <w:kern w:val="0"/>
      <w:lang w:val="fr-FR"/>
    </w:rPr>
  </w:style>
  <w:style w:type="character" w:customStyle="1" w:styleId="Retraitcorpsdetexte2Car21">
    <w:name w:val="Retrait corps de texte 2 Car21"/>
    <w:basedOn w:val="Policepardfaut"/>
    <w:uiPriority w:val="99"/>
    <w:semiHidden/>
    <w:rPr>
      <w:rFonts w:ascii="Calibri" w:eastAsia="SimSun" w:hAnsi="Calibri" w:cs="Calibri"/>
      <w:kern w:val="0"/>
      <w:lang w:val="fr-FR" w:eastAsia="zh-CN"/>
    </w:rPr>
  </w:style>
  <w:style w:type="character" w:customStyle="1" w:styleId="TextebrutCar2">
    <w:name w:val="Texte brut Car2"/>
    <w:basedOn w:val="Policepardfaut"/>
    <w:uiPriority w:val="99"/>
    <w:semiHidden/>
    <w:rPr>
      <w:rFonts w:ascii="Courier New" w:eastAsia="SimSun" w:hAnsi="Courier New" w:cs="Courier New"/>
      <w:kern w:val="0"/>
      <w:sz w:val="20"/>
      <w:szCs w:val="20"/>
      <w:lang w:val="fr-FR"/>
    </w:rPr>
  </w:style>
  <w:style w:type="character" w:customStyle="1" w:styleId="TextebrutCar21">
    <w:name w:val="Texte brut Car21"/>
    <w:basedOn w:val="Policepardfaut"/>
    <w:uiPriority w:val="99"/>
    <w:semiHidden/>
    <w:rPr>
      <w:rFonts w:ascii="Consolas" w:eastAsia="SimSun" w:hAnsi="Consolas" w:cs="Calibri"/>
      <w:kern w:val="0"/>
      <w:sz w:val="21"/>
      <w:szCs w:val="21"/>
      <w:lang w:val="fr-FR" w:eastAsia="zh-CN"/>
    </w:rPr>
  </w:style>
  <w:style w:type="character" w:customStyle="1" w:styleId="Corpsdetexte2Car2">
    <w:name w:val="Corps de texte 2 Car2"/>
    <w:basedOn w:val="Policepardfaut"/>
    <w:uiPriority w:val="99"/>
    <w:semiHidden/>
    <w:rPr>
      <w:rFonts w:ascii="Calibri" w:eastAsia="SimSun" w:hAnsi="Calibri" w:cs="Calibri"/>
      <w:kern w:val="0"/>
      <w:lang w:val="fr-FR"/>
    </w:rPr>
  </w:style>
  <w:style w:type="character" w:customStyle="1" w:styleId="Corpsdetexte2Car21">
    <w:name w:val="Corps de texte 2 Car21"/>
    <w:basedOn w:val="Policepardfaut"/>
    <w:uiPriority w:val="99"/>
    <w:semiHidden/>
    <w:rPr>
      <w:rFonts w:ascii="Calibri" w:eastAsia="SimSun" w:hAnsi="Calibri" w:cs="Calibri"/>
      <w:kern w:val="0"/>
      <w:lang w:val="fr-FR" w:eastAsia="zh-CN"/>
    </w:rPr>
  </w:style>
  <w:style w:type="character" w:customStyle="1" w:styleId="PieddepageCar2">
    <w:name w:val="Pied de page Car2"/>
    <w:basedOn w:val="Policepardfaut"/>
    <w:uiPriority w:val="99"/>
    <w:semiHidden/>
    <w:rPr>
      <w:rFonts w:ascii="Calibri" w:eastAsia="SimSun" w:hAnsi="Calibri" w:cs="Calibri"/>
      <w:kern w:val="0"/>
      <w:lang w:val="fr-FR"/>
    </w:rPr>
  </w:style>
  <w:style w:type="character" w:customStyle="1" w:styleId="PieddepageCar21">
    <w:name w:val="Pied de page Car21"/>
    <w:basedOn w:val="Policepardfaut"/>
    <w:uiPriority w:val="99"/>
    <w:semiHidden/>
    <w:rPr>
      <w:rFonts w:ascii="Calibri" w:eastAsia="SimSun" w:hAnsi="Calibri" w:cs="Calibri"/>
      <w:kern w:val="0"/>
      <w:lang w:val="fr-FR" w:eastAsia="zh-CN"/>
    </w:rPr>
  </w:style>
  <w:style w:type="character" w:customStyle="1" w:styleId="En-tteCar3">
    <w:name w:val="En-tête Car3"/>
    <w:basedOn w:val="Policepardfaut"/>
    <w:uiPriority w:val="99"/>
    <w:semiHidden/>
    <w:rPr>
      <w:rFonts w:ascii="Calibri" w:eastAsia="SimSun" w:hAnsi="Calibri" w:cs="Calibri"/>
      <w:kern w:val="0"/>
      <w:lang w:val="fr-FR"/>
    </w:rPr>
  </w:style>
  <w:style w:type="character" w:customStyle="1" w:styleId="En-tteCar31">
    <w:name w:val="En-tête Car31"/>
    <w:basedOn w:val="Policepardfaut"/>
    <w:uiPriority w:val="99"/>
    <w:semiHidden/>
    <w:rPr>
      <w:rFonts w:ascii="Calibri" w:eastAsia="SimSun" w:hAnsi="Calibri" w:cs="Calibri"/>
      <w:kern w:val="0"/>
      <w:lang w:val="fr-FR" w:eastAsia="zh-CN"/>
    </w:rPr>
  </w:style>
  <w:style w:type="paragraph" w:customStyle="1" w:styleId="Paragraphedeliste9">
    <w:name w:val="Paragraphe de liste9"/>
    <w:basedOn w:val="Normal"/>
    <w:qFormat/>
    <w:pPr>
      <w:spacing w:line="240" w:lineRule="auto"/>
      <w:ind w:left="720"/>
      <w:contextualSpacing/>
    </w:pPr>
    <w:rPr>
      <w:rFonts w:eastAsia="Times New Roman" w:cs="Times New Roman"/>
      <w:kern w:val="2"/>
      <w:sz w:val="24"/>
      <w:szCs w:val="24"/>
      <w:lang w:eastAsia="zh-CN" w:bidi="hi-IN"/>
    </w:rPr>
  </w:style>
  <w:style w:type="paragraph" w:customStyle="1" w:styleId="caption1">
    <w:name w:val="caption1"/>
    <w:basedOn w:val="Normal"/>
    <w:next w:val="Normal"/>
    <w:pPr>
      <w:spacing w:after="0" w:line="360" w:lineRule="auto"/>
    </w:pPr>
    <w:rPr>
      <w:rFonts w:ascii="Arial" w:eastAsia="Batang" w:hAnsi="Arial" w:cs="Times New Roman"/>
      <w:b/>
      <w:bCs/>
      <w:i/>
      <w:iCs/>
      <w:kern w:val="2"/>
      <w:sz w:val="24"/>
      <w:szCs w:val="24"/>
      <w:lang w:eastAsia="zh-CN" w:bidi="hi-IN"/>
    </w:rPr>
  </w:style>
  <w:style w:type="paragraph" w:customStyle="1" w:styleId="pf0">
    <w:name w:val="pf0"/>
    <w:basedOn w:val="Normal"/>
    <w:qFormat/>
    <w:pPr>
      <w:suppressAutoHyphens w:val="0"/>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character" w:customStyle="1" w:styleId="cf11">
    <w:name w:val="cf11"/>
    <w:basedOn w:val="Policepardfaut"/>
    <w:rPr>
      <w:rFonts w:ascii="Segoe UI" w:hAnsi="Segoe UI" w:cs="Segoe UI" w:hint="default"/>
      <w:sz w:val="18"/>
      <w:szCs w:val="18"/>
    </w:rPr>
  </w:style>
  <w:style w:type="character" w:customStyle="1" w:styleId="ExplorateurdedocumentsCar">
    <w:name w:val="Explorateur de documents Car"/>
    <w:basedOn w:val="Policepardfaut"/>
    <w:link w:val="Explorateurdedocuments"/>
    <w:uiPriority w:val="99"/>
    <w:qFormat/>
    <w:rPr>
      <w:rFonts w:ascii="Times New Roman" w:eastAsiaTheme="minorHAnsi" w:hAnsi="Times New Roman" w:cs="Times New Roman"/>
      <w:sz w:val="24"/>
      <w:szCs w:val="24"/>
    </w:rPr>
  </w:style>
  <w:style w:type="character" w:customStyle="1" w:styleId="NotedefinCar">
    <w:name w:val="Note de fin Car"/>
    <w:basedOn w:val="Policepardfaut"/>
    <w:link w:val="Notedefin"/>
    <w:uiPriority w:val="99"/>
    <w:semiHidden/>
    <w:qFormat/>
    <w:rPr>
      <w:rFonts w:asciiTheme="minorHAnsi" w:eastAsiaTheme="minorEastAsia" w:hAnsiTheme="minorHAnsi" w:cstheme="minorBidi"/>
      <w:lang w:val="en-US"/>
    </w:rPr>
  </w:style>
  <w:style w:type="paragraph" w:customStyle="1" w:styleId="Aidemem2">
    <w:name w:val="Aidemem2"/>
    <w:basedOn w:val="Normal"/>
    <w:autoRedefine/>
    <w:uiPriority w:val="99"/>
    <w:qFormat/>
    <w:pPr>
      <w:widowControl w:val="0"/>
      <w:tabs>
        <w:tab w:val="left" w:pos="720"/>
        <w:tab w:val="left" w:pos="851"/>
      </w:tabs>
      <w:snapToGrid w:val="0"/>
      <w:spacing w:before="120" w:after="120" w:line="240" w:lineRule="auto"/>
      <w:jc w:val="both"/>
    </w:pPr>
    <w:rPr>
      <w:rFonts w:ascii="Times New Roman" w:eastAsia="Times New Roman" w:hAnsi="Times New Roman" w:cs="Times New Roman"/>
      <w:sz w:val="24"/>
      <w:szCs w:val="20"/>
      <w:lang w:eastAsia="fr-FR"/>
    </w:rPr>
  </w:style>
  <w:style w:type="table" w:customStyle="1" w:styleId="TableauGrille41">
    <w:name w:val="Tableau Grille 41"/>
    <w:basedOn w:val="TableauNormal"/>
    <w:uiPriority w:val="49"/>
    <w:qFormat/>
    <w:rPr>
      <w:rFonts w:ascii="Times New Roman" w:hAnsi="Times New Roman" w:cs="Times New Roman"/>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Normal4">
    <w:name w:val="Table Normal4"/>
    <w:uiPriority w:val="2"/>
    <w:semiHidden/>
    <w:unhideWhenUsed/>
    <w:qFormat/>
    <w:pPr>
      <w:widowControl w:val="0"/>
      <w:autoSpaceDE w:val="0"/>
      <w:autoSpaceDN w:val="0"/>
    </w:pPr>
    <w:rPr>
      <w:rFonts w:ascii="Times New Roman" w:hAnsi="Times New Roman" w:cs="Times New Roman"/>
    </w:rPr>
    <w:tblPr>
      <w:tblCellMar>
        <w:top w:w="0" w:type="dxa"/>
        <w:left w:w="0" w:type="dxa"/>
        <w:bottom w:w="0" w:type="dxa"/>
        <w:right w:w="0" w:type="dxa"/>
      </w:tblCellMar>
    </w:tblPr>
  </w:style>
  <w:style w:type="character" w:customStyle="1" w:styleId="normaltextrun">
    <w:name w:val="normaltextrun"/>
    <w:basedOn w:val="Policepardfaut"/>
    <w:qFormat/>
  </w:style>
  <w:style w:type="character" w:customStyle="1" w:styleId="NormalWebCar">
    <w:name w:val="Normal (Web) Car"/>
    <w:link w:val="NormalWeb"/>
    <w:autoRedefine/>
    <w:uiPriority w:val="99"/>
    <w:qFormat/>
    <w:locked/>
    <w:rPr>
      <w:rFonts w:ascii="Times New Roman" w:eastAsia="Times New Roman" w:hAnsi="Times New Roman" w:cs="Times New Roman"/>
      <w:sz w:val="24"/>
      <w:szCs w:val="24"/>
    </w:rPr>
  </w:style>
  <w:style w:type="paragraph" w:customStyle="1" w:styleId="paragraph">
    <w:name w:val="paragraph"/>
    <w:basedOn w:val="Normal"/>
    <w:qFormat/>
    <w:pPr>
      <w:suppressAutoHyphens w:val="0"/>
      <w:spacing w:before="100" w:beforeAutospacing="1" w:after="100" w:afterAutospacing="1" w:line="240" w:lineRule="auto"/>
    </w:pPr>
    <w:rPr>
      <w:rFonts w:ascii="Times New Roman" w:eastAsia="Times New Roman" w:hAnsi="Times New Roman" w:cs="Times New Roman"/>
      <w:sz w:val="24"/>
      <w:szCs w:val="24"/>
      <w:lang w:val="en-US" w:eastAsia="fr-FR"/>
    </w:rPr>
  </w:style>
  <w:style w:type="paragraph" w:customStyle="1" w:styleId="caneva3">
    <w:name w:val="caneva3"/>
    <w:basedOn w:val="Normal"/>
    <w:autoRedefine/>
    <w:qFormat/>
    <w:pPr>
      <w:suppressAutoHyphens w:val="0"/>
      <w:spacing w:after="0" w:line="240" w:lineRule="auto"/>
      <w:jc w:val="both"/>
    </w:pPr>
    <w:rPr>
      <w:rFonts w:ascii="Arial" w:eastAsia="Times New Roman" w:hAnsi="Arial" w:cs="Arial"/>
      <w:b/>
      <w:caps/>
      <w:sz w:val="24"/>
      <w:szCs w:val="24"/>
      <w:lang w:eastAsia="fr-FR"/>
    </w:rPr>
  </w:style>
  <w:style w:type="paragraph" w:customStyle="1" w:styleId="Tableauen-tte1">
    <w:name w:val="Tableau en-tête 1"/>
    <w:basedOn w:val="Normal"/>
    <w:qFormat/>
    <w:pPr>
      <w:suppressAutoHyphens w:val="0"/>
      <w:spacing w:before="20" w:after="20" w:line="240" w:lineRule="auto"/>
      <w:jc w:val="center"/>
    </w:pPr>
    <w:rPr>
      <w:rFonts w:ascii="Arial" w:eastAsia="Batang" w:hAnsi="Arial" w:cs="Times New Roman"/>
      <w:b/>
      <w:color w:val="FFFFFF"/>
      <w:sz w:val="18"/>
      <w:szCs w:val="24"/>
      <w:lang w:val="fr-CA" w:eastAsia="fr-FR"/>
    </w:rPr>
  </w:style>
  <w:style w:type="paragraph" w:customStyle="1" w:styleId="Textetableaugauche">
    <w:name w:val="Texte tableau gauche"/>
    <w:basedOn w:val="Normal"/>
    <w:qFormat/>
    <w:pPr>
      <w:suppressAutoHyphens w:val="0"/>
      <w:spacing w:before="20" w:after="20" w:line="240" w:lineRule="auto"/>
    </w:pPr>
    <w:rPr>
      <w:rFonts w:ascii="Arial" w:eastAsia="Batang" w:hAnsi="Arial" w:cs="Times New Roman"/>
      <w:sz w:val="18"/>
      <w:szCs w:val="24"/>
      <w:lang w:val="fr-CA" w:eastAsia="fr-FR"/>
    </w:rPr>
  </w:style>
  <w:style w:type="paragraph" w:customStyle="1" w:styleId="Style3">
    <w:name w:val="Style3"/>
    <w:basedOn w:val="Titre3"/>
    <w:link w:val="Style3Car"/>
    <w:qFormat/>
    <w:pPr>
      <w:keepLines w:val="0"/>
      <w:suppressAutoHyphens w:val="0"/>
      <w:ind w:left="1462" w:hanging="720"/>
      <w:jc w:val="both"/>
    </w:pPr>
    <w:rPr>
      <w:rFonts w:ascii="Calibri Light" w:eastAsia="Times New Roman" w:hAnsi="Calibri Light" w:cs="Times New Roman"/>
      <w:color w:val="5B9BD5"/>
      <w:sz w:val="22"/>
      <w:szCs w:val="22"/>
      <w:lang w:val="fr-FR" w:eastAsia="fr-FR"/>
    </w:rPr>
  </w:style>
  <w:style w:type="character" w:customStyle="1" w:styleId="Style3Car">
    <w:name w:val="Style3 Car"/>
    <w:link w:val="Style3"/>
    <w:qFormat/>
    <w:rPr>
      <w:rFonts w:ascii="Calibri Light" w:eastAsia="Times New Roman" w:hAnsi="Calibri Light" w:cs="Times New Roman"/>
      <w:b/>
      <w:bCs/>
      <w:color w:val="5B9BD5"/>
      <w:sz w:val="22"/>
      <w:szCs w:val="22"/>
    </w:rPr>
  </w:style>
  <w:style w:type="paragraph" w:customStyle="1" w:styleId="Superscript6Point11pt">
    <w:name w:val="Superscript 6 Point + 11 pt"/>
    <w:basedOn w:val="Normal"/>
    <w:qFormat/>
    <w:pPr>
      <w:suppressAutoHyphens w:val="0"/>
      <w:spacing w:after="0" w:line="240" w:lineRule="auto"/>
      <w:jc w:val="both"/>
    </w:pPr>
    <w:rPr>
      <w:rFonts w:asciiTheme="minorHAnsi" w:eastAsiaTheme="minorHAnsi" w:hAnsiTheme="minorHAnsi" w:cstheme="minorBidi"/>
      <w:sz w:val="24"/>
      <w:szCs w:val="24"/>
      <w:vertAlign w:val="superscript"/>
      <w:lang w:eastAsia="fr-FR"/>
    </w:rPr>
  </w:style>
  <w:style w:type="character" w:customStyle="1" w:styleId="MainParanoChapterCharChar">
    <w:name w:val="Main Para no Chapter # Char Char"/>
    <w:link w:val="MainParanoChapter"/>
    <w:autoRedefine/>
    <w:qFormat/>
    <w:locked/>
    <w:rPr>
      <w:rFonts w:ascii="Times New Roman" w:eastAsia="Times New Roman" w:hAnsi="Times New Roman" w:cs="Times New Roman"/>
      <w:sz w:val="24"/>
      <w:szCs w:val="24"/>
      <w:lang w:val="en-US" w:eastAsia="en-US"/>
    </w:rPr>
  </w:style>
  <w:style w:type="paragraph" w:customStyle="1" w:styleId="ModelNrmlSingle">
    <w:name w:val="ModelNrmlSingle"/>
    <w:basedOn w:val="Normal"/>
    <w:qFormat/>
    <w:pPr>
      <w:suppressAutoHyphens w:val="0"/>
      <w:spacing w:after="240" w:line="240" w:lineRule="auto"/>
      <w:ind w:firstLine="720"/>
      <w:jc w:val="both"/>
    </w:pPr>
    <w:rPr>
      <w:rFonts w:ascii="Times New Roman" w:eastAsia="Times New Roman" w:hAnsi="Times New Roman" w:cs="Times New Roman"/>
      <w:sz w:val="24"/>
      <w:szCs w:val="20"/>
      <w:lang w:eastAsia="fr-FR"/>
    </w:rPr>
  </w:style>
  <w:style w:type="paragraph" w:customStyle="1" w:styleId="MainText">
    <w:name w:val="MainText"/>
    <w:basedOn w:val="Normal"/>
    <w:link w:val="MainTextChar"/>
    <w:qFormat/>
    <w:pPr>
      <w:suppressAutoHyphens w:val="0"/>
      <w:spacing w:after="120" w:line="269" w:lineRule="auto"/>
    </w:pPr>
    <w:rPr>
      <w:rFonts w:ascii="Arial" w:eastAsia="Times New Roman" w:hAnsi="Arial" w:cs="Arial"/>
      <w:sz w:val="20"/>
      <w:szCs w:val="24"/>
      <w:lang w:eastAsia="zh-CN"/>
    </w:rPr>
  </w:style>
  <w:style w:type="character" w:customStyle="1" w:styleId="MainTextChar">
    <w:name w:val="MainText Char"/>
    <w:link w:val="MainText"/>
    <w:qFormat/>
    <w:rPr>
      <w:rFonts w:ascii="Arial" w:eastAsia="Times New Roman" w:hAnsi="Arial" w:cs="Arial"/>
      <w:szCs w:val="24"/>
      <w:lang w:eastAsia="zh-CN"/>
    </w:rPr>
  </w:style>
  <w:style w:type="character" w:customStyle="1" w:styleId="acopre">
    <w:name w:val="acopre"/>
    <w:basedOn w:val="Policepardfaut"/>
    <w:qFormat/>
  </w:style>
  <w:style w:type="character" w:customStyle="1" w:styleId="Textedelespacerserv">
    <w:name w:val="Texte de l’espace réservé"/>
    <w:basedOn w:val="Policepardfaut"/>
    <w:uiPriority w:val="99"/>
    <w:semiHidden/>
    <w:qFormat/>
    <w:rPr>
      <w:color w:val="808080"/>
    </w:rPr>
  </w:style>
  <w:style w:type="table" w:customStyle="1" w:styleId="EYTable3">
    <w:name w:val="EY Table3"/>
    <w:basedOn w:val="TableauNormal"/>
    <w:uiPriority w:val="3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
    <w:name w:val="Para"/>
    <w:basedOn w:val="Normal"/>
    <w:next w:val="Retraitnormal"/>
    <w:link w:val="ParaChar"/>
    <w:autoRedefine/>
    <w:qFormat/>
    <w:pPr>
      <w:suppressAutoHyphens w:val="0"/>
      <w:autoSpaceDE w:val="0"/>
      <w:autoSpaceDN w:val="0"/>
      <w:adjustRightInd w:val="0"/>
      <w:spacing w:after="0" w:line="240" w:lineRule="auto"/>
      <w:jc w:val="both"/>
    </w:pPr>
    <w:rPr>
      <w:rFonts w:ascii="Times New Roman" w:eastAsia="Times New Roman" w:hAnsi="Times New Roman" w:cs="Times New Roman"/>
      <w:sz w:val="24"/>
      <w:szCs w:val="24"/>
      <w:lang w:eastAsia="fr-FR"/>
    </w:rPr>
  </w:style>
  <w:style w:type="character" w:customStyle="1" w:styleId="ParaChar">
    <w:name w:val="Para Char"/>
    <w:link w:val="Para0"/>
    <w:qFormat/>
    <w:rPr>
      <w:rFonts w:ascii="Times New Roman" w:eastAsia="Times New Roman" w:hAnsi="Times New Roman" w:cs="Times New Roman"/>
      <w:sz w:val="24"/>
      <w:szCs w:val="24"/>
    </w:rPr>
  </w:style>
  <w:style w:type="table" w:customStyle="1" w:styleId="33">
    <w:name w:val="33"/>
    <w:basedOn w:val="TableauNormal"/>
    <w:qFormat/>
    <w:pPr>
      <w:numPr>
        <w:numId w:val="8"/>
      </w:numPr>
      <w:ind w:left="0" w:firstLine="0"/>
    </w:pPr>
    <w:rPr>
      <w:rFonts w:ascii="Times New Roman" w:eastAsia="Times New Roman" w:hAnsi="Times New Roman" w:cs="Times New Roman"/>
      <w:sz w:val="24"/>
      <w:szCs w:val="24"/>
    </w:rPr>
    <w:tblPr>
      <w:tblCellMar>
        <w:left w:w="115" w:type="dxa"/>
        <w:right w:w="115" w:type="dxa"/>
      </w:tblCellMar>
    </w:tblPr>
  </w:style>
  <w:style w:type="character" w:customStyle="1" w:styleId="Aucun">
    <w:name w:val="Aucun"/>
    <w:qFormat/>
  </w:style>
  <w:style w:type="character" w:customStyle="1" w:styleId="Hyperlink8">
    <w:name w:val="Hyperlink.8"/>
    <w:basedOn w:val="Aucun"/>
    <w:qFormat/>
    <w:rPr>
      <w:rFonts w:ascii="Maiandra GD" w:eastAsia="Maiandra GD" w:hAnsi="Maiandra GD" w:cs="Maiandra GD"/>
      <w:sz w:val="23"/>
      <w:szCs w:val="23"/>
    </w:rPr>
  </w:style>
  <w:style w:type="paragraph" w:customStyle="1" w:styleId="citation">
    <w:name w:val="citation"/>
    <w:basedOn w:val="Normal"/>
    <w:qFormat/>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Tableausimple11">
    <w:name w:val="Tableau simple 11"/>
    <w:basedOn w:val="TableauNormal"/>
    <w:uiPriority w:val="41"/>
    <w:qFormat/>
    <w:rPr>
      <w:rFonts w:ascii="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auTexte">
    <w:name w:val="_TableauTexte"/>
    <w:link w:val="TableauTexteCar"/>
    <w:qFormat/>
    <w:pPr>
      <w:numPr>
        <w:numId w:val="9"/>
      </w:numPr>
      <w:suppressAutoHyphens/>
      <w:spacing w:before="60" w:after="60" w:line="220" w:lineRule="exact"/>
      <w:ind w:left="0" w:right="60" w:firstLine="0"/>
    </w:pPr>
    <w:rPr>
      <w:rFonts w:ascii="Arial" w:eastAsia="Times New Roman" w:hAnsi="Arial" w:cs="Times New Roman"/>
      <w:szCs w:val="18"/>
      <w:lang w:val="fr-CA" w:eastAsia="fr-FR"/>
    </w:rPr>
  </w:style>
  <w:style w:type="character" w:customStyle="1" w:styleId="TableauTexteCar">
    <w:name w:val="_TableauTexte Car"/>
    <w:link w:val="TableauTexte"/>
    <w:qFormat/>
    <w:rPr>
      <w:rFonts w:ascii="Arial" w:eastAsia="Times New Roman" w:hAnsi="Arial" w:cs="Times New Roman"/>
      <w:szCs w:val="18"/>
      <w:lang w:val="fr-CA"/>
    </w:rPr>
  </w:style>
  <w:style w:type="paragraph" w:customStyle="1" w:styleId="Intertitre2">
    <w:name w:val="Intertitre 2"/>
    <w:next w:val="Normal"/>
    <w:qFormat/>
    <w:pPr>
      <w:keepNext/>
      <w:numPr>
        <w:numId w:val="10"/>
      </w:numPr>
      <w:tabs>
        <w:tab w:val="clear" w:pos="1068"/>
      </w:tabs>
      <w:spacing w:before="300" w:after="240"/>
      <w:ind w:left="1080"/>
    </w:pPr>
    <w:rPr>
      <w:rFonts w:ascii="Arial" w:eastAsia="Times New Roman" w:hAnsi="Arial" w:cs="Times New Roman"/>
      <w:i/>
      <w:sz w:val="22"/>
      <w:szCs w:val="24"/>
      <w:lang w:val="fr-CA" w:eastAsia="fr-FR"/>
    </w:rPr>
  </w:style>
  <w:style w:type="paragraph" w:customStyle="1" w:styleId="Tableau">
    <w:name w:val="Tableau"/>
    <w:basedOn w:val="Normal"/>
    <w:uiPriority w:val="99"/>
    <w:qFormat/>
    <w:pPr>
      <w:numPr>
        <w:numId w:val="11"/>
      </w:numPr>
      <w:tabs>
        <w:tab w:val="clear" w:pos="1068"/>
      </w:tabs>
      <w:suppressAutoHyphens w:val="0"/>
      <w:autoSpaceDE w:val="0"/>
      <w:autoSpaceDN w:val="0"/>
      <w:adjustRightInd w:val="0"/>
      <w:spacing w:after="0" w:line="240" w:lineRule="auto"/>
      <w:ind w:left="0" w:firstLine="0"/>
      <w:jc w:val="both"/>
    </w:pPr>
    <w:rPr>
      <w:rFonts w:ascii="Arial Narrow" w:eastAsia="Arial Unicode MS" w:hAnsi="Arial Narrow" w:cs="Arial Unicode MS"/>
      <w:color w:val="231F20"/>
      <w:sz w:val="24"/>
      <w:szCs w:val="24"/>
      <w:lang w:eastAsia="ko-KR"/>
    </w:rPr>
  </w:style>
  <w:style w:type="character" w:customStyle="1" w:styleId="E2Char">
    <w:name w:val="E2 Char"/>
    <w:link w:val="E2"/>
    <w:qFormat/>
    <w:locked/>
    <w:rPr>
      <w:rFonts w:ascii="Arial" w:hAnsi="Arial" w:cs="Arial"/>
      <w:lang w:eastAsia="zh-CN"/>
    </w:rPr>
  </w:style>
  <w:style w:type="paragraph" w:customStyle="1" w:styleId="E2">
    <w:name w:val="E2"/>
    <w:basedOn w:val="Normal"/>
    <w:link w:val="E2Char"/>
    <w:qFormat/>
    <w:pPr>
      <w:widowControl w:val="0"/>
      <w:numPr>
        <w:numId w:val="12"/>
      </w:numPr>
      <w:suppressAutoHyphens w:val="0"/>
      <w:spacing w:before="40" w:after="0" w:line="240" w:lineRule="auto"/>
      <w:jc w:val="both"/>
    </w:pPr>
    <w:rPr>
      <w:rFonts w:ascii="Arial" w:hAnsi="Arial" w:cs="Arial"/>
      <w:sz w:val="20"/>
      <w:szCs w:val="20"/>
      <w:lang w:eastAsia="zh-CN"/>
    </w:rPr>
  </w:style>
  <w:style w:type="paragraph" w:customStyle="1" w:styleId="Sub-ClauseText">
    <w:name w:val="Sub-Clause Text"/>
    <w:basedOn w:val="Normal"/>
    <w:uiPriority w:val="99"/>
    <w:qFormat/>
    <w:pPr>
      <w:suppressAutoHyphens w:val="0"/>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lang w:eastAsia="fr-FR"/>
    </w:rPr>
  </w:style>
  <w:style w:type="character" w:customStyle="1" w:styleId="ListepucesCar">
    <w:name w:val="Liste à puces Car"/>
    <w:basedOn w:val="Policepardfaut"/>
    <w:link w:val="Listepuces"/>
    <w:uiPriority w:val="99"/>
    <w:qFormat/>
    <w:locked/>
    <w:rPr>
      <w:rFonts w:ascii="Arial" w:eastAsia="Times New Roman" w:hAnsi="Arial" w:cs="Times New Roman"/>
      <w:smallCaps/>
      <w:sz w:val="22"/>
      <w:lang w:val="en-GB"/>
    </w:rPr>
  </w:style>
  <w:style w:type="paragraph" w:customStyle="1" w:styleId="Listepucesfin">
    <w:name w:val="Liste à puces fin"/>
    <w:basedOn w:val="Listepuces"/>
    <w:next w:val="Normal"/>
    <w:qFormat/>
    <w:pPr>
      <w:numPr>
        <w:numId w:val="13"/>
      </w:numPr>
      <w:tabs>
        <w:tab w:val="left" w:pos="360"/>
        <w:tab w:val="left" w:pos="425"/>
      </w:tabs>
      <w:suppressAutoHyphens w:val="0"/>
      <w:spacing w:before="120" w:after="240"/>
      <w:ind w:left="397" w:hanging="284"/>
    </w:pPr>
    <w:rPr>
      <w:smallCaps w:val="0"/>
      <w:szCs w:val="24"/>
      <w:lang w:val="fr-CA"/>
    </w:rPr>
  </w:style>
  <w:style w:type="paragraph" w:customStyle="1" w:styleId="TableautitreCentr">
    <w:name w:val="_Tableau titre Centré"/>
    <w:basedOn w:val="Normal"/>
    <w:uiPriority w:val="99"/>
    <w:qFormat/>
    <w:pPr>
      <w:suppressAutoHyphens w:val="0"/>
      <w:spacing w:before="60" w:after="60" w:line="240" w:lineRule="auto"/>
      <w:jc w:val="center"/>
    </w:pPr>
    <w:rPr>
      <w:rFonts w:ascii="Arial" w:eastAsia="Times New Roman" w:hAnsi="Arial" w:cs="Times New Roman"/>
      <w:b/>
      <w:bCs/>
      <w:color w:val="FFFFFF"/>
      <w:sz w:val="20"/>
      <w:szCs w:val="20"/>
      <w:lang w:val="fr-CA" w:eastAsia="fr-FR"/>
    </w:rPr>
  </w:style>
  <w:style w:type="paragraph" w:customStyle="1" w:styleId="AEPA-FIG">
    <w:name w:val="AEPA-FIG"/>
    <w:basedOn w:val="Normal"/>
    <w:next w:val="Normal"/>
    <w:link w:val="AEPA-FIGCar"/>
    <w:autoRedefine/>
    <w:qFormat/>
    <w:pPr>
      <w:numPr>
        <w:numId w:val="14"/>
      </w:numPr>
      <w:suppressAutoHyphens w:val="0"/>
      <w:spacing w:after="120" w:line="240" w:lineRule="auto"/>
      <w:ind w:left="0" w:firstLine="0"/>
      <w:jc w:val="both"/>
    </w:pPr>
    <w:rPr>
      <w:rFonts w:asciiTheme="minorHAnsi" w:eastAsia="Times New Roman" w:hAnsiTheme="minorHAnsi"/>
      <w:b/>
      <w:iCs/>
      <w:sz w:val="24"/>
      <w:szCs w:val="24"/>
      <w:lang w:eastAsia="fr-FR"/>
    </w:rPr>
  </w:style>
  <w:style w:type="character" w:customStyle="1" w:styleId="AEPA-FIGCar">
    <w:name w:val="AEPA-FIG Car"/>
    <w:basedOn w:val="Policepardfaut"/>
    <w:link w:val="AEPA-FIG"/>
    <w:qFormat/>
    <w:rPr>
      <w:rFonts w:asciiTheme="minorHAnsi" w:eastAsia="Times New Roman" w:hAnsiTheme="minorHAnsi"/>
      <w:b/>
      <w:iCs/>
      <w:sz w:val="24"/>
      <w:szCs w:val="24"/>
    </w:rPr>
  </w:style>
  <w:style w:type="character" w:customStyle="1" w:styleId="lrzxr">
    <w:name w:val="lrzxr"/>
    <w:basedOn w:val="Policepardfaut"/>
    <w:qFormat/>
  </w:style>
  <w:style w:type="paragraph" w:customStyle="1" w:styleId="Listecouleur-Accent11">
    <w:name w:val="Liste couleur - Accent 11"/>
    <w:basedOn w:val="Normal"/>
    <w:link w:val="Listecouleur-Accent1Car"/>
    <w:uiPriority w:val="34"/>
    <w:qFormat/>
    <w:pPr>
      <w:suppressAutoHyphens w:val="0"/>
      <w:spacing w:after="0" w:line="240" w:lineRule="auto"/>
      <w:ind w:left="720"/>
      <w:contextualSpacing/>
    </w:pPr>
    <w:rPr>
      <w:rFonts w:ascii="Times New Roman" w:eastAsia="Times New Roman" w:hAnsi="Times New Roman" w:cs="Times New Roman"/>
      <w:sz w:val="20"/>
      <w:szCs w:val="20"/>
      <w:lang w:eastAsia="fr-FR"/>
    </w:rPr>
  </w:style>
  <w:style w:type="character" w:customStyle="1" w:styleId="Listecouleur-Accent1Car">
    <w:name w:val="Liste couleur - Accent 1 Car"/>
    <w:link w:val="Listecouleur-Accent11"/>
    <w:uiPriority w:val="34"/>
    <w:qFormat/>
    <w:rPr>
      <w:rFonts w:ascii="Times New Roman" w:eastAsia="Times New Roman" w:hAnsi="Times New Roman" w:cs="Times New Roman"/>
    </w:rPr>
  </w:style>
  <w:style w:type="paragraph" w:customStyle="1" w:styleId="titre41">
    <w:name w:val="titre 4"/>
    <w:basedOn w:val="Titre1"/>
    <w:link w:val="titre4Car0"/>
    <w:qFormat/>
    <w:pPr>
      <w:tabs>
        <w:tab w:val="left" w:pos="1211"/>
      </w:tabs>
      <w:suppressAutoHyphens w:val="0"/>
      <w:spacing w:before="0" w:line="240" w:lineRule="auto"/>
      <w:ind w:left="851"/>
      <w:jc w:val="both"/>
    </w:pPr>
    <w:rPr>
      <w:rFonts w:ascii="Times New Roman" w:eastAsia="Times New Roman" w:hAnsi="Times New Roman" w:cs="Times New Roman"/>
      <w:color w:val="2F5496" w:themeColor="accent1" w:themeShade="BF"/>
      <w:kern w:val="32"/>
      <w:sz w:val="32"/>
      <w:szCs w:val="32"/>
      <w:lang w:eastAsia="fr-FR" w:bidi="fr-FR"/>
    </w:rPr>
  </w:style>
  <w:style w:type="character" w:customStyle="1" w:styleId="titre4Car0">
    <w:name w:val="titre 4 Car"/>
    <w:basedOn w:val="Titre1Car"/>
    <w:link w:val="titre41"/>
    <w:qFormat/>
    <w:rPr>
      <w:rFonts w:ascii="Times New Roman" w:eastAsia="Times New Roman" w:hAnsi="Times New Roman" w:cs="Times New Roman"/>
      <w:b/>
      <w:bCs/>
      <w:color w:val="2F5496" w:themeColor="accent1" w:themeShade="BF"/>
      <w:kern w:val="32"/>
      <w:sz w:val="32"/>
      <w:szCs w:val="32"/>
      <w:lang w:bidi="fr-FR"/>
    </w:rPr>
  </w:style>
  <w:style w:type="paragraph" w:customStyle="1" w:styleId="yiv3906363474msonormal">
    <w:name w:val="yiv3906363474msonormal"/>
    <w:basedOn w:val="Normal"/>
    <w:qFormat/>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ableaux">
    <w:name w:val="Tableaux"/>
    <w:basedOn w:val="Normal"/>
    <w:link w:val="TableauxCar"/>
    <w:autoRedefine/>
    <w:qFormat/>
    <w:pPr>
      <w:keepNext/>
      <w:suppressAutoHyphens w:val="0"/>
      <w:spacing w:after="120" w:line="240" w:lineRule="auto"/>
      <w:jc w:val="center"/>
    </w:pPr>
    <w:rPr>
      <w:rFonts w:ascii="Times New Roman" w:eastAsia="Times New Roman" w:hAnsi="Times New Roman" w:cs="Times New Roman"/>
      <w:color w:val="0070C0"/>
      <w:sz w:val="24"/>
      <w:szCs w:val="20"/>
      <w:lang w:eastAsia="fr-FR"/>
    </w:rPr>
  </w:style>
  <w:style w:type="character" w:customStyle="1" w:styleId="TableauxCar">
    <w:name w:val="Tableaux Car"/>
    <w:basedOn w:val="Policepardfaut"/>
    <w:link w:val="Tableaux"/>
    <w:qFormat/>
    <w:rPr>
      <w:rFonts w:ascii="Times New Roman" w:eastAsia="Times New Roman" w:hAnsi="Times New Roman" w:cs="Times New Roman"/>
      <w:color w:val="0070C0"/>
      <w:sz w:val="24"/>
    </w:rPr>
  </w:style>
  <w:style w:type="paragraph" w:customStyle="1" w:styleId="Corpsdetexte1">
    <w:name w:val="Corps de texte 1"/>
    <w:basedOn w:val="Normal"/>
    <w:uiPriority w:val="3"/>
    <w:qFormat/>
    <w:pPr>
      <w:numPr>
        <w:numId w:val="15"/>
      </w:numPr>
      <w:tabs>
        <w:tab w:val="left" w:pos="936"/>
      </w:tabs>
      <w:suppressAutoHyphens w:val="0"/>
      <w:spacing w:before="180" w:after="120" w:line="240" w:lineRule="auto"/>
      <w:ind w:left="936" w:hanging="369"/>
      <w:jc w:val="both"/>
    </w:pPr>
    <w:rPr>
      <w:rFonts w:ascii="Arial" w:eastAsiaTheme="minorHAnsi" w:hAnsi="Arial" w:cs="Times New Roman"/>
      <w:sz w:val="20"/>
      <w:szCs w:val="24"/>
      <w:lang w:eastAsia="fr-FR"/>
    </w:rPr>
  </w:style>
  <w:style w:type="paragraph" w:customStyle="1" w:styleId="spip">
    <w:name w:val="spip"/>
    <w:basedOn w:val="Normal"/>
    <w:qFormat/>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8">
    <w:name w:val="Style8"/>
    <w:basedOn w:val="Normal"/>
    <w:qFormat/>
    <w:pPr>
      <w:numPr>
        <w:numId w:val="16"/>
      </w:numPr>
      <w:suppressAutoHyphens w:val="0"/>
      <w:spacing w:after="0" w:line="240" w:lineRule="auto"/>
    </w:pPr>
    <w:rPr>
      <w:rFonts w:ascii="Times New Roman" w:eastAsia="Times New Roman" w:hAnsi="Times New Roman" w:cs="Times New Roman"/>
      <w:sz w:val="24"/>
      <w:szCs w:val="24"/>
      <w:lang w:eastAsia="fr-FR"/>
    </w:rPr>
  </w:style>
  <w:style w:type="paragraph" w:customStyle="1" w:styleId="Russite">
    <w:name w:val="Réussite"/>
    <w:basedOn w:val="Corpsdetexte"/>
    <w:uiPriority w:val="99"/>
    <w:qFormat/>
    <w:pPr>
      <w:numPr>
        <w:ilvl w:val="1"/>
        <w:numId w:val="17"/>
      </w:numPr>
      <w:tabs>
        <w:tab w:val="clear" w:pos="1440"/>
        <w:tab w:val="left" w:pos="644"/>
      </w:tabs>
      <w:suppressAutoHyphens w:val="0"/>
      <w:spacing w:after="60" w:line="240" w:lineRule="atLeast"/>
      <w:ind w:left="644" w:hanging="360"/>
      <w:jc w:val="both"/>
    </w:pPr>
    <w:rPr>
      <w:rFonts w:ascii="Garamond" w:eastAsia="Times New Roman" w:hAnsi="Garamond" w:cs="Times New Roman"/>
      <w:szCs w:val="20"/>
      <w:lang w:eastAsia="fr-FR"/>
    </w:rPr>
  </w:style>
  <w:style w:type="character" w:customStyle="1" w:styleId="apple-style-span">
    <w:name w:val="apple-style-span"/>
    <w:qFormat/>
  </w:style>
  <w:style w:type="character" w:customStyle="1" w:styleId="hps">
    <w:name w:val="hps"/>
    <w:qFormat/>
  </w:style>
  <w:style w:type="paragraph" w:customStyle="1" w:styleId="Boncorpsdetexte">
    <w:name w:val="Bon corps de texte"/>
    <w:basedOn w:val="Corpsdetexte"/>
    <w:qFormat/>
    <w:pPr>
      <w:suppressAutoHyphens w:val="0"/>
      <w:spacing w:after="0" w:line="240" w:lineRule="auto"/>
      <w:jc w:val="both"/>
    </w:pPr>
    <w:rPr>
      <w:rFonts w:ascii="Arial" w:eastAsia="Times New Roman" w:hAnsi="Arial" w:cs="Arial"/>
      <w:szCs w:val="24"/>
      <w:lang w:eastAsia="fr-FR"/>
    </w:rPr>
  </w:style>
  <w:style w:type="paragraph" w:customStyle="1" w:styleId="Style">
    <w:name w:val="Style"/>
    <w:qFormat/>
    <w:pPr>
      <w:widowControl w:val="0"/>
      <w:autoSpaceDE w:val="0"/>
      <w:autoSpaceDN w:val="0"/>
      <w:adjustRightInd w:val="0"/>
    </w:pPr>
    <w:rPr>
      <w:rFonts w:ascii="Courier New" w:eastAsia="Times New Roman" w:hAnsi="Courier New" w:cs="Courier New"/>
      <w:sz w:val="24"/>
      <w:szCs w:val="24"/>
      <w:lang w:val="fr-FR" w:eastAsia="fr-FR"/>
    </w:rPr>
  </w:style>
  <w:style w:type="character" w:customStyle="1" w:styleId="ParagraphedelisteCar1">
    <w:name w:val="Paragraphe de liste Car1"/>
    <w:uiPriority w:val="34"/>
    <w:qFormat/>
    <w:rPr>
      <w:rFonts w:ascii="Times New Roman" w:eastAsia="Times New Roman" w:hAnsi="Times New Roman"/>
      <w:sz w:val="24"/>
      <w:szCs w:val="24"/>
      <w:lang w:val="fr-FR" w:eastAsia="fr-FR"/>
    </w:rPr>
  </w:style>
  <w:style w:type="character" w:customStyle="1" w:styleId="Listepuces2Car">
    <w:name w:val="Liste à puces 2 Car"/>
    <w:link w:val="Listepuces2"/>
    <w:uiPriority w:val="99"/>
    <w:qFormat/>
    <w:locked/>
    <w:rPr>
      <w:rFonts w:ascii="Times New Roman" w:eastAsia="Times New Roman" w:hAnsi="Times New Roman" w:cs="Times New Roman"/>
      <w:sz w:val="22"/>
      <w:lang w:eastAsia="en-US"/>
    </w:rPr>
  </w:style>
  <w:style w:type="table" w:styleId="Tableauweb2">
    <w:name w:val="Table Web 2"/>
    <w:basedOn w:val="TableauNormal"/>
    <w:qFormat/>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Normal3">
    <w:name w:val="Normal 3"/>
    <w:basedOn w:val="Normal"/>
    <w:qFormat/>
    <w:pPr>
      <w:suppressAutoHyphens w:val="0"/>
      <w:snapToGrid w:val="0"/>
      <w:spacing w:after="120" w:line="240" w:lineRule="auto"/>
      <w:jc w:val="both"/>
    </w:pPr>
    <w:rPr>
      <w:rFonts w:ascii="Arial" w:eastAsia="Times New Roman" w:hAnsi="Arial" w:cs="Times New Roman"/>
      <w:sz w:val="24"/>
      <w:szCs w:val="20"/>
      <w:lang w:eastAsia="fr-FR"/>
    </w:rPr>
  </w:style>
  <w:style w:type="character" w:customStyle="1" w:styleId="Titre1Car1">
    <w:name w:val="Titre 1 Car1"/>
    <w:qFormat/>
    <w:rPr>
      <w:rFonts w:eastAsia="PMingLiU"/>
      <w:b/>
      <w:bCs/>
      <w:sz w:val="22"/>
      <w:szCs w:val="22"/>
      <w:lang w:val="fr-FR" w:eastAsia="zh-TW" w:bidi="ar-SA"/>
    </w:rPr>
  </w:style>
  <w:style w:type="paragraph" w:styleId="Citation0">
    <w:name w:val="Quote"/>
    <w:basedOn w:val="Normal"/>
    <w:next w:val="Normal"/>
    <w:link w:val="CitationCar"/>
    <w:uiPriority w:val="29"/>
    <w:qFormat/>
    <w:pPr>
      <w:suppressAutoHyphens w:val="0"/>
      <w:spacing w:after="0" w:line="240" w:lineRule="auto"/>
      <w:ind w:right="141"/>
    </w:pPr>
    <w:rPr>
      <w:rFonts w:ascii="Times New Roman" w:eastAsia="Times New Roman" w:hAnsi="Times New Roman" w:cs="Times New Roman"/>
      <w:i/>
      <w:iCs/>
      <w:color w:val="000000"/>
      <w:sz w:val="24"/>
      <w:szCs w:val="24"/>
      <w:lang w:eastAsia="fr-FR"/>
    </w:rPr>
  </w:style>
  <w:style w:type="character" w:customStyle="1" w:styleId="CitationCar">
    <w:name w:val="Citation Car"/>
    <w:basedOn w:val="Policepardfaut"/>
    <w:link w:val="Citation0"/>
    <w:uiPriority w:val="29"/>
    <w:qFormat/>
    <w:rPr>
      <w:rFonts w:ascii="Times New Roman" w:eastAsia="Times New Roman" w:hAnsi="Times New Roman" w:cs="Times New Roman"/>
      <w:i/>
      <w:iCs/>
      <w:color w:val="000000"/>
      <w:sz w:val="24"/>
      <w:szCs w:val="24"/>
    </w:rPr>
  </w:style>
  <w:style w:type="paragraph" w:styleId="Citationintense">
    <w:name w:val="Intense Quote"/>
    <w:basedOn w:val="Normal"/>
    <w:next w:val="Normal"/>
    <w:link w:val="CitationintenseCar"/>
    <w:uiPriority w:val="30"/>
    <w:qFormat/>
    <w:pPr>
      <w:pBdr>
        <w:bottom w:val="single" w:sz="4" w:space="4" w:color="4F81BD"/>
      </w:pBdr>
      <w:suppressAutoHyphens w:val="0"/>
      <w:spacing w:before="200" w:after="280" w:line="240" w:lineRule="auto"/>
      <w:ind w:left="936" w:right="936"/>
    </w:pPr>
    <w:rPr>
      <w:rFonts w:ascii="Times New Roman" w:eastAsia="Times New Roman" w:hAnsi="Times New Roman" w:cs="Times New Roman"/>
      <w:b/>
      <w:bCs/>
      <w:i/>
      <w:iCs/>
      <w:color w:val="4F81BD"/>
      <w:sz w:val="24"/>
      <w:szCs w:val="24"/>
      <w:lang w:eastAsia="fr-FR"/>
    </w:rPr>
  </w:style>
  <w:style w:type="character" w:customStyle="1" w:styleId="CitationintenseCar">
    <w:name w:val="Citation intense Car"/>
    <w:basedOn w:val="Policepardfaut"/>
    <w:link w:val="Citationintense"/>
    <w:uiPriority w:val="30"/>
    <w:qFormat/>
    <w:rPr>
      <w:rFonts w:ascii="Times New Roman" w:eastAsia="Times New Roman" w:hAnsi="Times New Roman" w:cs="Times New Roman"/>
      <w:b/>
      <w:bCs/>
      <w:i/>
      <w:iCs/>
      <w:color w:val="4F81BD"/>
      <w:sz w:val="24"/>
      <w:szCs w:val="24"/>
    </w:rPr>
  </w:style>
  <w:style w:type="character" w:customStyle="1" w:styleId="Accentuationlgre1">
    <w:name w:val="Accentuation légère1"/>
    <w:qFormat/>
    <w:rPr>
      <w:i/>
      <w:iCs/>
      <w:color w:val="808080"/>
    </w:rPr>
  </w:style>
  <w:style w:type="character" w:customStyle="1" w:styleId="Rfrencelgre10">
    <w:name w:val="Référence légère1"/>
    <w:qFormat/>
    <w:rPr>
      <w:smallCaps/>
      <w:color w:val="C0504D"/>
      <w:u w:val="single"/>
    </w:rPr>
  </w:style>
  <w:style w:type="character" w:customStyle="1" w:styleId="Rfrenceintense1">
    <w:name w:val="Référence intense1"/>
    <w:uiPriority w:val="32"/>
    <w:qFormat/>
    <w:rPr>
      <w:b/>
      <w:bCs/>
      <w:smallCaps/>
      <w:color w:val="C0504D"/>
      <w:spacing w:val="5"/>
      <w:u w:val="single"/>
    </w:rPr>
  </w:style>
  <w:style w:type="character" w:customStyle="1" w:styleId="Titredulivre1">
    <w:name w:val="Titre du livre1"/>
    <w:qFormat/>
    <w:rPr>
      <w:b/>
      <w:bCs/>
      <w:smallCaps/>
      <w:spacing w:val="5"/>
    </w:rPr>
  </w:style>
  <w:style w:type="character" w:customStyle="1" w:styleId="Emphaseintense1">
    <w:name w:val="Emphase intense1"/>
    <w:semiHidden/>
    <w:qFormat/>
    <w:rPr>
      <w:rFonts w:ascii="Arial Black" w:hAnsi="Arial Black"/>
      <w:b/>
      <w:bCs/>
      <w:iCs/>
      <w:color w:val="auto"/>
      <w:sz w:val="28"/>
    </w:rPr>
  </w:style>
  <w:style w:type="paragraph" w:customStyle="1" w:styleId="RAPPORT1">
    <w:name w:val="RAPPORT 1"/>
    <w:basedOn w:val="Paragraphedeliste"/>
    <w:autoRedefine/>
    <w:semiHidden/>
    <w:qFormat/>
    <w:pPr>
      <w:suppressAutoHyphens w:val="0"/>
      <w:spacing w:after="0" w:line="240" w:lineRule="auto"/>
      <w:ind w:left="0"/>
      <w:contextualSpacing w:val="0"/>
    </w:pPr>
    <w:rPr>
      <w:rFonts w:ascii="Times New Roman" w:eastAsiaTheme="minorHAnsi" w:hAnsi="Times New Roman" w:cs="Times New Roman"/>
      <w:sz w:val="24"/>
      <w:lang w:eastAsia="fr-FR"/>
    </w:rPr>
  </w:style>
  <w:style w:type="paragraph" w:customStyle="1" w:styleId="RAPPORT2">
    <w:name w:val="RAPPORT 2"/>
    <w:basedOn w:val="Paragraphedeliste"/>
    <w:autoRedefine/>
    <w:semiHidden/>
    <w:qFormat/>
    <w:pPr>
      <w:suppressAutoHyphens w:val="0"/>
      <w:spacing w:after="0" w:line="240" w:lineRule="auto"/>
      <w:ind w:left="180"/>
      <w:contextualSpacing w:val="0"/>
    </w:pPr>
    <w:rPr>
      <w:rFonts w:ascii="Times New Roman" w:eastAsiaTheme="minorHAnsi" w:hAnsi="Times New Roman" w:cs="Times New Roman"/>
      <w:sz w:val="24"/>
      <w:lang w:eastAsia="fr-FR"/>
    </w:rPr>
  </w:style>
  <w:style w:type="paragraph" w:customStyle="1" w:styleId="RAPPORT3">
    <w:name w:val="RAPPORT 3"/>
    <w:basedOn w:val="Normal"/>
    <w:autoRedefine/>
    <w:semiHidden/>
    <w:qFormat/>
    <w:pPr>
      <w:suppressAutoHyphens w:val="0"/>
      <w:spacing w:after="0" w:line="240" w:lineRule="auto"/>
      <w:ind w:right="141"/>
      <w:outlineLvl w:val="0"/>
    </w:pPr>
    <w:rPr>
      <w:rFonts w:ascii="Times New Roman" w:eastAsiaTheme="minorHAnsi" w:hAnsi="Times New Roman" w:cs="Times New Roman"/>
      <w:sz w:val="24"/>
      <w:szCs w:val="24"/>
      <w:lang w:eastAsia="fr-FR"/>
    </w:rPr>
  </w:style>
  <w:style w:type="paragraph" w:customStyle="1" w:styleId="Rapport30">
    <w:name w:val="Rapport 3"/>
    <w:basedOn w:val="RAPPORT1"/>
    <w:autoRedefine/>
    <w:semiHidden/>
    <w:qFormat/>
    <w:pPr>
      <w:spacing w:after="120"/>
    </w:pPr>
  </w:style>
  <w:style w:type="paragraph" w:customStyle="1" w:styleId="DefaultParagraphFontCharCharChar">
    <w:name w:val="Default Paragraph Font Char Char Char"/>
    <w:basedOn w:val="Normal"/>
    <w:next w:val="Normal"/>
    <w:autoRedefine/>
    <w:semiHidden/>
    <w:qFormat/>
    <w:pPr>
      <w:suppressAutoHyphens w:val="0"/>
      <w:spacing w:after="0" w:line="240" w:lineRule="auto"/>
      <w:jc w:val="both"/>
    </w:pPr>
    <w:rPr>
      <w:rFonts w:ascii="Times New Roman" w:eastAsia="Times New Roman" w:hAnsi="Times New Roman" w:cs="Times New Roman"/>
      <w:sz w:val="24"/>
      <w:szCs w:val="24"/>
      <w:lang w:val="en-US" w:eastAsia="fr-FR"/>
    </w:rPr>
  </w:style>
  <w:style w:type="paragraph" w:customStyle="1" w:styleId="yiv8832473266msonormal">
    <w:name w:val="yiv8832473266msonormal"/>
    <w:basedOn w:val="Normal"/>
    <w:qFormat/>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DMBTEXT">
    <w:name w:val="CDM B/TEXT"/>
    <w:basedOn w:val="Normal"/>
    <w:link w:val="CDMBTEXTChar"/>
    <w:uiPriority w:val="99"/>
    <w:qFormat/>
    <w:pPr>
      <w:suppressAutoHyphens w:val="0"/>
      <w:spacing w:after="240" w:line="280" w:lineRule="exact"/>
    </w:pPr>
    <w:rPr>
      <w:rFonts w:ascii="Book Antiqua" w:eastAsia="Times New Roman" w:hAnsi="Book Antiqua" w:cs="Times New Roman"/>
      <w:sz w:val="20"/>
      <w:szCs w:val="20"/>
      <w:lang w:val="en-US" w:eastAsia="fr-FR"/>
    </w:rPr>
  </w:style>
  <w:style w:type="character" w:customStyle="1" w:styleId="CDMBTEXTChar">
    <w:name w:val="CDM B/TEXT Char"/>
    <w:link w:val="CDMBTEXT"/>
    <w:uiPriority w:val="99"/>
    <w:qFormat/>
    <w:rPr>
      <w:rFonts w:ascii="Book Antiqua" w:eastAsia="Times New Roman" w:hAnsi="Book Antiqua" w:cs="Times New Roman"/>
      <w:lang w:val="en-US"/>
    </w:rPr>
  </w:style>
  <w:style w:type="paragraph" w:customStyle="1" w:styleId="Titre11">
    <w:name w:val="Titre 1.1"/>
    <w:basedOn w:val="Titre2"/>
    <w:qFormat/>
    <w:pPr>
      <w:keepLines/>
      <w:numPr>
        <w:ilvl w:val="1"/>
        <w:numId w:val="18"/>
      </w:numPr>
      <w:suppressAutoHyphens w:val="0"/>
      <w:spacing w:before="40" w:line="259" w:lineRule="auto"/>
      <w:jc w:val="left"/>
    </w:pPr>
    <w:rPr>
      <w:b/>
      <w:bCs/>
      <w:sz w:val="24"/>
      <w:szCs w:val="24"/>
      <w:lang w:val="fr-CA"/>
    </w:rPr>
  </w:style>
  <w:style w:type="paragraph" w:customStyle="1" w:styleId="Titre111">
    <w:name w:val="Titre 1.1.1"/>
    <w:basedOn w:val="Paragraphedeliste"/>
    <w:qFormat/>
    <w:pPr>
      <w:numPr>
        <w:ilvl w:val="2"/>
        <w:numId w:val="18"/>
      </w:numPr>
      <w:autoSpaceDN w:val="0"/>
      <w:spacing w:after="0" w:line="240" w:lineRule="auto"/>
      <w:contextualSpacing w:val="0"/>
      <w:jc w:val="both"/>
      <w:textAlignment w:val="baseline"/>
    </w:pPr>
    <w:rPr>
      <w:rFonts w:ascii="Times New Roman" w:eastAsia="Times New Roman" w:hAnsi="Times New Roman" w:cs="Times New Roman"/>
      <w:b/>
      <w:color w:val="222222"/>
      <w:lang w:eastAsia="fr-FR"/>
    </w:rPr>
  </w:style>
  <w:style w:type="character" w:customStyle="1" w:styleId="ts-alignment-element">
    <w:name w:val="ts-alignment-element"/>
    <w:basedOn w:val="Policepardfaut"/>
    <w:qFormat/>
  </w:style>
  <w:style w:type="character" w:customStyle="1" w:styleId="ts-alignment-element-highlighted">
    <w:name w:val="ts-alignment-element-highlighted"/>
    <w:basedOn w:val="Policepardfaut"/>
    <w:qFormat/>
  </w:style>
  <w:style w:type="paragraph" w:customStyle="1" w:styleId="ftrefCharCarCharCarCharCarCharCarCharCar">
    <w:name w:val="ftref Char Car Char Car Char Car Char Car Char Car"/>
    <w:basedOn w:val="Normal"/>
    <w:next w:val="Normal"/>
    <w:uiPriority w:val="99"/>
    <w:qFormat/>
    <w:pPr>
      <w:suppressAutoHyphens w:val="0"/>
      <w:spacing w:after="160" w:line="240" w:lineRule="exact"/>
    </w:pPr>
    <w:rPr>
      <w:rFonts w:ascii="Times New Roman" w:eastAsiaTheme="minorHAnsi" w:hAnsi="Times New Roman" w:cstheme="minorBidi"/>
      <w:sz w:val="20"/>
      <w:szCs w:val="24"/>
      <w:vertAlign w:val="superscript"/>
      <w:lang w:eastAsia="fr-FR"/>
    </w:rPr>
  </w:style>
  <w:style w:type="character" w:customStyle="1" w:styleId="val">
    <w:name w:val="val"/>
    <w:basedOn w:val="Policepardfaut"/>
    <w:qFormat/>
  </w:style>
  <w:style w:type="paragraph" w:customStyle="1" w:styleId="Annexes">
    <w:name w:val="Annexes"/>
    <w:basedOn w:val="Normal"/>
    <w:qFormat/>
    <w:pPr>
      <w:suppressAutoHyphens w:val="0"/>
      <w:spacing w:after="160" w:line="256" w:lineRule="auto"/>
    </w:pPr>
    <w:rPr>
      <w:rFonts w:ascii="Times New Roman" w:eastAsiaTheme="minorHAnsi" w:hAnsi="Times New Roman" w:cs="Times New Roman"/>
      <w:b/>
    </w:rPr>
  </w:style>
  <w:style w:type="paragraph" w:customStyle="1" w:styleId="yiv6947958999msonormal">
    <w:name w:val="yiv6947958999msonormal"/>
    <w:basedOn w:val="Normal"/>
    <w:qFormat/>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0">
    <w:name w:val="Placeholder Text"/>
    <w:basedOn w:val="Policepardfaut"/>
    <w:uiPriority w:val="99"/>
    <w:semiHidden/>
    <w:qFormat/>
    <w:rPr>
      <w:color w:val="808080"/>
    </w:rPr>
  </w:style>
  <w:style w:type="character" w:customStyle="1" w:styleId="NotedefinCar1">
    <w:name w:val="Note de fin Car1"/>
    <w:basedOn w:val="Policepardfaut"/>
    <w:uiPriority w:val="99"/>
    <w:semiHidden/>
    <w:qFormat/>
    <w:rPr>
      <w:rFonts w:ascii="Calibri" w:eastAsia="Calibri" w:hAnsi="Calibri" w:cs="Calibri"/>
      <w:color w:val="000000"/>
      <w:kern w:val="2"/>
      <w:sz w:val="20"/>
      <w:szCs w:val="20"/>
      <w:lang w:val="fr-FR" w:eastAsia="fr-FR"/>
      <w14:ligatures w14:val="standardContextual"/>
    </w:rPr>
  </w:style>
  <w:style w:type="paragraph" w:customStyle="1" w:styleId="A1-heading3">
    <w:name w:val="A1-heading3"/>
    <w:basedOn w:val="Titre3"/>
    <w:qFormat/>
    <w:pPr>
      <w:keepNext w:val="0"/>
      <w:keepLines w:val="0"/>
      <w:numPr>
        <w:ilvl w:val="2"/>
        <w:numId w:val="19"/>
      </w:numPr>
      <w:tabs>
        <w:tab w:val="left" w:pos="360"/>
      </w:tabs>
      <w:suppressAutoHyphens w:val="0"/>
      <w:spacing w:before="0" w:after="200"/>
      <w:ind w:left="720" w:hanging="720"/>
      <w:jc w:val="both"/>
    </w:pPr>
    <w:rPr>
      <w:rFonts w:ascii="Times New Roman" w:eastAsia="Times New Roman" w:hAnsi="Times New Roman" w:cs="Times New Roman"/>
      <w:b w:val="0"/>
      <w:bCs w:val="0"/>
      <w:color w:val="auto"/>
      <w:szCs w:val="20"/>
      <w:lang w:val="fr-FR"/>
    </w:rPr>
  </w:style>
  <w:style w:type="paragraph" w:customStyle="1" w:styleId="A1-heading2">
    <w:name w:val="A1-heading2"/>
    <w:basedOn w:val="Titre2"/>
    <w:qFormat/>
    <w:pPr>
      <w:keepLines/>
      <w:numPr>
        <w:ilvl w:val="1"/>
        <w:numId w:val="19"/>
      </w:numPr>
      <w:tabs>
        <w:tab w:val="left" w:pos="360"/>
      </w:tabs>
      <w:suppressAutoHyphens w:val="0"/>
      <w:spacing w:before="240" w:after="240"/>
      <w:ind w:left="0" w:firstLine="0"/>
    </w:pPr>
    <w:rPr>
      <w:rFonts w:ascii="Times New Roman Bold" w:hAnsi="Times New Roman Bold"/>
      <w:b/>
      <w:smallCaps/>
      <w:sz w:val="24"/>
      <w:szCs w:val="20"/>
      <w:lang w:eastAsia="en-US"/>
    </w:rPr>
  </w:style>
  <w:style w:type="paragraph" w:customStyle="1" w:styleId="A1-heading4">
    <w:name w:val="A1-heading4"/>
    <w:basedOn w:val="Titre4"/>
    <w:qFormat/>
    <w:pPr>
      <w:keepNext w:val="0"/>
      <w:keepLines w:val="0"/>
      <w:numPr>
        <w:ilvl w:val="3"/>
        <w:numId w:val="19"/>
      </w:numPr>
      <w:tabs>
        <w:tab w:val="left" w:pos="360"/>
      </w:tabs>
      <w:suppressAutoHyphens w:val="0"/>
      <w:spacing w:before="0" w:after="200" w:line="240" w:lineRule="auto"/>
      <w:ind w:left="864" w:hanging="576"/>
    </w:pPr>
    <w:rPr>
      <w:rFonts w:ascii="Times New Roman Bold" w:eastAsia="Times New Roman" w:hAnsi="Times New Roman Bold" w:cs="Times New Roman"/>
      <w:bCs w:val="0"/>
      <w:i w:val="0"/>
      <w:iCs w:val="0"/>
      <w:color w:val="auto"/>
      <w:sz w:val="24"/>
      <w:szCs w:val="20"/>
    </w:rPr>
  </w:style>
  <w:style w:type="table" w:customStyle="1" w:styleId="Tableausimple21">
    <w:name w:val="Tableau simple 21"/>
    <w:basedOn w:val="TableauNormal"/>
    <w:uiPriority w:val="42"/>
    <w:qFormat/>
    <w:rPr>
      <w:rFonts w:ascii="Times New Roman" w:hAnsi="Times New Roman"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1Clair1">
    <w:name w:val="Tableau Grille 1 Clair1"/>
    <w:basedOn w:val="TableauNormal"/>
    <w:uiPriority w:val="46"/>
    <w:qFormat/>
    <w:rPr>
      <w:rFonts w:ascii="Times New Roman" w:hAnsi="Times New Roman" w:cs="Times New Roma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uxgbd">
    <w:name w:val="muxgbd"/>
    <w:basedOn w:val="Policepardfaut"/>
    <w:qFormat/>
  </w:style>
  <w:style w:type="table" w:customStyle="1" w:styleId="NormalTable0">
    <w:name w:val="Normal Table0"/>
    <w:uiPriority w:val="2"/>
    <w:semiHidden/>
    <w:unhideWhenUsed/>
    <w:qFormat/>
    <w:pPr>
      <w:widowControl w:val="0"/>
    </w:pPr>
    <w:rPr>
      <w:rFonts w:ascii="Times New Roman" w:hAnsi="Times New Roman" w:cs="Times New Roman"/>
    </w:rPr>
    <w:tblPr>
      <w:tblCellMar>
        <w:top w:w="0" w:type="dxa"/>
        <w:left w:w="0" w:type="dxa"/>
        <w:bottom w:w="0" w:type="dxa"/>
        <w:right w:w="0" w:type="dxa"/>
      </w:tblCellMar>
    </w:tblPr>
  </w:style>
  <w:style w:type="character" w:customStyle="1" w:styleId="fontstyle21">
    <w:name w:val="fontstyle21"/>
    <w:basedOn w:val="Policepardfaut"/>
    <w:qFormat/>
    <w:rPr>
      <w:rFonts w:ascii="TimesNewRomanPS-BoldItalicMT" w:hAnsi="TimesNewRomanPS-BoldItalicMT" w:hint="default"/>
      <w:b/>
      <w:bCs/>
      <w:i/>
      <w:iCs/>
      <w:color w:val="000000"/>
      <w:sz w:val="24"/>
      <w:szCs w:val="24"/>
    </w:rPr>
  </w:style>
  <w:style w:type="table" w:customStyle="1" w:styleId="TableGrid0">
    <w:name w:val="Table Grid0"/>
    <w:qFormat/>
    <w:rPr>
      <w:rFonts w:ascii="Times New Roman" w:eastAsiaTheme="minorEastAsia" w:hAnsi="Times New Roman" w:cs="Times New Roman"/>
    </w:rPr>
    <w:tblPr>
      <w:tblCellMar>
        <w:top w:w="0" w:type="dxa"/>
        <w:left w:w="0" w:type="dxa"/>
        <w:bottom w:w="0" w:type="dxa"/>
        <w:right w:w="0" w:type="dxa"/>
      </w:tblCellMar>
    </w:tblPr>
  </w:style>
  <w:style w:type="character" w:customStyle="1" w:styleId="LienInternet">
    <w:name w:val="Lien Internet"/>
    <w:uiPriority w:val="99"/>
    <w:unhideWhenUsed/>
    <w:qFormat/>
    <w:rPr>
      <w:color w:val="0000FF"/>
      <w:u w:val="single"/>
    </w:rPr>
  </w:style>
  <w:style w:type="character" w:customStyle="1" w:styleId="ListLabel1">
    <w:name w:val="ListLabel 1"/>
    <w:qFormat/>
    <w:rPr>
      <w:rFonts w:cs="Times New Roman"/>
    </w:rPr>
  </w:style>
  <w:style w:type="character" w:customStyle="1" w:styleId="ListLabel2">
    <w:name w:val="ListLabel 2"/>
    <w:rPr>
      <w:rFonts w:eastAsia="Batang"/>
    </w:rPr>
  </w:style>
  <w:style w:type="character" w:customStyle="1" w:styleId="ListLabel3">
    <w:name w:val="ListLabel 3"/>
    <w:rPr>
      <w:rFonts w:cs="Courier New"/>
    </w:rPr>
  </w:style>
  <w:style w:type="character" w:customStyle="1" w:styleId="ListLabel4">
    <w:name w:val="ListLabel 4"/>
    <w:qFormat/>
    <w:rPr>
      <w:rFonts w:eastAsia="Calibri" w:cs="Arial"/>
    </w:rPr>
  </w:style>
  <w:style w:type="character" w:customStyle="1" w:styleId="ListLabel5">
    <w:name w:val="ListLabel 5"/>
    <w:qFormat/>
    <w:rPr>
      <w:rFonts w:eastAsia="Times New Roman" w:cs="Times New Roman"/>
    </w:rPr>
  </w:style>
  <w:style w:type="character" w:customStyle="1" w:styleId="ListLabel6">
    <w:name w:val="ListLabel 6"/>
    <w:qFormat/>
    <w:rPr>
      <w:rFonts w:cs="Times New Roman"/>
      <w:sz w:val="22"/>
      <w:szCs w:val="22"/>
    </w:rPr>
  </w:style>
  <w:style w:type="character" w:customStyle="1" w:styleId="ListLabel7">
    <w:name w:val="ListLabel 7"/>
    <w:qFormat/>
    <w:rPr>
      <w:rFonts w:cs="Book Antiqua"/>
    </w:rPr>
  </w:style>
  <w:style w:type="character" w:customStyle="1" w:styleId="ListLabel8">
    <w:name w:val="ListLabel 8"/>
  </w:style>
  <w:style w:type="character" w:customStyle="1" w:styleId="ListLabel9">
    <w:name w:val="ListLabel 9"/>
    <w:rPr>
      <w:rFonts w:eastAsia="Calibri" w:cs="Times New Roman"/>
    </w:rPr>
  </w:style>
  <w:style w:type="character" w:customStyle="1" w:styleId="ListLabel10">
    <w:name w:val="ListLabel 10"/>
    <w:qFormat/>
    <w:rPr>
      <w:rFonts w:cs="Calibri"/>
    </w:rPr>
  </w:style>
  <w:style w:type="character" w:customStyle="1" w:styleId="ListLabel11">
    <w:name w:val="ListLabel 11"/>
    <w:rPr>
      <w:rFonts w:eastAsia="Arial" w:cs="Arial"/>
      <w:color w:val="000000"/>
      <w:position w:val="0"/>
      <w:sz w:val="16"/>
      <w:u w:val="none" w:color="000000"/>
      <w:shd w:val="clear" w:color="auto" w:fill="FFFFFF"/>
      <w:vertAlign w:val="baseline"/>
    </w:rPr>
  </w:style>
  <w:style w:type="character" w:customStyle="1" w:styleId="ListLabel12">
    <w:name w:val="ListLabel 12"/>
    <w:rPr>
      <w:rFonts w:eastAsia="Segoe UI Symbol" w:cs="Segoe UI Symbol"/>
      <w:color w:val="000000"/>
      <w:position w:val="0"/>
      <w:sz w:val="16"/>
      <w:u w:val="none" w:color="000000"/>
      <w:shd w:val="clear" w:color="auto" w:fill="FFFFFF"/>
      <w:vertAlign w:val="baseline"/>
    </w:rPr>
  </w:style>
  <w:style w:type="character" w:customStyle="1" w:styleId="ListLabel13">
    <w:name w:val="ListLabel 13"/>
    <w:rPr>
      <w:rFonts w:eastAsia="Arial" w:cs="Arial"/>
      <w:color w:val="000000"/>
      <w:position w:val="0"/>
      <w:sz w:val="18"/>
      <w:u w:val="none" w:color="000000"/>
      <w:shd w:val="clear" w:color="auto" w:fill="FFFFFF"/>
      <w:vertAlign w:val="baseline"/>
    </w:rPr>
  </w:style>
  <w:style w:type="character" w:customStyle="1" w:styleId="ListLabel14">
    <w:name w:val="ListLabel 14"/>
    <w:rPr>
      <w:rFonts w:eastAsia="SymbolMT" w:cs="Times New Roman"/>
    </w:rPr>
  </w:style>
  <w:style w:type="character" w:customStyle="1" w:styleId="ListLabel15">
    <w:name w:val="ListLabel 15"/>
    <w:rPr>
      <w:rFonts w:eastAsia="Times New Roman"/>
    </w:rPr>
  </w:style>
  <w:style w:type="character" w:customStyle="1" w:styleId="ListLabel16">
    <w:name w:val="ListLabel 16"/>
    <w:rPr>
      <w:b/>
      <w:i/>
    </w:rPr>
  </w:style>
  <w:style w:type="character" w:customStyle="1" w:styleId="ListLabel17">
    <w:name w:val="ListLabel 17"/>
    <w:rPr>
      <w:rFonts w:cs="Arial"/>
    </w:rPr>
  </w:style>
  <w:style w:type="paragraph" w:customStyle="1" w:styleId="Tabledesmatiresniveau2">
    <w:name w:val="Table des matières niveau 2"/>
    <w:basedOn w:val="Normal"/>
    <w:next w:val="Normal"/>
    <w:autoRedefine/>
    <w:uiPriority w:val="39"/>
    <w:unhideWhenUsed/>
    <w:qFormat/>
    <w:pPr>
      <w:spacing w:after="100"/>
      <w:ind w:left="220"/>
    </w:pPr>
  </w:style>
  <w:style w:type="paragraph" w:customStyle="1" w:styleId="Tabledesmatiresniveau1">
    <w:name w:val="Table des matières niveau 1"/>
    <w:basedOn w:val="Normal"/>
    <w:next w:val="Normal"/>
    <w:autoRedefine/>
    <w:uiPriority w:val="39"/>
    <w:unhideWhenUsed/>
    <w:qFormat/>
    <w:pPr>
      <w:tabs>
        <w:tab w:val="right" w:leader="dot" w:pos="9072"/>
      </w:tabs>
      <w:spacing w:after="0" w:line="240" w:lineRule="auto"/>
      <w:jc w:val="both"/>
    </w:pPr>
  </w:style>
  <w:style w:type="paragraph" w:customStyle="1" w:styleId="Tabledesmatiresniveau3">
    <w:name w:val="Table des matières niveau 3"/>
    <w:basedOn w:val="Normal"/>
    <w:next w:val="Normal"/>
    <w:autoRedefine/>
    <w:uiPriority w:val="39"/>
    <w:unhideWhenUsed/>
    <w:qFormat/>
    <w:pPr>
      <w:spacing w:after="100"/>
      <w:ind w:left="440"/>
    </w:pPr>
  </w:style>
  <w:style w:type="paragraph" w:customStyle="1" w:styleId="Tabledesmatiresniveau4">
    <w:name w:val="Table des matières niveau 4"/>
    <w:basedOn w:val="Normal"/>
    <w:next w:val="Normal"/>
    <w:autoRedefine/>
    <w:uiPriority w:val="39"/>
    <w:unhideWhenUsed/>
    <w:qFormat/>
    <w:pPr>
      <w:spacing w:after="100"/>
      <w:ind w:left="660"/>
    </w:pPr>
  </w:style>
  <w:style w:type="paragraph" w:customStyle="1" w:styleId="Titreprincipal">
    <w:name w:val="Titre principal"/>
    <w:basedOn w:val="Normal"/>
    <w:uiPriority w:val="99"/>
    <w:qFormat/>
    <w:pPr>
      <w:spacing w:after="120" w:line="240" w:lineRule="auto"/>
      <w:jc w:val="center"/>
    </w:pPr>
    <w:rPr>
      <w:rFonts w:ascii="Times New Roman" w:eastAsia="Times New Roman" w:hAnsi="Times New Roman" w:cs="Times New Roman"/>
      <w:b/>
      <w:sz w:val="24"/>
      <w:szCs w:val="20"/>
      <w:lang w:val="en-US"/>
    </w:rPr>
  </w:style>
  <w:style w:type="paragraph" w:customStyle="1" w:styleId="Tabledesmatiresniveau5">
    <w:name w:val="Table des matières niveau 5"/>
    <w:basedOn w:val="Normal"/>
    <w:next w:val="Normal"/>
    <w:autoRedefine/>
    <w:uiPriority w:val="39"/>
    <w:unhideWhenUsed/>
    <w:qFormat/>
    <w:pPr>
      <w:spacing w:after="100"/>
      <w:ind w:left="880"/>
    </w:pPr>
    <w:rPr>
      <w:lang w:eastAsia="fr-FR"/>
    </w:rPr>
  </w:style>
  <w:style w:type="paragraph" w:customStyle="1" w:styleId="Tabledesmatiresniveau6">
    <w:name w:val="Table des matières niveau 6"/>
    <w:basedOn w:val="Normal"/>
    <w:next w:val="Normal"/>
    <w:autoRedefine/>
    <w:uiPriority w:val="39"/>
    <w:unhideWhenUsed/>
    <w:qFormat/>
    <w:pPr>
      <w:spacing w:after="100"/>
      <w:ind w:left="1100"/>
    </w:pPr>
    <w:rPr>
      <w:lang w:eastAsia="fr-FR"/>
    </w:rPr>
  </w:style>
  <w:style w:type="paragraph" w:customStyle="1" w:styleId="Tabledesmatiresniveau7">
    <w:name w:val="Table des matières niveau 7"/>
    <w:basedOn w:val="Normal"/>
    <w:next w:val="Normal"/>
    <w:autoRedefine/>
    <w:uiPriority w:val="39"/>
    <w:unhideWhenUsed/>
    <w:qFormat/>
    <w:pPr>
      <w:spacing w:after="100"/>
      <w:ind w:left="1320"/>
    </w:pPr>
    <w:rPr>
      <w:lang w:eastAsia="fr-FR"/>
    </w:rPr>
  </w:style>
  <w:style w:type="paragraph" w:customStyle="1" w:styleId="Tabledesmatiresniveau8">
    <w:name w:val="Table des matières niveau 8"/>
    <w:basedOn w:val="Normal"/>
    <w:next w:val="Normal"/>
    <w:autoRedefine/>
    <w:uiPriority w:val="39"/>
    <w:unhideWhenUsed/>
    <w:qFormat/>
    <w:pPr>
      <w:spacing w:after="100"/>
      <w:ind w:left="1540"/>
    </w:pPr>
    <w:rPr>
      <w:lang w:eastAsia="fr-FR"/>
    </w:rPr>
  </w:style>
  <w:style w:type="paragraph" w:customStyle="1" w:styleId="Tabledesmatiresniveau9">
    <w:name w:val="Table des matières niveau 9"/>
    <w:basedOn w:val="Normal"/>
    <w:next w:val="Normal"/>
    <w:autoRedefine/>
    <w:uiPriority w:val="39"/>
    <w:unhideWhenUsed/>
    <w:qFormat/>
    <w:pPr>
      <w:spacing w:after="100"/>
      <w:ind w:left="1760"/>
    </w:pPr>
    <w:rPr>
      <w:lang w:eastAsia="fr-FR"/>
    </w:rPr>
  </w:style>
  <w:style w:type="character" w:customStyle="1" w:styleId="Ancredenotedebasdepage">
    <w:name w:val="Ancre de note de bas de page"/>
    <w:qFormat/>
    <w:rPr>
      <w:vertAlign w:val="superscript"/>
    </w:rPr>
  </w:style>
  <w:style w:type="character" w:customStyle="1" w:styleId="LienInternetvisit">
    <w:name w:val="Lien Internet visité"/>
    <w:uiPriority w:val="99"/>
    <w:rPr>
      <w:color w:val="800080"/>
      <w:u w:val="single"/>
    </w:rPr>
  </w:style>
  <w:style w:type="character" w:customStyle="1" w:styleId="Mentionnonrsolue22">
    <w:name w:val="Mention non résolue22"/>
    <w:unhideWhenUsed/>
    <w:qFormat/>
    <w:rPr>
      <w:color w:val="605E5C"/>
      <w:shd w:val="clear" w:color="auto" w:fill="E1DFDD"/>
    </w:rPr>
  </w:style>
  <w:style w:type="character" w:customStyle="1" w:styleId="Ancredenotedefin">
    <w:name w:val="Ancre de note de fin"/>
    <w:qFormat/>
    <w:rPr>
      <w:vertAlign w:val="superscript"/>
    </w:rPr>
  </w:style>
  <w:style w:type="character" w:customStyle="1" w:styleId="css-901oao">
    <w:name w:val="css-901oao"/>
    <w:basedOn w:val="Policepardfaut"/>
    <w:qFormat/>
  </w:style>
  <w:style w:type="character" w:customStyle="1" w:styleId="singlespaceChar">
    <w:name w:val="single space Char"/>
    <w:qFormat/>
    <w:rPr>
      <w:rFonts w:ascii="Times New Roman" w:eastAsia="Times New Roman" w:hAnsi="Times New Roman" w:cs="Times New Roman"/>
      <w:sz w:val="20"/>
      <w:szCs w:val="20"/>
      <w:lang w:val="fr-FR"/>
    </w:rPr>
  </w:style>
  <w:style w:type="paragraph" w:customStyle="1" w:styleId="Blockquote">
    <w:name w:val="Blockquote"/>
    <w:basedOn w:val="Normal"/>
    <w:uiPriority w:val="99"/>
    <w:qFormat/>
    <w:pPr>
      <w:widowControl w:val="0"/>
      <w:suppressAutoHyphens w:val="0"/>
      <w:spacing w:before="100" w:after="100" w:line="240" w:lineRule="auto"/>
      <w:ind w:left="360" w:right="360"/>
    </w:pPr>
    <w:rPr>
      <w:rFonts w:ascii="Times New Roman" w:eastAsia="Times New Roman" w:hAnsi="Times New Roman" w:cs="Times New Roman"/>
      <w:sz w:val="24"/>
      <w:szCs w:val="20"/>
      <w:lang w:val="en-US"/>
    </w:rPr>
  </w:style>
  <w:style w:type="paragraph" w:customStyle="1" w:styleId="tabulka">
    <w:name w:val="tabulka"/>
    <w:basedOn w:val="Normal"/>
    <w:uiPriority w:val="99"/>
    <w:qFormat/>
    <w:pPr>
      <w:widowControl w:val="0"/>
      <w:suppressAutoHyphens w:val="0"/>
      <w:spacing w:before="120" w:after="0" w:line="240" w:lineRule="exact"/>
      <w:jc w:val="center"/>
    </w:pPr>
    <w:rPr>
      <w:rFonts w:ascii="Arial" w:eastAsia="Times New Roman" w:hAnsi="Arial" w:cs="Times New Roman"/>
      <w:sz w:val="20"/>
      <w:szCs w:val="20"/>
      <w:lang w:val="cs-CZ" w:eastAsia="en-GB"/>
    </w:rPr>
  </w:style>
  <w:style w:type="paragraph" w:customStyle="1" w:styleId="oddl-nadpis">
    <w:name w:val="oddíl-nadpis"/>
    <w:basedOn w:val="Normal"/>
    <w:uiPriority w:val="99"/>
    <w:qFormat/>
    <w:pPr>
      <w:keepNext/>
      <w:widowControl w:val="0"/>
      <w:tabs>
        <w:tab w:val="left" w:pos="567"/>
      </w:tabs>
      <w:suppressAutoHyphens w:val="0"/>
      <w:spacing w:before="240" w:after="0" w:line="240" w:lineRule="exact"/>
    </w:pPr>
    <w:rPr>
      <w:rFonts w:ascii="Arial" w:eastAsia="Times New Roman" w:hAnsi="Arial" w:cs="Times New Roman"/>
      <w:b/>
      <w:sz w:val="24"/>
      <w:szCs w:val="20"/>
      <w:lang w:val="cs-CZ" w:eastAsia="en-GB"/>
    </w:rPr>
  </w:style>
  <w:style w:type="paragraph" w:customStyle="1" w:styleId="Normal12">
    <w:name w:val="Normal 12"/>
    <w:basedOn w:val="Normal"/>
    <w:uiPriority w:val="99"/>
    <w:qFormat/>
    <w:pPr>
      <w:suppressAutoHyphens w:val="0"/>
      <w:spacing w:after="0" w:line="240" w:lineRule="auto"/>
    </w:pPr>
    <w:rPr>
      <w:rFonts w:ascii="Times New Roman" w:eastAsia="Times New Roman" w:hAnsi="Times New Roman" w:cs="Times New Roman"/>
      <w:sz w:val="24"/>
      <w:szCs w:val="20"/>
      <w:lang w:eastAsia="en-GB"/>
    </w:rPr>
  </w:style>
  <w:style w:type="paragraph" w:customStyle="1" w:styleId="Titre31">
    <w:name w:val="Titre 31"/>
    <w:basedOn w:val="Normal"/>
    <w:uiPriority w:val="1"/>
    <w:qFormat/>
    <w:pPr>
      <w:widowControl w:val="0"/>
      <w:suppressAutoHyphens w:val="0"/>
      <w:spacing w:before="63" w:after="0" w:line="240" w:lineRule="auto"/>
      <w:ind w:left="992" w:right="1289"/>
      <w:outlineLvl w:val="3"/>
    </w:pPr>
    <w:rPr>
      <w:rFonts w:ascii="Cambria" w:eastAsia="Cambria" w:hAnsi="Cambria" w:cs="Cambria"/>
      <w:b/>
      <w:bCs/>
      <w:sz w:val="26"/>
      <w:szCs w:val="26"/>
      <w:lang w:val="en-US"/>
    </w:rPr>
  </w:style>
  <w:style w:type="paragraph" w:customStyle="1" w:styleId="Titre51">
    <w:name w:val="Titre 51"/>
    <w:basedOn w:val="Normal"/>
    <w:uiPriority w:val="1"/>
    <w:qFormat/>
    <w:pPr>
      <w:widowControl w:val="0"/>
      <w:numPr>
        <w:numId w:val="20"/>
      </w:numPr>
      <w:tabs>
        <w:tab w:val="clear" w:pos="360"/>
      </w:tabs>
      <w:suppressAutoHyphens w:val="0"/>
      <w:spacing w:after="0" w:line="240" w:lineRule="auto"/>
      <w:ind w:left="1353" w:hanging="361"/>
      <w:jc w:val="both"/>
      <w:outlineLvl w:val="5"/>
    </w:pPr>
    <w:rPr>
      <w:rFonts w:ascii="Times New Roman" w:eastAsia="Times New Roman" w:hAnsi="Times New Roman" w:cs="Times New Roman"/>
      <w:b/>
      <w:bCs/>
      <w:i/>
      <w:sz w:val="24"/>
      <w:szCs w:val="24"/>
      <w:lang w:val="en-US"/>
    </w:rPr>
  </w:style>
  <w:style w:type="paragraph" w:customStyle="1" w:styleId="Titre210">
    <w:name w:val="Titre 21"/>
    <w:basedOn w:val="Normal"/>
    <w:uiPriority w:val="1"/>
    <w:qFormat/>
    <w:pPr>
      <w:widowControl w:val="0"/>
      <w:suppressAutoHyphens w:val="0"/>
      <w:spacing w:before="59" w:after="0" w:line="240" w:lineRule="auto"/>
      <w:ind w:left="1712" w:hanging="360"/>
      <w:outlineLvl w:val="2"/>
    </w:pPr>
    <w:rPr>
      <w:rFonts w:ascii="Cambria" w:eastAsia="Cambria" w:hAnsi="Cambria" w:cs="Cambria"/>
      <w:b/>
      <w:bCs/>
      <w:i/>
      <w:sz w:val="28"/>
      <w:szCs w:val="28"/>
      <w:lang w:val="en-US"/>
    </w:rPr>
  </w:style>
  <w:style w:type="paragraph" w:customStyle="1" w:styleId="Enum2">
    <w:name w:val="Enum 2"/>
    <w:basedOn w:val="Normal"/>
    <w:autoRedefine/>
    <w:uiPriority w:val="99"/>
    <w:qFormat/>
    <w:pPr>
      <w:keepLines/>
      <w:widowControl w:val="0"/>
      <w:numPr>
        <w:numId w:val="21"/>
      </w:numPr>
      <w:suppressAutoHyphens w:val="0"/>
      <w:adjustRightInd w:val="0"/>
      <w:spacing w:before="60" w:after="0" w:line="240" w:lineRule="auto"/>
      <w:jc w:val="both"/>
    </w:pPr>
    <w:rPr>
      <w:rFonts w:ascii="Arial" w:eastAsia="Batang" w:hAnsi="Arial" w:cs="Times New Roman"/>
      <w:sz w:val="20"/>
      <w:szCs w:val="20"/>
      <w:lang w:eastAsia="fr-FR"/>
    </w:rPr>
  </w:style>
  <w:style w:type="paragraph" w:customStyle="1" w:styleId="Normal0">
    <w:name w:val="[Normal]"/>
    <w:uiPriority w:val="99"/>
    <w:qFormat/>
    <w:rPr>
      <w:rFonts w:ascii="Arial" w:eastAsia="Arial" w:hAnsi="Arial" w:cs="Times New Roman"/>
      <w:sz w:val="24"/>
      <w:lang w:val="en-US" w:eastAsia="en-US"/>
    </w:rPr>
  </w:style>
  <w:style w:type="paragraph" w:customStyle="1" w:styleId="text">
    <w:name w:val="text"/>
    <w:uiPriority w:val="99"/>
    <w:qFormat/>
    <w:pPr>
      <w:widowControl w:val="0"/>
      <w:spacing w:before="240" w:line="240" w:lineRule="exact"/>
      <w:jc w:val="both"/>
    </w:pPr>
    <w:rPr>
      <w:rFonts w:ascii="Arial" w:eastAsia="Times New Roman" w:hAnsi="Arial" w:cs="Times New Roman"/>
      <w:sz w:val="24"/>
      <w:lang w:val="cs-CZ" w:eastAsia="en-GB"/>
    </w:rPr>
  </w:style>
  <w:style w:type="paragraph" w:customStyle="1" w:styleId="outlinebullet">
    <w:name w:val="outlinebullet"/>
    <w:basedOn w:val="Normal"/>
    <w:uiPriority w:val="99"/>
    <w:qFormat/>
    <w:pPr>
      <w:numPr>
        <w:numId w:val="22"/>
      </w:numPr>
      <w:tabs>
        <w:tab w:val="left" w:pos="1440"/>
      </w:tabs>
      <w:suppressAutoHyphens w:val="0"/>
      <w:spacing w:before="120" w:after="0" w:line="240" w:lineRule="auto"/>
      <w:ind w:hanging="450"/>
    </w:pPr>
    <w:rPr>
      <w:rFonts w:ascii="Times New Roman" w:eastAsia="Times New Roman" w:hAnsi="Times New Roman" w:cs="Times New Roman"/>
      <w:sz w:val="24"/>
      <w:szCs w:val="20"/>
      <w:lang w:eastAsia="fr-FR"/>
    </w:rPr>
  </w:style>
  <w:style w:type="paragraph" w:customStyle="1" w:styleId="SectionVIIHeader2">
    <w:name w:val="Section VII Header2"/>
    <w:basedOn w:val="Titre1"/>
    <w:autoRedefine/>
    <w:uiPriority w:val="99"/>
    <w:qFormat/>
    <w:pPr>
      <w:keepNext w:val="0"/>
      <w:keepLines w:val="0"/>
      <w:numPr>
        <w:numId w:val="23"/>
      </w:numPr>
      <w:suppressAutoHyphens w:val="0"/>
      <w:spacing w:before="0" w:after="200" w:line="240" w:lineRule="auto"/>
      <w:jc w:val="center"/>
    </w:pPr>
    <w:rPr>
      <w:rFonts w:ascii="Times New Roman" w:eastAsia="Times New Roman" w:hAnsi="Times New Roman" w:cs="Times New Roman"/>
      <w:bCs w:val="0"/>
      <w:color w:val="auto"/>
      <w:kern w:val="28"/>
      <w:sz w:val="32"/>
      <w:szCs w:val="20"/>
      <w:lang w:eastAsia="fr-FR"/>
    </w:rPr>
  </w:style>
  <w:style w:type="paragraph" w:customStyle="1" w:styleId="2AutoList1">
    <w:name w:val="2AutoList1"/>
    <w:basedOn w:val="Normal"/>
    <w:uiPriority w:val="99"/>
    <w:qFormat/>
    <w:pPr>
      <w:numPr>
        <w:ilvl w:val="1"/>
        <w:numId w:val="24"/>
      </w:numPr>
      <w:suppressAutoHyphens w:val="0"/>
      <w:spacing w:after="0" w:line="240" w:lineRule="auto"/>
      <w:jc w:val="both"/>
    </w:pPr>
    <w:rPr>
      <w:rFonts w:ascii="Times New Roman" w:eastAsia="Times New Roman" w:hAnsi="Times New Roman" w:cs="Times New Roman"/>
      <w:sz w:val="24"/>
      <w:szCs w:val="20"/>
      <w:lang w:eastAsia="fr-FR"/>
    </w:rPr>
  </w:style>
  <w:style w:type="paragraph" w:customStyle="1" w:styleId="Header3-Paragraph">
    <w:name w:val="Header 3 - Paragraph"/>
    <w:basedOn w:val="Normal"/>
    <w:uiPriority w:val="99"/>
    <w:qFormat/>
    <w:pPr>
      <w:numPr>
        <w:ilvl w:val="2"/>
        <w:numId w:val="25"/>
      </w:numPr>
      <w:tabs>
        <w:tab w:val="clear" w:pos="2160"/>
        <w:tab w:val="left" w:pos="504"/>
      </w:tabs>
      <w:suppressAutoHyphens w:val="0"/>
      <w:spacing w:line="240" w:lineRule="auto"/>
      <w:ind w:left="504" w:hanging="504"/>
      <w:jc w:val="both"/>
    </w:pPr>
    <w:rPr>
      <w:rFonts w:ascii="Times New Roman" w:eastAsia="Times New Roman" w:hAnsi="Times New Roman" w:cs="Times New Roman"/>
      <w:sz w:val="24"/>
      <w:szCs w:val="20"/>
      <w:lang w:val="en-US" w:eastAsia="fr-FR"/>
    </w:rPr>
  </w:style>
  <w:style w:type="paragraph" w:customStyle="1" w:styleId="P3Header1-Clauses">
    <w:name w:val="P3 Header1-Clauses"/>
    <w:basedOn w:val="Header1-Clauses"/>
    <w:qFormat/>
    <w:pPr>
      <w:ind w:left="2934"/>
    </w:pPr>
  </w:style>
  <w:style w:type="paragraph" w:customStyle="1" w:styleId="Header1-Clauses">
    <w:name w:val="Header 1 - Clauses"/>
    <w:basedOn w:val="Normal"/>
    <w:link w:val="Header1-ClausesCar"/>
    <w:qFormat/>
    <w:pPr>
      <w:tabs>
        <w:tab w:val="left" w:pos="720"/>
      </w:tabs>
      <w:suppressAutoHyphens w:val="0"/>
      <w:spacing w:after="0" w:line="240" w:lineRule="auto"/>
      <w:ind w:left="720" w:hanging="360"/>
    </w:pPr>
    <w:rPr>
      <w:rFonts w:ascii="Times New Roman" w:eastAsia="Times New Roman" w:hAnsi="Times New Roman" w:cs="Times New Roman"/>
      <w:b/>
      <w:sz w:val="24"/>
      <w:szCs w:val="20"/>
      <w:lang w:eastAsia="fr-FR"/>
    </w:rPr>
  </w:style>
  <w:style w:type="character" w:customStyle="1" w:styleId="Header1-ClausesCar">
    <w:name w:val="Header 1 - Clauses Car"/>
    <w:link w:val="Header1-Clauses"/>
    <w:rPr>
      <w:rFonts w:ascii="Times New Roman" w:eastAsia="Times New Roman" w:hAnsi="Times New Roman" w:cs="Times New Roman"/>
      <w:b/>
      <w:sz w:val="24"/>
    </w:rPr>
  </w:style>
  <w:style w:type="paragraph" w:customStyle="1" w:styleId="TOCNumber1">
    <w:name w:val="TOC Number1"/>
    <w:basedOn w:val="Titre4"/>
    <w:autoRedefine/>
    <w:uiPriority w:val="99"/>
    <w:qFormat/>
    <w:pPr>
      <w:keepNext w:val="0"/>
      <w:keepLines w:val="0"/>
      <w:suppressAutoHyphens w:val="0"/>
      <w:spacing w:before="0" w:line="240" w:lineRule="auto"/>
      <w:outlineLvl w:val="9"/>
    </w:pPr>
    <w:rPr>
      <w:rFonts w:ascii="Times New Roman" w:eastAsia="Times New Roman" w:hAnsi="Times New Roman" w:cs="Times New Roman"/>
      <w:bCs w:val="0"/>
      <w:i w:val="0"/>
      <w:iCs w:val="0"/>
      <w:color w:val="auto"/>
      <w:sz w:val="24"/>
      <w:szCs w:val="20"/>
      <w:lang w:eastAsia="fr-FR"/>
    </w:rPr>
  </w:style>
  <w:style w:type="paragraph" w:customStyle="1" w:styleId="Head2">
    <w:name w:val="Head 2"/>
    <w:basedOn w:val="Titre9"/>
    <w:uiPriority w:val="99"/>
    <w:qFormat/>
    <w:pPr>
      <w:widowControl w:val="0"/>
      <w:tabs>
        <w:tab w:val="left" w:pos="7036"/>
      </w:tabs>
      <w:ind w:left="0" w:firstLine="0"/>
      <w:jc w:val="both"/>
      <w:textAlignment w:val="auto"/>
      <w:outlineLvl w:val="9"/>
    </w:pPr>
    <w:rPr>
      <w:rFonts w:ascii="Times New Roman Bold" w:hAnsi="Times New Roman Bold"/>
      <w:b w:val="0"/>
      <w:spacing w:val="-4"/>
      <w:sz w:val="32"/>
      <w:lang w:val="en-US" w:eastAsia="fr-FR"/>
    </w:rPr>
  </w:style>
  <w:style w:type="paragraph" w:customStyle="1" w:styleId="Subtitle2">
    <w:name w:val="Subtitle 2"/>
    <w:basedOn w:val="Pieddepage"/>
    <w:autoRedefine/>
    <w:uiPriority w:val="99"/>
    <w:qFormat/>
    <w:pPr>
      <w:tabs>
        <w:tab w:val="clear" w:pos="4536"/>
        <w:tab w:val="clear" w:pos="9072"/>
      </w:tabs>
      <w:suppressAutoHyphens w:val="0"/>
      <w:spacing w:after="120"/>
      <w:jc w:val="center"/>
      <w:outlineLvl w:val="1"/>
    </w:pPr>
    <w:rPr>
      <w:rFonts w:ascii="Times New Roman" w:eastAsia="Times New Roman" w:hAnsi="Times New Roman" w:cs="Times New Roman"/>
      <w:b/>
      <w:sz w:val="28"/>
      <w:szCs w:val="28"/>
      <w:lang w:eastAsia="fr-FR"/>
    </w:rPr>
  </w:style>
  <w:style w:type="paragraph" w:customStyle="1" w:styleId="SectionXHeader3">
    <w:name w:val="Section X Header 3"/>
    <w:basedOn w:val="Titre1"/>
    <w:link w:val="SectionXHeader3Car"/>
    <w:autoRedefine/>
    <w:qFormat/>
    <w:pPr>
      <w:keepNext w:val="0"/>
      <w:keepLines w:val="0"/>
      <w:suppressAutoHyphens w:val="0"/>
      <w:spacing w:before="0" w:line="240" w:lineRule="auto"/>
      <w:ind w:left="1260" w:right="1620"/>
      <w:jc w:val="center"/>
    </w:pPr>
    <w:rPr>
      <w:rFonts w:ascii="Times New Roman" w:eastAsia="Times New Roman" w:hAnsi="Times New Roman" w:cs="Times New Roman"/>
      <w:bCs w:val="0"/>
      <w:color w:val="auto"/>
      <w:szCs w:val="20"/>
      <w:lang w:eastAsia="fr-FR"/>
    </w:rPr>
  </w:style>
  <w:style w:type="character" w:customStyle="1" w:styleId="SectionXHeader3Car">
    <w:name w:val="Section X Header 3 Car"/>
    <w:link w:val="SectionXHeader3"/>
    <w:qFormat/>
    <w:rPr>
      <w:rFonts w:ascii="Times New Roman" w:eastAsia="Times New Roman" w:hAnsi="Times New Roman" w:cs="Times New Roman"/>
      <w:b/>
      <w:sz w:val="28"/>
    </w:rPr>
  </w:style>
  <w:style w:type="paragraph" w:customStyle="1" w:styleId="explanatorynotes">
    <w:name w:val="explanatory_notes"/>
    <w:basedOn w:val="Normal"/>
    <w:uiPriority w:val="99"/>
    <w:qFormat/>
    <w:pPr>
      <w:spacing w:after="120" w:line="360" w:lineRule="exact"/>
      <w:jc w:val="both"/>
    </w:pPr>
    <w:rPr>
      <w:rFonts w:ascii="Arial" w:eastAsia="Times New Roman" w:hAnsi="Arial" w:cs="Times New Roman"/>
      <w:szCs w:val="20"/>
      <w:lang w:val="en-US" w:eastAsia="fr-FR"/>
    </w:rPr>
  </w:style>
  <w:style w:type="paragraph" w:customStyle="1" w:styleId="Header2-SubClauses">
    <w:name w:val="Header 2 - SubClauses"/>
    <w:basedOn w:val="Normal"/>
    <w:uiPriority w:val="99"/>
    <w:qFormat/>
    <w:pPr>
      <w:tabs>
        <w:tab w:val="left" w:pos="619"/>
      </w:tabs>
      <w:suppressAutoHyphens w:val="0"/>
      <w:spacing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uiPriority w:val="99"/>
    <w:qFormat/>
    <w:pPr>
      <w:tabs>
        <w:tab w:val="left"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eastAsia="fr-FR"/>
    </w:rPr>
  </w:style>
  <w:style w:type="paragraph" w:customStyle="1" w:styleId="sectionIIIheader">
    <w:name w:val="section III header"/>
    <w:basedOn w:val="Normal"/>
    <w:uiPriority w:val="99"/>
    <w:qFormat/>
    <w:pPr>
      <w:suppressAutoHyphens w:val="0"/>
      <w:spacing w:before="240" w:after="0" w:line="240" w:lineRule="auto"/>
    </w:pPr>
    <w:rPr>
      <w:rFonts w:ascii="Arial Black" w:eastAsia="Times New Roman" w:hAnsi="Arial Black" w:cs="Times New Roman"/>
      <w:sz w:val="24"/>
      <w:szCs w:val="20"/>
      <w:lang w:val="en-US" w:eastAsia="fr-FR"/>
    </w:rPr>
  </w:style>
  <w:style w:type="paragraph" w:customStyle="1" w:styleId="SectionVHeader">
    <w:name w:val="Section V. Header"/>
    <w:basedOn w:val="Normal"/>
    <w:uiPriority w:val="99"/>
    <w:qFormat/>
    <w:pPr>
      <w:suppressAutoHyphens w:val="0"/>
      <w:spacing w:after="0" w:line="240" w:lineRule="auto"/>
      <w:jc w:val="center"/>
    </w:pPr>
    <w:rPr>
      <w:rFonts w:ascii="Times New Roman" w:eastAsia="Times New Roman" w:hAnsi="Times New Roman" w:cs="Times New Roman"/>
      <w:b/>
      <w:sz w:val="36"/>
      <w:szCs w:val="20"/>
      <w:lang w:eastAsia="fr-FR"/>
    </w:rPr>
  </w:style>
  <w:style w:type="paragraph" w:customStyle="1" w:styleId="Head81">
    <w:name w:val="Head 8.1"/>
    <w:basedOn w:val="Normal"/>
    <w:uiPriority w:val="99"/>
    <w:qFormat/>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fr-FR"/>
    </w:rPr>
  </w:style>
  <w:style w:type="paragraph" w:customStyle="1" w:styleId="titulo">
    <w:name w:val="titulo"/>
    <w:basedOn w:val="Titre5"/>
    <w:uiPriority w:val="99"/>
    <w:qFormat/>
    <w:pPr>
      <w:keepNext w:val="0"/>
      <w:keepLines w:val="0"/>
      <w:suppressAutoHyphens w:val="0"/>
      <w:spacing w:before="0" w:after="240" w:line="240" w:lineRule="auto"/>
      <w:jc w:val="center"/>
    </w:pPr>
    <w:rPr>
      <w:rFonts w:ascii="Times New Roman Bold" w:hAnsi="Times New Roman Bold"/>
      <w:b/>
      <w:color w:val="auto"/>
      <w:sz w:val="24"/>
      <w:szCs w:val="20"/>
      <w:lang w:val="en-US" w:eastAsia="fr-FR"/>
    </w:rPr>
  </w:style>
  <w:style w:type="character" w:customStyle="1" w:styleId="Table">
    <w:name w:val="Table"/>
    <w:qFormat/>
    <w:rPr>
      <w:rFonts w:ascii="Arial" w:hAnsi="Arial"/>
      <w:sz w:val="20"/>
    </w:rPr>
  </w:style>
  <w:style w:type="paragraph" w:customStyle="1" w:styleId="Head42">
    <w:name w:val="Head 4.2"/>
    <w:basedOn w:val="Normal"/>
    <w:uiPriority w:val="99"/>
    <w:qFormat/>
    <w:pPr>
      <w:tabs>
        <w:tab w:val="left"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eastAsia="fr-FR"/>
    </w:rPr>
  </w:style>
  <w:style w:type="paragraph" w:customStyle="1" w:styleId="StyleTM1Avant0ptAprs0pt">
    <w:name w:val="Style TM 1 + Avant : 0 pt Après : 0 pt"/>
    <w:basedOn w:val="TM1"/>
    <w:uiPriority w:val="99"/>
    <w:qFormat/>
    <w:pPr>
      <w:tabs>
        <w:tab w:val="clear" w:pos="9488"/>
        <w:tab w:val="right" w:leader="dot" w:pos="9360"/>
      </w:tabs>
      <w:suppressAutoHyphens w:val="0"/>
      <w:spacing w:before="120" w:after="0" w:line="240" w:lineRule="auto"/>
    </w:pPr>
    <w:rPr>
      <w:rFonts w:ascii="Times New Roman" w:eastAsia="Times New Roman" w:hAnsi="Times New Roman" w:cs="Times New Roman"/>
      <w:bCs/>
      <w:sz w:val="24"/>
      <w:szCs w:val="24"/>
      <w:lang w:eastAsia="fr-FR"/>
    </w:rPr>
  </w:style>
  <w:style w:type="paragraph" w:customStyle="1" w:styleId="SectionVIIarticle">
    <w:name w:val="Section VII article"/>
    <w:basedOn w:val="Normal"/>
    <w:link w:val="SectionVIIarticleCar"/>
    <w:qFormat/>
    <w:pPr>
      <w:suppressAutoHyphens w:val="0"/>
      <w:spacing w:after="0" w:line="240" w:lineRule="auto"/>
    </w:pPr>
    <w:rPr>
      <w:rFonts w:ascii="Times New Roman" w:eastAsia="Times New Roman" w:hAnsi="Times New Roman" w:cs="Times New Roman"/>
      <w:b/>
      <w:sz w:val="20"/>
      <w:szCs w:val="20"/>
      <w:lang w:eastAsia="fr-FR"/>
    </w:rPr>
  </w:style>
  <w:style w:type="character" w:customStyle="1" w:styleId="SectionVIIarticleCar">
    <w:name w:val="Section VII article Car"/>
    <w:link w:val="SectionVIIarticle"/>
    <w:qFormat/>
    <w:rPr>
      <w:rFonts w:ascii="Times New Roman" w:eastAsia="Times New Roman" w:hAnsi="Times New Roman" w:cs="Times New Roman"/>
      <w:b/>
    </w:rPr>
  </w:style>
  <w:style w:type="paragraph" w:customStyle="1" w:styleId="RightPar4">
    <w:name w:val="Right Par[4]"/>
    <w:uiPriority w:val="99"/>
    <w:qFormat/>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cs="Times New Roman"/>
      <w:b/>
      <w:i/>
      <w:sz w:val="24"/>
      <w:lang w:val="en-US" w:eastAsia="en-US"/>
    </w:rPr>
  </w:style>
  <w:style w:type="paragraph" w:customStyle="1" w:styleId="S1-Header2">
    <w:name w:val="S1-Header2"/>
    <w:basedOn w:val="Normal"/>
    <w:autoRedefine/>
    <w:uiPriority w:val="99"/>
    <w:qFormat/>
    <w:pPr>
      <w:numPr>
        <w:ilvl w:val="1"/>
        <w:numId w:val="26"/>
      </w:numPr>
      <w:tabs>
        <w:tab w:val="left" w:pos="432"/>
      </w:tabs>
      <w:suppressAutoHyphens w:val="0"/>
      <w:spacing w:after="120" w:line="240" w:lineRule="auto"/>
      <w:ind w:left="432" w:hanging="432"/>
    </w:pPr>
    <w:rPr>
      <w:rFonts w:ascii="Times New Roman" w:eastAsia="Times New Roman" w:hAnsi="Times New Roman" w:cs="Times New Roman"/>
      <w:b/>
      <w:sz w:val="24"/>
      <w:szCs w:val="20"/>
      <w:lang w:val="en-US"/>
    </w:rPr>
  </w:style>
  <w:style w:type="paragraph" w:customStyle="1" w:styleId="S1-subpara">
    <w:name w:val="S1-sub para"/>
    <w:basedOn w:val="Normal"/>
    <w:link w:val="S1-subparaChar"/>
    <w:qFormat/>
    <w:pPr>
      <w:tabs>
        <w:tab w:val="left" w:pos="1001"/>
      </w:tabs>
      <w:suppressAutoHyphens w:val="0"/>
      <w:spacing w:line="240" w:lineRule="auto"/>
      <w:ind w:left="1001" w:hanging="576"/>
      <w:jc w:val="both"/>
    </w:pPr>
    <w:rPr>
      <w:rFonts w:ascii="Times New Roman" w:eastAsia="Times New Roman" w:hAnsi="Times New Roman" w:cs="Times New Roman"/>
      <w:sz w:val="24"/>
      <w:szCs w:val="20"/>
      <w:lang w:val="en-US"/>
    </w:rPr>
  </w:style>
  <w:style w:type="character" w:customStyle="1" w:styleId="S1-subparaChar">
    <w:name w:val="S1-sub para Char"/>
    <w:link w:val="S1-subpara"/>
    <w:qFormat/>
    <w:rPr>
      <w:rFonts w:ascii="Times New Roman" w:eastAsia="Times New Roman" w:hAnsi="Times New Roman" w:cs="Times New Roman"/>
      <w:sz w:val="24"/>
      <w:lang w:val="en-US" w:eastAsia="en-US"/>
    </w:rPr>
  </w:style>
  <w:style w:type="paragraph" w:customStyle="1" w:styleId="StyleStyleHeader1-ClausesAfter0ptLeft0Hanging">
    <w:name w:val="Style Style Header 1 - Clauses + After:  0 pt + Left:  0&quot; Hanging:..."/>
    <w:basedOn w:val="Normal"/>
    <w:uiPriority w:val="99"/>
    <w:qFormat/>
    <w:pPr>
      <w:tabs>
        <w:tab w:val="left" w:pos="576"/>
      </w:tabs>
      <w:suppressAutoHyphens w:val="0"/>
      <w:spacing w:line="240" w:lineRule="auto"/>
      <w:ind w:left="576" w:hanging="576"/>
      <w:jc w:val="both"/>
    </w:pPr>
    <w:rPr>
      <w:rFonts w:ascii="Times New Roman" w:eastAsia="Times New Roman" w:hAnsi="Times New Roman" w:cs="Times New Roman"/>
      <w:sz w:val="24"/>
      <w:szCs w:val="20"/>
    </w:rPr>
  </w:style>
  <w:style w:type="paragraph" w:customStyle="1" w:styleId="SimpleLista">
    <w:name w:val="Simple List (a)"/>
    <w:uiPriority w:val="99"/>
    <w:qFormat/>
    <w:pPr>
      <w:numPr>
        <w:numId w:val="27"/>
      </w:numPr>
      <w:spacing w:before="60" w:after="60"/>
    </w:pPr>
    <w:rPr>
      <w:rFonts w:ascii="Times New Roman" w:hAnsi="Times New Roman" w:cs="Times New Roman"/>
      <w:sz w:val="24"/>
      <w:szCs w:val="28"/>
      <w:lang w:val="en-GB" w:eastAsia="zh-CN"/>
    </w:rPr>
  </w:style>
  <w:style w:type="paragraph" w:customStyle="1" w:styleId="StyleHeader1-ClausesAfter0pt">
    <w:name w:val="Style Header 1 - Clauses + After:  0 pt"/>
    <w:basedOn w:val="Normal"/>
    <w:uiPriority w:val="99"/>
    <w:qFormat/>
    <w:pPr>
      <w:suppressAutoHyphens w:val="0"/>
      <w:spacing w:line="240" w:lineRule="auto"/>
      <w:jc w:val="both"/>
    </w:pPr>
    <w:rPr>
      <w:rFonts w:ascii="Times New Roman" w:eastAsia="Times New Roman" w:hAnsi="Times New Roman" w:cs="Times New Roman"/>
      <w:bCs/>
      <w:sz w:val="24"/>
      <w:szCs w:val="20"/>
    </w:rPr>
  </w:style>
  <w:style w:type="paragraph" w:customStyle="1" w:styleId="HeadB21">
    <w:name w:val="Head B.2.1"/>
    <w:basedOn w:val="Normal"/>
    <w:uiPriority w:val="99"/>
    <w:qFormat/>
    <w:pPr>
      <w:keepNext/>
      <w:spacing w:before="240" w:after="240" w:line="240" w:lineRule="auto"/>
      <w:jc w:val="center"/>
    </w:pPr>
    <w:rPr>
      <w:rFonts w:ascii="Times New Roman" w:eastAsia="Times New Roman" w:hAnsi="Times New Roman" w:cs="Times New Roman"/>
      <w:b/>
      <w:sz w:val="28"/>
      <w:szCs w:val="20"/>
      <w:lang w:val="en-US" w:eastAsia="fr-FR"/>
    </w:rPr>
  </w:style>
  <w:style w:type="paragraph" w:customStyle="1" w:styleId="HeadB22">
    <w:name w:val="Head B.2.2"/>
    <w:basedOn w:val="Normal"/>
    <w:link w:val="HeadB22Char"/>
    <w:qFormat/>
    <w:pPr>
      <w:keepLines/>
      <w:tabs>
        <w:tab w:val="left" w:pos="540"/>
      </w:tabs>
      <w:spacing w:after="240" w:line="240" w:lineRule="auto"/>
      <w:ind w:left="547" w:hanging="547"/>
    </w:pPr>
    <w:rPr>
      <w:rFonts w:ascii="Times New Roman" w:eastAsia="Times New Roman" w:hAnsi="Times New Roman" w:cs="Times New Roman"/>
      <w:b/>
      <w:sz w:val="24"/>
      <w:szCs w:val="20"/>
      <w:lang w:val="en-US" w:eastAsia="fr-FR"/>
    </w:rPr>
  </w:style>
  <w:style w:type="character" w:customStyle="1" w:styleId="HeadB22Char">
    <w:name w:val="Head B.2.2 Char"/>
    <w:link w:val="HeadB22"/>
    <w:qFormat/>
    <w:rPr>
      <w:rFonts w:ascii="Times New Roman" w:eastAsia="Times New Roman" w:hAnsi="Times New Roman" w:cs="Times New Roman"/>
      <w:b/>
      <w:sz w:val="24"/>
      <w:lang w:val="en-US"/>
    </w:rPr>
  </w:style>
  <w:style w:type="paragraph" w:customStyle="1" w:styleId="HeadA21">
    <w:name w:val="Head A.2.1"/>
    <w:basedOn w:val="Normal"/>
    <w:uiPriority w:val="99"/>
    <w:qFormat/>
    <w:pPr>
      <w:keepNext/>
      <w:spacing w:before="240" w:after="240" w:line="240" w:lineRule="auto"/>
      <w:jc w:val="center"/>
    </w:pPr>
    <w:rPr>
      <w:rFonts w:ascii="Times New Roman" w:eastAsia="Times New Roman" w:hAnsi="Times New Roman" w:cs="Times New Roman"/>
      <w:b/>
      <w:sz w:val="28"/>
      <w:szCs w:val="20"/>
      <w:lang w:val="en-US" w:eastAsia="fr-FR"/>
    </w:rPr>
  </w:style>
  <w:style w:type="paragraph" w:customStyle="1" w:styleId="HeadA22">
    <w:name w:val="Head A.2.2"/>
    <w:basedOn w:val="Normal"/>
    <w:uiPriority w:val="99"/>
    <w:qFormat/>
    <w:pPr>
      <w:keepLines/>
      <w:tabs>
        <w:tab w:val="left" w:pos="547"/>
      </w:tabs>
      <w:spacing w:after="240" w:line="240" w:lineRule="auto"/>
      <w:ind w:left="547" w:hanging="547"/>
    </w:pPr>
    <w:rPr>
      <w:rFonts w:ascii="Times New Roman" w:eastAsia="Times New Roman" w:hAnsi="Times New Roman" w:cs="Times New Roman"/>
      <w:b/>
      <w:sz w:val="24"/>
      <w:szCs w:val="20"/>
      <w:lang w:val="en-US" w:eastAsia="fr-FR"/>
    </w:rPr>
  </w:style>
  <w:style w:type="paragraph" w:customStyle="1" w:styleId="Head51">
    <w:name w:val="Head 5.1"/>
    <w:basedOn w:val="Normal"/>
    <w:uiPriority w:val="99"/>
    <w:qFormat/>
    <w:pPr>
      <w:spacing w:after="240" w:line="240" w:lineRule="auto"/>
      <w:ind w:left="720" w:hanging="720"/>
      <w:jc w:val="both"/>
    </w:pPr>
    <w:rPr>
      <w:rFonts w:ascii="Times New Roman" w:eastAsia="Times New Roman" w:hAnsi="Times New Roman" w:cs="Times New Roman"/>
      <w:b/>
      <w:sz w:val="24"/>
      <w:szCs w:val="20"/>
      <w:lang w:val="en-US" w:eastAsia="fr-FR"/>
    </w:rPr>
  </w:style>
  <w:style w:type="paragraph" w:customStyle="1" w:styleId="Head71">
    <w:name w:val="Head 7.1"/>
    <w:basedOn w:val="Normal"/>
    <w:uiPriority w:val="99"/>
    <w:qFormat/>
    <w:pPr>
      <w:spacing w:after="240" w:line="240" w:lineRule="auto"/>
      <w:jc w:val="center"/>
    </w:pPr>
    <w:rPr>
      <w:rFonts w:ascii="Times New Roman" w:eastAsia="Times New Roman" w:hAnsi="Times New Roman" w:cs="Times New Roman"/>
      <w:b/>
      <w:sz w:val="28"/>
      <w:szCs w:val="20"/>
      <w:lang w:val="en-US" w:eastAsia="fr-FR"/>
    </w:rPr>
  </w:style>
  <w:style w:type="paragraph" w:customStyle="1" w:styleId="HeadA21a">
    <w:name w:val="Head A.2.1a"/>
    <w:basedOn w:val="HeadA21"/>
    <w:uiPriority w:val="99"/>
    <w:qFormat/>
    <w:rPr>
      <w:lang w:val="fr-FR"/>
    </w:rPr>
  </w:style>
  <w:style w:type="paragraph" w:customStyle="1" w:styleId="HeadA22a">
    <w:name w:val="Head A.2.2a"/>
    <w:basedOn w:val="HeadA22"/>
    <w:uiPriority w:val="99"/>
    <w:qFormat/>
    <w:rPr>
      <w:lang w:val="fr-FR"/>
    </w:rPr>
  </w:style>
  <w:style w:type="paragraph" w:customStyle="1" w:styleId="Option">
    <w:name w:val="Option"/>
    <w:basedOn w:val="Titre1"/>
    <w:link w:val="OptionCar"/>
    <w:qFormat/>
    <w:pPr>
      <w:keepNext w:val="0"/>
      <w:keepLines w:val="0"/>
      <w:suppressAutoHyphens w:val="0"/>
      <w:spacing w:before="360" w:after="200" w:line="240" w:lineRule="auto"/>
      <w:ind w:left="360"/>
      <w:jc w:val="center"/>
    </w:pPr>
    <w:rPr>
      <w:rFonts w:ascii="Times New Roman" w:eastAsia="Times New Roman" w:hAnsi="Times New Roman" w:cs="Times New Roman"/>
      <w:bCs w:val="0"/>
      <w:color w:val="auto"/>
      <w:kern w:val="28"/>
      <w:sz w:val="36"/>
      <w:szCs w:val="20"/>
      <w:lang w:eastAsia="fr-FR"/>
    </w:rPr>
  </w:style>
  <w:style w:type="character" w:customStyle="1" w:styleId="OptionCar">
    <w:name w:val="Option Car"/>
    <w:link w:val="Option"/>
    <w:qFormat/>
    <w:rPr>
      <w:rFonts w:ascii="Times New Roman" w:eastAsia="Times New Roman" w:hAnsi="Times New Roman" w:cs="Times New Roman"/>
      <w:b/>
      <w:kern w:val="28"/>
      <w:sz w:val="36"/>
    </w:rPr>
  </w:style>
  <w:style w:type="paragraph" w:customStyle="1" w:styleId="S1-Header">
    <w:name w:val="S1-Header"/>
    <w:basedOn w:val="Corpsdetexte2"/>
    <w:link w:val="S1-HeaderCar"/>
    <w:qFormat/>
    <w:pPr>
      <w:tabs>
        <w:tab w:val="clear" w:pos="720"/>
      </w:tabs>
      <w:suppressAutoHyphens w:val="0"/>
      <w:spacing w:before="120" w:after="120"/>
      <w:jc w:val="center"/>
    </w:pPr>
    <w:rPr>
      <w:b/>
      <w:sz w:val="28"/>
    </w:rPr>
  </w:style>
  <w:style w:type="character" w:customStyle="1" w:styleId="S1-HeaderCar">
    <w:name w:val="S1-Header Car"/>
    <w:link w:val="S1-Header"/>
    <w:qFormat/>
    <w:rPr>
      <w:rFonts w:ascii="Times New Roman" w:eastAsia="Times New Roman" w:hAnsi="Times New Roman" w:cs="Times New Roman"/>
      <w:b/>
      <w:sz w:val="28"/>
    </w:rPr>
  </w:style>
  <w:style w:type="paragraph" w:customStyle="1" w:styleId="S1-Header20">
    <w:name w:val="S1-Header 2"/>
    <w:basedOn w:val="Header1-Clauses"/>
    <w:link w:val="S1-Header2Car"/>
    <w:qFormat/>
    <w:pPr>
      <w:tabs>
        <w:tab w:val="clear" w:pos="720"/>
      </w:tabs>
      <w:ind w:left="0" w:firstLine="0"/>
    </w:pPr>
  </w:style>
  <w:style w:type="character" w:customStyle="1" w:styleId="S1-Header2Car">
    <w:name w:val="S1-Header 2 Car"/>
    <w:link w:val="S1-Header20"/>
    <w:qFormat/>
    <w:rPr>
      <w:rFonts w:ascii="Times New Roman" w:eastAsia="Times New Roman" w:hAnsi="Times New Roman" w:cs="Times New Roman"/>
      <w:b/>
      <w:sz w:val="24"/>
    </w:rPr>
  </w:style>
  <w:style w:type="paragraph" w:customStyle="1" w:styleId="S1b-Header">
    <w:name w:val="S1b-Header"/>
    <w:basedOn w:val="HeadB21"/>
    <w:uiPriority w:val="99"/>
    <w:qFormat/>
  </w:style>
  <w:style w:type="paragraph" w:customStyle="1" w:styleId="S1b-Header2">
    <w:name w:val="S1b-Header2"/>
    <w:basedOn w:val="HeadB22"/>
    <w:uiPriority w:val="99"/>
    <w:qFormat/>
    <w:rPr>
      <w:lang w:val="fr-FR"/>
    </w:rPr>
  </w:style>
  <w:style w:type="paragraph" w:customStyle="1" w:styleId="S1b-Header20">
    <w:name w:val="S1b-Header 2"/>
    <w:basedOn w:val="HeadB22"/>
    <w:link w:val="S1b-Header2Char"/>
    <w:qFormat/>
    <w:pPr>
      <w:ind w:left="0" w:firstLine="0"/>
    </w:pPr>
    <w:rPr>
      <w:lang w:val="fr-FR"/>
    </w:rPr>
  </w:style>
  <w:style w:type="character" w:customStyle="1" w:styleId="S1b-Header2Char">
    <w:name w:val="S1b-Header 2 Char"/>
    <w:link w:val="S1b-Header20"/>
    <w:qFormat/>
    <w:rPr>
      <w:rFonts w:ascii="Times New Roman" w:eastAsia="Times New Roman" w:hAnsi="Times New Roman" w:cs="Times New Roman"/>
      <w:b/>
      <w:sz w:val="24"/>
    </w:rPr>
  </w:style>
  <w:style w:type="paragraph" w:customStyle="1" w:styleId="Section4Header1">
    <w:name w:val="Section 4  Header 1"/>
    <w:basedOn w:val="Head71"/>
    <w:uiPriority w:val="99"/>
    <w:qFormat/>
    <w:rPr>
      <w:lang w:val="fr-FR"/>
    </w:rPr>
  </w:style>
  <w:style w:type="paragraph" w:customStyle="1" w:styleId="Section4Header2">
    <w:name w:val="Section 4 Header 2"/>
    <w:basedOn w:val="Normal"/>
    <w:uiPriority w:val="99"/>
    <w:qFormat/>
    <w:pPr>
      <w:suppressAutoHyphens w:val="0"/>
      <w:spacing w:after="0" w:line="240" w:lineRule="auto"/>
      <w:jc w:val="center"/>
    </w:pPr>
    <w:rPr>
      <w:rFonts w:ascii="Times New Roman" w:eastAsia="Times New Roman" w:hAnsi="Times New Roman" w:cs="Times New Roman"/>
      <w:b/>
      <w:sz w:val="20"/>
      <w:szCs w:val="20"/>
      <w:lang w:eastAsia="fr-FR"/>
    </w:rPr>
  </w:style>
  <w:style w:type="paragraph" w:customStyle="1" w:styleId="SectionVII">
    <w:name w:val="Section VII"/>
    <w:basedOn w:val="Normal"/>
    <w:autoRedefine/>
    <w:uiPriority w:val="99"/>
    <w:qFormat/>
    <w:pPr>
      <w:numPr>
        <w:numId w:val="28"/>
      </w:numPr>
      <w:tabs>
        <w:tab w:val="left" w:pos="2699"/>
      </w:tabs>
      <w:suppressAutoHyphens w:val="0"/>
      <w:spacing w:after="120" w:line="240" w:lineRule="auto"/>
      <w:ind w:left="720" w:hanging="720"/>
      <w:jc w:val="both"/>
    </w:pPr>
    <w:rPr>
      <w:rFonts w:ascii="Times New Roman" w:eastAsia="Arial Unicode MS" w:hAnsi="Times New Roman" w:cs="Times New Roman"/>
      <w:bCs/>
      <w:sz w:val="24"/>
      <w:szCs w:val="24"/>
      <w:lang w:val="en-GB"/>
    </w:rPr>
  </w:style>
  <w:style w:type="character" w:customStyle="1" w:styleId="Style1Car">
    <w:name w:val="Style1 Car"/>
    <w:qFormat/>
    <w:rPr>
      <w:rFonts w:ascii="Arial Black" w:eastAsia="Times New Roman" w:hAnsi="Arial Black" w:cs="Times New Roman"/>
      <w:color w:val="0000FF"/>
      <w:sz w:val="24"/>
      <w:szCs w:val="24"/>
      <w:lang w:eastAsia="fr-FR"/>
    </w:rPr>
  </w:style>
  <w:style w:type="character" w:customStyle="1" w:styleId="Style2Car">
    <w:name w:val="Style2 Car"/>
    <w:qFormat/>
    <w:rPr>
      <w:rFonts w:ascii="Arial Black" w:eastAsia="Times New Roman" w:hAnsi="Arial Black" w:cs="Times New Roman"/>
      <w:color w:val="0000FF"/>
      <w:sz w:val="24"/>
      <w:szCs w:val="24"/>
      <w:lang w:eastAsia="fr-FR"/>
    </w:rPr>
  </w:style>
  <w:style w:type="character" w:customStyle="1" w:styleId="Style4Car">
    <w:name w:val="Style4 Car"/>
    <w:qFormat/>
    <w:rPr>
      <w:rFonts w:ascii="Times New Roman" w:eastAsia="Times New Roman" w:hAnsi="Times New Roman" w:cs="Times New Roman"/>
      <w:sz w:val="44"/>
      <w:szCs w:val="20"/>
      <w:u w:val="single"/>
      <w:lang w:eastAsia="fr-FR"/>
    </w:rPr>
  </w:style>
  <w:style w:type="character" w:customStyle="1" w:styleId="Style5Car">
    <w:name w:val="Style5 Car"/>
    <w:qFormat/>
    <w:rPr>
      <w:rFonts w:ascii="Times New Roman" w:eastAsia="Times New Roman" w:hAnsi="Times New Roman" w:cs="Times New Roman"/>
      <w:b/>
      <w:sz w:val="28"/>
      <w:szCs w:val="20"/>
      <w:lang w:eastAsia="fr-FR"/>
    </w:rPr>
  </w:style>
  <w:style w:type="character" w:customStyle="1" w:styleId="Style6Car">
    <w:name w:val="Style6 Car"/>
    <w:qFormat/>
    <w:rPr>
      <w:rFonts w:ascii="Times New Roman" w:eastAsia="Times New Roman" w:hAnsi="Times New Roman" w:cs="Times New Roman"/>
      <w:b/>
      <w:sz w:val="24"/>
      <w:szCs w:val="20"/>
      <w:lang w:eastAsia="fr-FR"/>
    </w:rPr>
  </w:style>
  <w:style w:type="character" w:customStyle="1" w:styleId="Style7Car">
    <w:name w:val="Style7 Car"/>
    <w:qFormat/>
    <w:rPr>
      <w:rFonts w:ascii="Times New Roman" w:eastAsia="Times New Roman" w:hAnsi="Times New Roman" w:cs="Times New Roman"/>
      <w:b/>
      <w:sz w:val="28"/>
      <w:szCs w:val="20"/>
      <w:lang w:eastAsia="fr-FR"/>
    </w:rPr>
  </w:style>
  <w:style w:type="paragraph" w:customStyle="1" w:styleId="plane">
    <w:name w:val="plane"/>
    <w:basedOn w:val="Normal"/>
    <w:uiPriority w:val="99"/>
    <w:qFormat/>
    <w:pPr>
      <w:spacing w:after="0" w:line="240" w:lineRule="auto"/>
      <w:jc w:val="both"/>
    </w:pPr>
    <w:rPr>
      <w:rFonts w:ascii="Tms Rmn" w:eastAsia="Times New Roman" w:hAnsi="Tms Rmn" w:cs="Times New Roman"/>
      <w:sz w:val="24"/>
      <w:szCs w:val="20"/>
      <w:lang w:val="en-US"/>
    </w:rPr>
  </w:style>
  <w:style w:type="paragraph" w:customStyle="1" w:styleId="StyleHeading4Sub-ClauseSub-paragraphClauseSubSubNoNameAft">
    <w:name w:val="Style Heading 4Sub-Clause Sub-paragraphClauseSubSub_No&amp;Name + Aft..."/>
    <w:basedOn w:val="Titre4"/>
    <w:uiPriority w:val="99"/>
    <w:qFormat/>
    <w:pPr>
      <w:keepLines w:val="0"/>
      <w:tabs>
        <w:tab w:val="left" w:pos="1512"/>
      </w:tabs>
      <w:suppressAutoHyphens w:val="0"/>
      <w:spacing w:before="0" w:after="180" w:line="240" w:lineRule="auto"/>
      <w:ind w:left="1512" w:right="18" w:hanging="540"/>
      <w:jc w:val="both"/>
    </w:pPr>
    <w:rPr>
      <w:rFonts w:ascii="Times New Roman" w:eastAsia="Times New Roman" w:hAnsi="Times New Roman" w:cs="Times New Roman"/>
      <w:i w:val="0"/>
      <w:iCs w:val="0"/>
      <w:color w:val="auto"/>
      <w:sz w:val="24"/>
      <w:szCs w:val="20"/>
      <w:lang w:val="en-US"/>
    </w:rPr>
  </w:style>
  <w:style w:type="character" w:customStyle="1" w:styleId="a1">
    <w:name w:val="a1"/>
    <w:qFormat/>
    <w:rPr>
      <w:rFonts w:ascii="Courier" w:hAnsi="Courier" w:cs="Times New Roman"/>
      <w:sz w:val="20"/>
      <w:lang w:val="en-US"/>
    </w:rPr>
  </w:style>
  <w:style w:type="character" w:customStyle="1" w:styleId="EquationCaption">
    <w:name w:val="_Equation Caption"/>
    <w:qFormat/>
  </w:style>
  <w:style w:type="paragraph" w:customStyle="1" w:styleId="Head21">
    <w:name w:val="Head 2.1"/>
    <w:basedOn w:val="Normal"/>
    <w:uiPriority w:val="99"/>
    <w:qFormat/>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fr-FR"/>
    </w:rPr>
  </w:style>
  <w:style w:type="paragraph" w:customStyle="1" w:styleId="Head32">
    <w:name w:val="Head 3.2"/>
    <w:basedOn w:val="Normal"/>
    <w:uiPriority w:val="99"/>
    <w:qFormat/>
    <w:pPr>
      <w:tabs>
        <w:tab w:val="left" w:pos="360"/>
      </w:tab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sz w:val="24"/>
      <w:szCs w:val="20"/>
      <w:lang w:eastAsia="fr-FR"/>
    </w:rPr>
  </w:style>
  <w:style w:type="paragraph" w:customStyle="1" w:styleId="Head31">
    <w:name w:val="Head 3.1"/>
    <w:basedOn w:val="Normal"/>
    <w:uiPriority w:val="99"/>
    <w:qFormat/>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fr-FR"/>
    </w:rPr>
  </w:style>
  <w:style w:type="paragraph" w:customStyle="1" w:styleId="explanatoryclause">
    <w:name w:val="explanatory_clause"/>
    <w:basedOn w:val="Normal"/>
    <w:uiPriority w:val="99"/>
    <w:qFormat/>
    <w:pPr>
      <w:overflowPunct w:val="0"/>
      <w:autoSpaceDE w:val="0"/>
      <w:autoSpaceDN w:val="0"/>
      <w:adjustRightInd w:val="0"/>
      <w:spacing w:after="240" w:line="240" w:lineRule="auto"/>
      <w:ind w:left="738" w:right="-14" w:hanging="738"/>
      <w:textAlignment w:val="baseline"/>
    </w:pPr>
    <w:rPr>
      <w:rFonts w:ascii="Arial" w:eastAsia="Times New Roman" w:hAnsi="Arial" w:cs="Times New Roman"/>
      <w:szCs w:val="20"/>
      <w:lang w:val="en-US" w:eastAsia="fr-FR"/>
    </w:rPr>
  </w:style>
  <w:style w:type="paragraph" w:customStyle="1" w:styleId="SectionVIHeader">
    <w:name w:val="Section VI. Header"/>
    <w:basedOn w:val="SectionVHeader"/>
    <w:uiPriority w:val="99"/>
    <w:qFormat/>
    <w:pPr>
      <w:overflowPunct w:val="0"/>
      <w:autoSpaceDE w:val="0"/>
      <w:autoSpaceDN w:val="0"/>
      <w:adjustRightInd w:val="0"/>
      <w:textAlignment w:val="baseline"/>
    </w:pPr>
    <w:rPr>
      <w:lang w:val="en-US"/>
    </w:rPr>
  </w:style>
  <w:style w:type="character" w:customStyle="1" w:styleId="Parahead">
    <w:name w:val="Para head"/>
    <w:qFormat/>
    <w:rPr>
      <w:rFonts w:cs="Times New Roman"/>
      <w:sz w:val="20"/>
    </w:rPr>
  </w:style>
  <w:style w:type="paragraph" w:customStyle="1" w:styleId="Part">
    <w:name w:val="Part"/>
    <w:basedOn w:val="Normal"/>
    <w:next w:val="Normal"/>
    <w:uiPriority w:val="99"/>
    <w:qFormat/>
    <w:pPr>
      <w:overflowPunct w:val="0"/>
      <w:autoSpaceDE w:val="0"/>
      <w:autoSpaceDN w:val="0"/>
      <w:adjustRightInd w:val="0"/>
      <w:spacing w:before="1200" w:after="0" w:line="240" w:lineRule="auto"/>
      <w:jc w:val="center"/>
      <w:textAlignment w:val="baseline"/>
    </w:pPr>
    <w:rPr>
      <w:rFonts w:ascii="Times New Roman" w:eastAsia="Times New Roman" w:hAnsi="Times New Roman" w:cs="Times New Roman"/>
      <w:b/>
      <w:sz w:val="56"/>
      <w:szCs w:val="20"/>
      <w:lang w:eastAsia="fr-FR"/>
    </w:rPr>
  </w:style>
  <w:style w:type="paragraph" w:customStyle="1" w:styleId="StyleHeader1-ClausesLeft0Firstline0">
    <w:name w:val="Style Header 1 - Clauses + Left:  0&quot; First line:  0&quot;"/>
    <w:basedOn w:val="Header1-Clauses"/>
    <w:uiPriority w:val="99"/>
    <w:qFormat/>
    <w:pPr>
      <w:tabs>
        <w:tab w:val="clear" w:pos="720"/>
        <w:tab w:val="left" w:pos="432"/>
      </w:tabs>
      <w:overflowPunct w:val="0"/>
      <w:autoSpaceDE w:val="0"/>
      <w:autoSpaceDN w:val="0"/>
      <w:adjustRightInd w:val="0"/>
      <w:ind w:left="432" w:hanging="432"/>
      <w:textAlignment w:val="baseline"/>
    </w:pPr>
    <w:rPr>
      <w:bCs/>
    </w:rPr>
  </w:style>
  <w:style w:type="paragraph" w:customStyle="1" w:styleId="SectionIVHeader">
    <w:name w:val="Section IV Header"/>
    <w:basedOn w:val="SectionVHeader"/>
    <w:uiPriority w:val="99"/>
    <w:qFormat/>
    <w:pPr>
      <w:overflowPunct w:val="0"/>
      <w:autoSpaceDE w:val="0"/>
      <w:autoSpaceDN w:val="0"/>
      <w:adjustRightInd w:val="0"/>
      <w:textAlignment w:val="baseline"/>
    </w:pPr>
    <w:rPr>
      <w:sz w:val="32"/>
    </w:rPr>
  </w:style>
  <w:style w:type="paragraph" w:customStyle="1" w:styleId="SectionIVHeader-2">
    <w:name w:val="Section IV Header - 2"/>
    <w:basedOn w:val="Head81"/>
    <w:uiPriority w:val="99"/>
    <w:qFormat/>
  </w:style>
  <w:style w:type="paragraph" w:customStyle="1" w:styleId="StyleSectionIVHeader-2Centered">
    <w:name w:val="Style Section IV Header - 2 + Centered"/>
    <w:basedOn w:val="SectionIVHeader-2"/>
    <w:uiPriority w:val="99"/>
    <w:qFormat/>
    <w:rPr>
      <w:bCs/>
    </w:rPr>
  </w:style>
  <w:style w:type="paragraph" w:customStyle="1" w:styleId="SectionIXHeading">
    <w:name w:val="Section IX Heading"/>
    <w:basedOn w:val="Head81"/>
    <w:uiPriority w:val="99"/>
    <w:qFormat/>
    <w:pPr>
      <w:spacing w:before="240" w:after="240"/>
    </w:pPr>
    <w:rPr>
      <w:sz w:val="32"/>
    </w:rPr>
  </w:style>
  <w:style w:type="paragraph" w:customStyle="1" w:styleId="Section1Header1">
    <w:name w:val="Section 1 Header 1"/>
    <w:basedOn w:val="BodyText21"/>
    <w:uiPriority w:val="99"/>
    <w:qFormat/>
    <w:pPr>
      <w:widowControl/>
      <w:suppressAutoHyphens w:val="0"/>
      <w:overflowPunct w:val="0"/>
      <w:autoSpaceDE w:val="0"/>
      <w:autoSpaceDN w:val="0"/>
      <w:adjustRightInd w:val="0"/>
      <w:spacing w:before="120" w:after="120"/>
      <w:jc w:val="center"/>
      <w:textAlignment w:val="baseline"/>
    </w:pPr>
    <w:rPr>
      <w:rFonts w:ascii="Times New Roman" w:hAnsi="Times New Roman" w:cs="Times New Roman"/>
      <w:b/>
      <w:sz w:val="28"/>
      <w:szCs w:val="20"/>
    </w:rPr>
  </w:style>
  <w:style w:type="paragraph" w:customStyle="1" w:styleId="UG-Heading1">
    <w:name w:val="UG - Heading 1"/>
    <w:basedOn w:val="Titre1"/>
    <w:uiPriority w:val="99"/>
    <w:qFormat/>
    <w:pPr>
      <w:keepLines w:val="0"/>
      <w:numPr>
        <w:numId w:val="29"/>
      </w:numPr>
      <w:suppressAutoHyphens w:val="0"/>
      <w:spacing w:before="0" w:after="200" w:line="240" w:lineRule="auto"/>
      <w:ind w:left="360" w:firstLine="0"/>
      <w:jc w:val="center"/>
    </w:pPr>
    <w:rPr>
      <w:rFonts w:ascii="Times New Roman" w:eastAsia="Times New Roman" w:hAnsi="Times New Roman" w:cs="Times New Roman"/>
      <w:bCs w:val="0"/>
      <w:color w:val="auto"/>
      <w:kern w:val="28"/>
      <w:sz w:val="36"/>
      <w:szCs w:val="20"/>
      <w:lang w:eastAsia="fr-FR"/>
    </w:rPr>
  </w:style>
  <w:style w:type="paragraph" w:customStyle="1" w:styleId="UG-Heading2">
    <w:name w:val="UG - Heading 2"/>
    <w:basedOn w:val="Titre2"/>
    <w:uiPriority w:val="99"/>
    <w:qFormat/>
    <w:pPr>
      <w:keepNext w:val="0"/>
      <w:tabs>
        <w:tab w:val="left" w:pos="619"/>
      </w:tabs>
      <w:suppressAutoHyphens w:val="0"/>
      <w:spacing w:after="200"/>
    </w:pPr>
    <w:rPr>
      <w:rFonts w:ascii="Times New Roman Bold" w:hAnsi="Times New Roman Bold"/>
      <w:b/>
      <w:sz w:val="28"/>
      <w:szCs w:val="28"/>
    </w:rPr>
  </w:style>
  <w:style w:type="paragraph" w:customStyle="1" w:styleId="UG-Header">
    <w:name w:val="UG - Header"/>
    <w:basedOn w:val="Normal"/>
    <w:uiPriority w:val="99"/>
    <w:qFormat/>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72"/>
      <w:szCs w:val="20"/>
      <w:lang w:eastAsia="fr-FR"/>
    </w:rPr>
  </w:style>
  <w:style w:type="paragraph" w:customStyle="1" w:styleId="Technical4">
    <w:name w:val="Technical 4"/>
    <w:uiPriority w:val="99"/>
    <w:qFormat/>
    <w:pPr>
      <w:tabs>
        <w:tab w:val="left" w:pos="-720"/>
      </w:tabs>
      <w:suppressAutoHyphens/>
    </w:pPr>
    <w:rPr>
      <w:rFonts w:ascii="Times" w:eastAsia="Times New Roman" w:hAnsi="Times" w:cs="Times New Roman"/>
      <w:b/>
      <w:sz w:val="24"/>
      <w:lang w:val="en-US" w:eastAsia="en-US"/>
    </w:rPr>
  </w:style>
  <w:style w:type="paragraph" w:customStyle="1" w:styleId="ClauseSubPara">
    <w:name w:val="ClauseSub_Para"/>
    <w:uiPriority w:val="99"/>
    <w:qFormat/>
    <w:pPr>
      <w:spacing w:before="60" w:after="60"/>
      <w:ind w:left="2268"/>
    </w:pPr>
    <w:rPr>
      <w:rFonts w:ascii="Times New Roman" w:eastAsia="Times New Roman" w:hAnsi="Times New Roman" w:cs="Times New Roman"/>
      <w:sz w:val="22"/>
      <w:szCs w:val="22"/>
      <w:lang w:val="en-GB" w:eastAsia="en-US"/>
    </w:rPr>
  </w:style>
  <w:style w:type="paragraph" w:customStyle="1" w:styleId="SectionVHeading2">
    <w:name w:val="Section V. Heading 2"/>
    <w:basedOn w:val="SectionVHeader"/>
    <w:uiPriority w:val="99"/>
    <w:qFormat/>
    <w:pPr>
      <w:spacing w:before="120" w:after="200"/>
    </w:pPr>
    <w:rPr>
      <w:sz w:val="28"/>
      <w:lang w:eastAsia="en-US"/>
    </w:rPr>
  </w:style>
  <w:style w:type="paragraph" w:customStyle="1" w:styleId="UGHeader1">
    <w:name w:val="UG Header 1"/>
    <w:basedOn w:val="Titre1"/>
    <w:next w:val="Normal"/>
    <w:uiPriority w:val="99"/>
    <w:qFormat/>
    <w:pPr>
      <w:keepNext w:val="0"/>
      <w:keepLines w:val="0"/>
      <w:spacing w:before="0" w:after="240" w:line="240" w:lineRule="auto"/>
      <w:ind w:left="360"/>
      <w:jc w:val="center"/>
    </w:pPr>
    <w:rPr>
      <w:rFonts w:ascii="Times New Roman Bold" w:eastAsia="Times New Roman" w:hAnsi="Times New Roman Bold" w:cs="Times New Roman"/>
      <w:bCs w:val="0"/>
      <w:color w:val="auto"/>
      <w:sz w:val="36"/>
      <w:szCs w:val="20"/>
      <w:lang w:val="en-US"/>
    </w:rPr>
  </w:style>
  <w:style w:type="paragraph" w:customStyle="1" w:styleId="UG-Title">
    <w:name w:val="UG-Title"/>
    <w:basedOn w:val="Sous-titre"/>
    <w:uiPriority w:val="99"/>
    <w:qFormat/>
    <w:pPr>
      <w:suppressAutoHyphens w:val="0"/>
      <w:overflowPunct w:val="0"/>
      <w:autoSpaceDE w:val="0"/>
      <w:autoSpaceDN w:val="0"/>
      <w:adjustRightInd w:val="0"/>
      <w:ind w:left="0"/>
      <w:textAlignment w:val="baseline"/>
    </w:pPr>
    <w:rPr>
      <w:bCs w:val="0"/>
      <w:sz w:val="44"/>
      <w:szCs w:val="20"/>
      <w:lang w:val="zh-CN" w:eastAsia="fr-FR"/>
    </w:rPr>
  </w:style>
  <w:style w:type="paragraph" w:customStyle="1" w:styleId="UG-SectionIVHeader">
    <w:name w:val="UG-Section IV Header"/>
    <w:basedOn w:val="SectionIVHeader"/>
    <w:uiPriority w:val="99"/>
    <w:qFormat/>
  </w:style>
  <w:style w:type="paragraph" w:customStyle="1" w:styleId="UG-SectionIVHeader-2">
    <w:name w:val="UG-Section IV Header - 2"/>
    <w:basedOn w:val="SectionIVHeader-2"/>
    <w:uiPriority w:val="99"/>
    <w:qFormat/>
    <w:pPr>
      <w:numPr>
        <w:numId w:val="30"/>
      </w:numPr>
      <w:ind w:left="0" w:firstLine="0"/>
    </w:pPr>
  </w:style>
  <w:style w:type="paragraph" w:customStyle="1" w:styleId="TITREPROJET">
    <w:name w:val="TITRE PROJET"/>
    <w:basedOn w:val="Normal"/>
    <w:uiPriority w:val="99"/>
    <w:qFormat/>
    <w:pPr>
      <w:suppressAutoHyphens w:val="0"/>
      <w:spacing w:after="120" w:line="288" w:lineRule="auto"/>
      <w:jc w:val="both"/>
    </w:pPr>
    <w:rPr>
      <w:rFonts w:ascii="Arial" w:eastAsia="Times New Roman" w:hAnsi="Arial" w:cs="Arial"/>
      <w:b/>
      <w:sz w:val="48"/>
      <w:szCs w:val="48"/>
      <w:lang w:eastAsia="fr-FR"/>
    </w:rPr>
  </w:style>
  <w:style w:type="paragraph" w:customStyle="1" w:styleId="r">
    <w:name w:val="r"/>
    <w:basedOn w:val="Normal"/>
    <w:uiPriority w:val="99"/>
    <w:qFormat/>
    <w:pPr>
      <w:widowControl w:val="0"/>
      <w:numPr>
        <w:ilvl w:val="2"/>
        <w:numId w:val="31"/>
      </w:numPr>
      <w:spacing w:after="0" w:line="240" w:lineRule="auto"/>
      <w:jc w:val="both"/>
    </w:pPr>
    <w:rPr>
      <w:rFonts w:ascii="CG Times" w:eastAsia="Times New Roman" w:hAnsi="CG Times" w:cs="Times New Roman"/>
      <w:snapToGrid w:val="0"/>
      <w:spacing w:val="-3"/>
      <w:sz w:val="24"/>
      <w:szCs w:val="20"/>
    </w:rPr>
  </w:style>
  <w:style w:type="paragraph" w:customStyle="1" w:styleId="BodyText22">
    <w:name w:val="Body Text 22"/>
    <w:basedOn w:val="Normal"/>
    <w:uiPriority w:val="99"/>
    <w:qFormat/>
    <w:pPr>
      <w:suppressAutoHyphens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8"/>
      <w:lang w:eastAsia="fr-FR"/>
    </w:rPr>
  </w:style>
  <w:style w:type="paragraph" w:customStyle="1" w:styleId="Par2bis">
    <w:name w:val="Par 2 bis"/>
    <w:basedOn w:val="Normal"/>
    <w:uiPriority w:val="99"/>
    <w:qFormat/>
    <w:pPr>
      <w:suppressAutoHyphens w:val="0"/>
      <w:spacing w:after="0" w:line="240" w:lineRule="atLeast"/>
      <w:jc w:val="both"/>
    </w:pPr>
    <w:rPr>
      <w:rFonts w:ascii="Times New Roman" w:eastAsia="Times New Roman" w:hAnsi="Times New Roman" w:cs="Times New Roman"/>
      <w:sz w:val="24"/>
      <w:szCs w:val="20"/>
      <w:lang w:eastAsia="fr-FR"/>
    </w:rPr>
  </w:style>
  <w:style w:type="paragraph" w:customStyle="1" w:styleId="Head12">
    <w:name w:val="Head 1.2"/>
    <w:basedOn w:val="Normal"/>
    <w:autoRedefine/>
    <w:uiPriority w:val="99"/>
    <w:qFormat/>
    <w:pPr>
      <w:numPr>
        <w:numId w:val="32"/>
      </w:numPr>
      <w:tabs>
        <w:tab w:val="left" w:pos="250"/>
      </w:tabs>
      <w:suppressAutoHyphens w:val="0"/>
      <w:spacing w:line="240" w:lineRule="auto"/>
      <w:ind w:left="250" w:hanging="250"/>
    </w:pPr>
    <w:rPr>
      <w:rFonts w:ascii="Times New Roman Bold" w:eastAsia="Times New Roman" w:hAnsi="Times New Roman Bold" w:cs="Times New Roman"/>
      <w:b/>
      <w:spacing w:val="-6"/>
      <w:sz w:val="24"/>
      <w:szCs w:val="24"/>
      <w:lang w:eastAsia="fr-FR"/>
    </w:rPr>
  </w:style>
  <w:style w:type="paragraph" w:customStyle="1" w:styleId="xl146">
    <w:name w:val="xl146"/>
    <w:basedOn w:val="Normal"/>
    <w:uiPriority w:val="99"/>
    <w:qFormat/>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47">
    <w:name w:val="xl147"/>
    <w:basedOn w:val="Normal"/>
    <w:uiPriority w:val="99"/>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148">
    <w:name w:val="xl148"/>
    <w:basedOn w:val="Normal"/>
    <w:uiPriority w:val="99"/>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49">
    <w:name w:val="xl149"/>
    <w:basedOn w:val="Normal"/>
    <w:uiPriority w:val="99"/>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150">
    <w:name w:val="xl150"/>
    <w:basedOn w:val="Normal"/>
    <w:uiPriority w:val="99"/>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51">
    <w:name w:val="xl151"/>
    <w:basedOn w:val="Normal"/>
    <w:uiPriority w:val="99"/>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52">
    <w:name w:val="xl152"/>
    <w:basedOn w:val="Normal"/>
    <w:uiPriority w:val="99"/>
    <w:qFormat/>
    <w:pPr>
      <w:pBdr>
        <w:lef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153">
    <w:name w:val="xl153"/>
    <w:basedOn w:val="Normal"/>
    <w:uiPriority w:val="99"/>
    <w:qFormat/>
    <w:pP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54">
    <w:name w:val="xl154"/>
    <w:basedOn w:val="Normal"/>
    <w:uiPriority w:val="99"/>
    <w:qFormat/>
    <w:pPr>
      <w:pBdr>
        <w:left w:val="single" w:sz="4" w:space="0" w:color="auto"/>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155">
    <w:name w:val="xl155"/>
    <w:basedOn w:val="Normal"/>
    <w:uiPriority w:val="99"/>
    <w:qFormat/>
    <w:pPr>
      <w:pBdr>
        <w:bottom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156">
    <w:name w:val="xl156"/>
    <w:basedOn w:val="Normal"/>
    <w:uiPriority w:val="99"/>
    <w:qFormat/>
    <w:pPr>
      <w:pBdr>
        <w:bottom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57">
    <w:name w:val="xl157"/>
    <w:basedOn w:val="Normal"/>
    <w:uiPriority w:val="99"/>
    <w:qFormat/>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58">
    <w:name w:val="xl158"/>
    <w:basedOn w:val="Normal"/>
    <w:uiPriority w:val="99"/>
    <w:qFormat/>
    <w:pPr>
      <w:pBdr>
        <w:top w:val="single" w:sz="4" w:space="0" w:color="auto"/>
        <w:left w:val="single" w:sz="4" w:space="0" w:color="auto"/>
        <w:right w:val="single" w:sz="4" w:space="0" w:color="auto"/>
      </w:pBdr>
      <w:suppressAutoHyphens w:val="0"/>
      <w:spacing w:before="100" w:beforeAutospacing="1" w:after="100" w:afterAutospacing="1" w:line="240" w:lineRule="auto"/>
      <w:jc w:val="right"/>
      <w:textAlignment w:val="center"/>
    </w:pPr>
    <w:rPr>
      <w:rFonts w:ascii="Arial" w:eastAsia="Times New Roman" w:hAnsi="Arial" w:cs="Arial"/>
      <w:b/>
      <w:bCs/>
      <w:sz w:val="20"/>
      <w:szCs w:val="20"/>
      <w:lang w:eastAsia="fr-FR"/>
    </w:rPr>
  </w:style>
  <w:style w:type="paragraph" w:customStyle="1" w:styleId="xl159">
    <w:name w:val="xl159"/>
    <w:basedOn w:val="Normal"/>
    <w:uiPriority w:val="99"/>
    <w:qFormat/>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60">
    <w:name w:val="xl160"/>
    <w:basedOn w:val="Normal"/>
    <w:uiPriority w:val="99"/>
    <w:qFormat/>
    <w:pPr>
      <w:suppressAutoHyphens w:val="0"/>
      <w:spacing w:before="100" w:beforeAutospacing="1" w:after="100" w:afterAutospacing="1" w:line="240" w:lineRule="auto"/>
    </w:pPr>
    <w:rPr>
      <w:rFonts w:ascii="Arial" w:eastAsia="Times New Roman" w:hAnsi="Arial" w:cs="Arial"/>
      <w:sz w:val="20"/>
      <w:szCs w:val="20"/>
      <w:lang w:eastAsia="fr-FR"/>
    </w:rPr>
  </w:style>
  <w:style w:type="paragraph" w:customStyle="1" w:styleId="xl161">
    <w:name w:val="xl161"/>
    <w:basedOn w:val="Normal"/>
    <w:uiPriority w:val="99"/>
    <w:qFormat/>
    <w:pPr>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62">
    <w:name w:val="xl162"/>
    <w:basedOn w:val="Normal"/>
    <w:uiPriority w:val="99"/>
    <w:qFormat/>
    <w:pPr>
      <w:pBdr>
        <w:bottom w:val="single" w:sz="4" w:space="0" w:color="auto"/>
        <w:right w:val="single" w:sz="4" w:space="0" w:color="auto"/>
      </w:pBdr>
      <w:shd w:val="clear" w:color="000000" w:fill="A9D08E"/>
      <w:suppressAutoHyphens w:val="0"/>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63">
    <w:name w:val="xl163"/>
    <w:basedOn w:val="Normal"/>
    <w:uiPriority w:val="99"/>
    <w:qFormat/>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64">
    <w:name w:val="xl164"/>
    <w:basedOn w:val="Normal"/>
    <w:uiPriority w:val="99"/>
    <w:qFormat/>
    <w:pPr>
      <w:pBdr>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65">
    <w:name w:val="xl165"/>
    <w:basedOn w:val="Normal"/>
    <w:uiPriority w:val="99"/>
    <w:qFormat/>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166">
    <w:name w:val="xl166"/>
    <w:basedOn w:val="Normal"/>
    <w:uiPriority w:val="99"/>
    <w:qFormat/>
    <w:pPr>
      <w:suppressAutoHyphens w:val="0"/>
      <w:spacing w:before="100" w:beforeAutospacing="1" w:after="100" w:afterAutospacing="1" w:line="240" w:lineRule="auto"/>
    </w:pPr>
    <w:rPr>
      <w:rFonts w:ascii="Arial" w:eastAsia="Times New Roman" w:hAnsi="Arial" w:cs="Arial"/>
      <w:sz w:val="20"/>
      <w:szCs w:val="20"/>
      <w:lang w:eastAsia="fr-FR"/>
    </w:rPr>
  </w:style>
  <w:style w:type="paragraph" w:customStyle="1" w:styleId="xl167">
    <w:name w:val="xl167"/>
    <w:basedOn w:val="Normal"/>
    <w:uiPriority w:val="99"/>
    <w:qFormat/>
    <w:pPr>
      <w:suppressAutoHyphens w:val="0"/>
      <w:spacing w:before="100" w:beforeAutospacing="1" w:after="100" w:afterAutospacing="1" w:line="240" w:lineRule="auto"/>
    </w:pPr>
    <w:rPr>
      <w:rFonts w:ascii="Arial" w:eastAsia="Times New Roman" w:hAnsi="Arial" w:cs="Arial"/>
      <w:sz w:val="20"/>
      <w:szCs w:val="20"/>
      <w:lang w:eastAsia="fr-FR"/>
    </w:rPr>
  </w:style>
  <w:style w:type="paragraph" w:customStyle="1" w:styleId="xl168">
    <w:name w:val="xl168"/>
    <w:basedOn w:val="Normal"/>
    <w:uiPriority w:val="99"/>
    <w:qFormat/>
    <w:pPr>
      <w:pBdr>
        <w:top w:val="single" w:sz="8" w:space="0" w:color="auto"/>
        <w:bottom w:val="single" w:sz="8" w:space="0" w:color="auto"/>
        <w:right w:val="single" w:sz="4" w:space="0" w:color="auto"/>
      </w:pBdr>
      <w:shd w:val="clear" w:color="000000" w:fill="BFBFBF"/>
      <w:suppressAutoHyphens w:val="0"/>
      <w:spacing w:before="100" w:beforeAutospacing="1" w:after="100" w:afterAutospacing="1" w:line="240" w:lineRule="auto"/>
      <w:textAlignment w:val="top"/>
    </w:pPr>
    <w:rPr>
      <w:rFonts w:ascii="Arial" w:eastAsia="Times New Roman" w:hAnsi="Arial" w:cs="Arial"/>
      <w:b/>
      <w:bCs/>
      <w:sz w:val="20"/>
      <w:szCs w:val="20"/>
      <w:lang w:eastAsia="fr-FR"/>
    </w:rPr>
  </w:style>
  <w:style w:type="paragraph" w:customStyle="1" w:styleId="xl169">
    <w:name w:val="xl169"/>
    <w:basedOn w:val="Normal"/>
    <w:uiPriority w:val="99"/>
    <w:qFormat/>
    <w:pPr>
      <w:pBdr>
        <w:top w:val="single" w:sz="4" w:space="0" w:color="auto"/>
        <w:left w:val="single" w:sz="4" w:space="0" w:color="auto"/>
        <w:right w:val="single" w:sz="4"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20"/>
      <w:szCs w:val="20"/>
      <w:lang w:eastAsia="fr-FR"/>
    </w:rPr>
  </w:style>
  <w:style w:type="paragraph" w:customStyle="1" w:styleId="xl170">
    <w:name w:val="xl170"/>
    <w:basedOn w:val="Normal"/>
    <w:uiPriority w:val="99"/>
    <w:qFormat/>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171">
    <w:name w:val="xl171"/>
    <w:basedOn w:val="Normal"/>
    <w:uiPriority w:val="99"/>
    <w:qFormat/>
    <w:pPr>
      <w:pBdr>
        <w:left w:val="single" w:sz="4" w:space="0" w:color="auto"/>
        <w:bottom w:val="single" w:sz="4" w:space="0" w:color="auto"/>
      </w:pBdr>
      <w:shd w:val="clear" w:color="000000" w:fill="A9D08E"/>
      <w:suppressAutoHyphens w:val="0"/>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72">
    <w:name w:val="xl172"/>
    <w:basedOn w:val="Normal"/>
    <w:uiPriority w:val="99"/>
    <w:qFormat/>
    <w:pPr>
      <w:pBdr>
        <w:bottom w:val="single" w:sz="4" w:space="0" w:color="auto"/>
      </w:pBdr>
      <w:shd w:val="clear" w:color="000000" w:fill="A9D08E"/>
      <w:suppressAutoHyphens w:val="0"/>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73">
    <w:name w:val="xl173"/>
    <w:basedOn w:val="Normal"/>
    <w:uiPriority w:val="99"/>
    <w:qFormat/>
    <w:pPr>
      <w:pBdr>
        <w:bottom w:val="single" w:sz="4" w:space="0" w:color="auto"/>
        <w:right w:val="single" w:sz="4" w:space="0" w:color="auto"/>
      </w:pBdr>
      <w:shd w:val="clear" w:color="000000" w:fill="A9D08E"/>
      <w:suppressAutoHyphens w:val="0"/>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74">
    <w:name w:val="xl174"/>
    <w:basedOn w:val="Normal"/>
    <w:uiPriority w:val="99"/>
    <w:qFormat/>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75">
    <w:name w:val="xl175"/>
    <w:basedOn w:val="Normal"/>
    <w:uiPriority w:val="99"/>
    <w:qFormat/>
    <w:pPr>
      <w:pBdr>
        <w:top w:val="single" w:sz="4" w:space="0" w:color="auto"/>
        <w:bottom w:val="single" w:sz="4" w:space="0" w:color="auto"/>
      </w:pBdr>
      <w:suppressAutoHyphens w:val="0"/>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76">
    <w:name w:val="xl176"/>
    <w:basedOn w:val="Normal"/>
    <w:uiPriority w:val="99"/>
    <w:qFormat/>
    <w:pPr>
      <w:pBdr>
        <w:top w:val="single" w:sz="4" w:space="0" w:color="auto"/>
        <w:bottom w:val="single" w:sz="4" w:space="0" w:color="auto"/>
      </w:pBdr>
      <w:suppressAutoHyphens w:val="0"/>
      <w:spacing w:before="100" w:beforeAutospacing="1" w:after="100" w:afterAutospacing="1" w:line="240" w:lineRule="auto"/>
    </w:pPr>
    <w:rPr>
      <w:rFonts w:ascii="Arial" w:eastAsia="Times New Roman" w:hAnsi="Arial" w:cs="Arial"/>
      <w:b/>
      <w:bCs/>
      <w:sz w:val="20"/>
      <w:szCs w:val="20"/>
      <w:lang w:eastAsia="fr-FR"/>
    </w:rPr>
  </w:style>
  <w:style w:type="paragraph" w:customStyle="1" w:styleId="xl177">
    <w:name w:val="xl177"/>
    <w:basedOn w:val="Normal"/>
    <w:uiPriority w:val="99"/>
    <w:qFormat/>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Arial" w:eastAsia="Times New Roman" w:hAnsi="Arial" w:cs="Arial"/>
      <w:b/>
      <w:bCs/>
      <w:sz w:val="20"/>
      <w:szCs w:val="20"/>
      <w:lang w:eastAsia="fr-FR"/>
    </w:rPr>
  </w:style>
  <w:style w:type="paragraph" w:customStyle="1" w:styleId="xl178">
    <w:name w:val="xl178"/>
    <w:basedOn w:val="Normal"/>
    <w:uiPriority w:val="99"/>
    <w:qFormat/>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gmail-msolistparagraph">
    <w:name w:val="gmail-msolistparagraph"/>
    <w:basedOn w:val="Normal"/>
    <w:uiPriority w:val="99"/>
    <w:qFormat/>
    <w:pPr>
      <w:suppressAutoHyphens w:val="0"/>
      <w:spacing w:before="100" w:beforeAutospacing="1" w:after="100" w:afterAutospacing="1" w:line="240" w:lineRule="auto"/>
    </w:pPr>
    <w:rPr>
      <w:rFonts w:eastAsia="Calibri"/>
      <w:lang w:val="en-US"/>
    </w:rPr>
  </w:style>
  <w:style w:type="paragraph" w:customStyle="1" w:styleId="textesimple">
    <w:name w:val="texte_simple"/>
    <w:basedOn w:val="Normal"/>
    <w:autoRedefine/>
    <w:uiPriority w:val="99"/>
    <w:qFormat/>
    <w:pPr>
      <w:suppressAutoHyphens w:val="0"/>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2iqfc">
    <w:name w:val="y2iqfc"/>
    <w:basedOn w:val="Policepardfaut"/>
    <w:qFormat/>
  </w:style>
  <w:style w:type="paragraph" w:customStyle="1" w:styleId="Lgende6">
    <w:name w:val="Légende6"/>
    <w:basedOn w:val="Normal"/>
    <w:next w:val="Normal"/>
    <w:uiPriority w:val="99"/>
    <w:qFormat/>
    <w:pPr>
      <w:spacing w:after="0" w:line="360" w:lineRule="auto"/>
    </w:pPr>
    <w:rPr>
      <w:rFonts w:ascii="Arial" w:eastAsia="Batang" w:hAnsi="Arial" w:cs="Times New Roman"/>
      <w:b/>
      <w:bCs/>
      <w:i/>
      <w:iCs/>
      <w:sz w:val="24"/>
      <w:szCs w:val="24"/>
    </w:rPr>
  </w:style>
  <w:style w:type="paragraph" w:customStyle="1" w:styleId="TableBullet1">
    <w:name w:val="Table Bullet 1"/>
    <w:basedOn w:val="Listepuces"/>
    <w:uiPriority w:val="99"/>
    <w:qFormat/>
    <w:pPr>
      <w:numPr>
        <w:numId w:val="33"/>
      </w:numPr>
      <w:tabs>
        <w:tab w:val="left" w:pos="360"/>
        <w:tab w:val="left" w:pos="425"/>
        <w:tab w:val="left" w:pos="851"/>
      </w:tabs>
      <w:suppressAutoHyphens w:val="0"/>
      <w:spacing w:before="20" w:after="20"/>
      <w:ind w:left="340" w:right="113" w:hanging="227"/>
      <w:jc w:val="left"/>
    </w:pPr>
    <w:rPr>
      <w:rFonts w:eastAsiaTheme="minorEastAsia" w:cs="Arial"/>
      <w:smallCaps w:val="0"/>
      <w:sz w:val="20"/>
      <w:lang w:val="fr-FR" w:eastAsia="en-US" w:bidi="ar-YE"/>
    </w:rPr>
  </w:style>
  <w:style w:type="paragraph" w:customStyle="1" w:styleId="FNRefeCharChar">
    <w:name w:val="FNRefe Char Char"/>
    <w:basedOn w:val="Normal"/>
    <w:uiPriority w:val="99"/>
    <w:qFormat/>
    <w:pPr>
      <w:spacing w:after="160" w:line="240" w:lineRule="exact"/>
    </w:pPr>
    <w:rPr>
      <w:rFonts w:asciiTheme="minorHAnsi" w:eastAsiaTheme="minorHAnsi" w:hAnsiTheme="minorHAnsi" w:cstheme="minorBidi"/>
      <w:sz w:val="24"/>
      <w:vertAlign w:val="superscript"/>
    </w:rPr>
  </w:style>
  <w:style w:type="character" w:customStyle="1" w:styleId="mw-headline">
    <w:name w:val="mw-headline"/>
    <w:basedOn w:val="Policepardfaut"/>
    <w:qFormat/>
  </w:style>
  <w:style w:type="character" w:customStyle="1" w:styleId="mw-editsection">
    <w:name w:val="mw-editsection"/>
    <w:basedOn w:val="Policepardfaut"/>
    <w:qFormat/>
  </w:style>
  <w:style w:type="character" w:customStyle="1" w:styleId="mw-editsection-bracket">
    <w:name w:val="mw-editsection-bracket"/>
    <w:basedOn w:val="Policepardfaut"/>
    <w:qFormat/>
  </w:style>
  <w:style w:type="character" w:customStyle="1" w:styleId="mw-editsection-divider">
    <w:name w:val="mw-editsection-divider"/>
    <w:basedOn w:val="Policepardfaut"/>
    <w:qFormat/>
  </w:style>
  <w:style w:type="character" w:customStyle="1" w:styleId="reference-text">
    <w:name w:val="reference-text"/>
    <w:basedOn w:val="Policepardfaut"/>
    <w:qFormat/>
  </w:style>
  <w:style w:type="paragraph" w:customStyle="1" w:styleId="1j-51">
    <w:name w:val="_1j-51"/>
    <w:basedOn w:val="Normal"/>
    <w:uiPriority w:val="99"/>
    <w:qFormat/>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nonrsolue50">
    <w:name w:val="Mention non résolue50"/>
    <w:unhideWhenUsed/>
    <w:qFormat/>
    <w:rPr>
      <w:color w:val="605E5C"/>
      <w:shd w:val="clear" w:color="auto" w:fill="E1DFDD"/>
    </w:rPr>
  </w:style>
  <w:style w:type="character" w:customStyle="1" w:styleId="ListLabel18">
    <w:name w:val="ListLabel 18"/>
    <w:qFormat/>
    <w:rPr>
      <w:spacing w:val="0"/>
      <w:kern w:val="0"/>
      <w:position w:val="0"/>
      <w:sz w:val="22"/>
      <w:u w:val="none"/>
      <w:vertAlign w:val="baseline"/>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ascii="Times New Roman" w:eastAsia="Times New Roman" w:hAnsi="Times New Roman" w:cs="Calibri"/>
      <w:sz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ascii="Times New Roman" w:hAnsi="Times New Roman"/>
      <w:sz w:val="16"/>
      <w:szCs w:val="16"/>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ascii="Times New Roman" w:hAnsi="Times New Roman"/>
      <w:sz w:val="16"/>
      <w:szCs w:val="16"/>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ascii="Times New Roman" w:eastAsia="Times New Roman" w:hAnsi="Times New Roman" w:cs="Tahoma"/>
      <w:b/>
      <w:sz w:val="24"/>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ascii="Times New Roman" w:eastAsia="Calibri" w:hAnsi="Times New Roman" w:cs="Times New Roman"/>
      <w:sz w:val="24"/>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Times New Roman" w:eastAsia="Symbol" w:hAnsi="Times New Roman" w:cs="Symbol"/>
      <w:b/>
      <w:w w:val="100"/>
      <w:sz w:val="24"/>
      <w:szCs w:val="22"/>
      <w:lang w:val="fr-FR" w:eastAsia="en-US" w:bidi="ar-SA"/>
    </w:rPr>
  </w:style>
  <w:style w:type="character" w:customStyle="1" w:styleId="ListLabel55">
    <w:name w:val="ListLabel 55"/>
    <w:qFormat/>
    <w:rPr>
      <w:lang w:val="fr-FR" w:eastAsia="en-US" w:bidi="ar-SA"/>
    </w:rPr>
  </w:style>
  <w:style w:type="character" w:customStyle="1" w:styleId="ListLabel56">
    <w:name w:val="ListLabel 56"/>
    <w:qFormat/>
    <w:rPr>
      <w:lang w:val="fr-FR" w:eastAsia="en-US" w:bidi="ar-SA"/>
    </w:rPr>
  </w:style>
  <w:style w:type="character" w:customStyle="1" w:styleId="ListLabel57">
    <w:name w:val="ListLabel 57"/>
    <w:qFormat/>
    <w:rPr>
      <w:lang w:val="fr-FR" w:eastAsia="en-US" w:bidi="ar-SA"/>
    </w:rPr>
  </w:style>
  <w:style w:type="character" w:customStyle="1" w:styleId="ListLabel58">
    <w:name w:val="ListLabel 58"/>
    <w:qFormat/>
    <w:rPr>
      <w:lang w:val="fr-FR" w:eastAsia="en-US" w:bidi="ar-SA"/>
    </w:rPr>
  </w:style>
  <w:style w:type="character" w:customStyle="1" w:styleId="ListLabel59">
    <w:name w:val="ListLabel 59"/>
    <w:qFormat/>
    <w:rPr>
      <w:lang w:val="fr-FR" w:eastAsia="en-US" w:bidi="ar-SA"/>
    </w:rPr>
  </w:style>
  <w:style w:type="character" w:customStyle="1" w:styleId="ListLabel60">
    <w:name w:val="ListLabel 60"/>
    <w:qFormat/>
    <w:rPr>
      <w:lang w:val="fr-FR" w:eastAsia="en-US" w:bidi="ar-SA"/>
    </w:rPr>
  </w:style>
  <w:style w:type="character" w:customStyle="1" w:styleId="ListLabel61">
    <w:name w:val="ListLabel 61"/>
    <w:qFormat/>
    <w:rPr>
      <w:lang w:val="fr-FR" w:eastAsia="en-US" w:bidi="ar-SA"/>
    </w:rPr>
  </w:style>
  <w:style w:type="character" w:customStyle="1" w:styleId="ListLabel62">
    <w:name w:val="ListLabel 62"/>
    <w:qFormat/>
    <w:rPr>
      <w:lang w:val="fr-FR" w:eastAsia="en-US" w:bidi="ar-SA"/>
    </w:rPr>
  </w:style>
  <w:style w:type="character" w:customStyle="1" w:styleId="ListLabel63">
    <w:name w:val="ListLabel 63"/>
    <w:qFormat/>
    <w:rPr>
      <w:rFonts w:ascii="Times New Roman" w:eastAsia="Times New Roman" w:hAnsi="Times New Roman" w:cs="Times New Roman"/>
      <w:w w:val="100"/>
      <w:sz w:val="22"/>
      <w:szCs w:val="22"/>
      <w:lang w:val="fr-FR" w:eastAsia="en-US" w:bidi="ar-SA"/>
    </w:rPr>
  </w:style>
  <w:style w:type="character" w:customStyle="1" w:styleId="ListLabel64">
    <w:name w:val="ListLabel 64"/>
    <w:qFormat/>
    <w:rPr>
      <w:rFonts w:ascii="Times New Roman" w:eastAsia="Symbol" w:hAnsi="Times New Roman" w:cs="Symbol"/>
      <w:w w:val="100"/>
      <w:sz w:val="22"/>
      <w:szCs w:val="22"/>
      <w:lang w:val="fr-FR" w:eastAsia="en-US" w:bidi="ar-SA"/>
    </w:rPr>
  </w:style>
  <w:style w:type="character" w:customStyle="1" w:styleId="ListLabel65">
    <w:name w:val="ListLabel 65"/>
    <w:qFormat/>
    <w:rPr>
      <w:lang w:val="fr-FR" w:eastAsia="en-US" w:bidi="ar-SA"/>
    </w:rPr>
  </w:style>
  <w:style w:type="character" w:customStyle="1" w:styleId="ListLabel66">
    <w:name w:val="ListLabel 66"/>
    <w:qFormat/>
    <w:rPr>
      <w:lang w:val="fr-FR" w:eastAsia="en-US" w:bidi="ar-SA"/>
    </w:rPr>
  </w:style>
  <w:style w:type="character" w:customStyle="1" w:styleId="ListLabel67">
    <w:name w:val="ListLabel 67"/>
    <w:qFormat/>
    <w:rPr>
      <w:lang w:val="fr-FR" w:eastAsia="en-US" w:bidi="ar-SA"/>
    </w:rPr>
  </w:style>
  <w:style w:type="character" w:customStyle="1" w:styleId="ListLabel68">
    <w:name w:val="ListLabel 68"/>
    <w:qFormat/>
    <w:rPr>
      <w:lang w:val="fr-FR" w:eastAsia="en-US" w:bidi="ar-SA"/>
    </w:rPr>
  </w:style>
  <w:style w:type="character" w:customStyle="1" w:styleId="ListLabel69">
    <w:name w:val="ListLabel 69"/>
    <w:qFormat/>
    <w:rPr>
      <w:lang w:val="fr-FR" w:eastAsia="en-US" w:bidi="ar-SA"/>
    </w:rPr>
  </w:style>
  <w:style w:type="character" w:customStyle="1" w:styleId="ListLabel70">
    <w:name w:val="ListLabel 70"/>
    <w:qFormat/>
    <w:rPr>
      <w:lang w:val="fr-FR" w:eastAsia="en-US" w:bidi="ar-SA"/>
    </w:rPr>
  </w:style>
  <w:style w:type="character" w:customStyle="1" w:styleId="ListLabel71">
    <w:name w:val="ListLabel 71"/>
    <w:qFormat/>
    <w:rPr>
      <w:lang w:val="fr-FR" w:eastAsia="en-US" w:bidi="ar-SA"/>
    </w:rPr>
  </w:style>
  <w:style w:type="character" w:customStyle="1" w:styleId="ListLabel72">
    <w:name w:val="ListLabel 72"/>
    <w:qFormat/>
    <w:rPr>
      <w:rFonts w:ascii="Roboto" w:hAnsi="Roboto"/>
      <w:color w:val="006494"/>
      <w:sz w:val="20"/>
    </w:rPr>
  </w:style>
  <w:style w:type="character" w:customStyle="1" w:styleId="ListLabel73">
    <w:name w:val="ListLabel 73"/>
    <w:qFormat/>
    <w:rPr>
      <w:spacing w:val="0"/>
      <w:kern w:val="0"/>
      <w:position w:val="0"/>
      <w:sz w:val="22"/>
      <w:u w:val="none"/>
      <w:vertAlign w:val="baseline"/>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ascii="Times New Roman" w:eastAsia="Times New Roman" w:hAnsi="Times New Roman" w:cs="Calibri"/>
      <w:sz w:val="24"/>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ascii="Times New Roman" w:hAnsi="Times New Roman"/>
      <w:sz w:val="16"/>
      <w:szCs w:val="16"/>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ascii="Times New Roman" w:hAnsi="Times New Roman"/>
      <w:sz w:val="16"/>
      <w:szCs w:val="16"/>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ascii="Times New Roman" w:eastAsia="Times New Roman" w:hAnsi="Times New Roman" w:cs="Tahoma"/>
      <w:b/>
      <w:sz w:val="24"/>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ascii="Times New Roman" w:eastAsia="Calibri" w:hAnsi="Times New Roman" w:cs="Times New Roman"/>
      <w:sz w:val="24"/>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ascii="Times New Roman" w:eastAsia="Symbol" w:hAnsi="Times New Roman" w:cs="Symbol"/>
      <w:b/>
      <w:w w:val="100"/>
      <w:sz w:val="24"/>
      <w:szCs w:val="22"/>
      <w:lang w:val="fr-FR" w:eastAsia="en-US" w:bidi="ar-SA"/>
    </w:rPr>
  </w:style>
  <w:style w:type="character" w:customStyle="1" w:styleId="ListLabel113">
    <w:name w:val="ListLabel 113"/>
    <w:qFormat/>
    <w:rPr>
      <w:lang w:val="fr-FR" w:eastAsia="en-US" w:bidi="ar-SA"/>
    </w:rPr>
  </w:style>
  <w:style w:type="character" w:customStyle="1" w:styleId="ListLabel114">
    <w:name w:val="ListLabel 114"/>
    <w:qFormat/>
    <w:rPr>
      <w:lang w:val="fr-FR" w:eastAsia="en-US" w:bidi="ar-SA"/>
    </w:rPr>
  </w:style>
  <w:style w:type="character" w:customStyle="1" w:styleId="ListLabel115">
    <w:name w:val="ListLabel 115"/>
    <w:qFormat/>
    <w:rPr>
      <w:lang w:val="fr-FR" w:eastAsia="en-US" w:bidi="ar-SA"/>
    </w:rPr>
  </w:style>
  <w:style w:type="character" w:customStyle="1" w:styleId="ListLabel116">
    <w:name w:val="ListLabel 116"/>
    <w:qFormat/>
    <w:rPr>
      <w:lang w:val="fr-FR" w:eastAsia="en-US" w:bidi="ar-SA"/>
    </w:rPr>
  </w:style>
  <w:style w:type="character" w:customStyle="1" w:styleId="ListLabel117">
    <w:name w:val="ListLabel 117"/>
    <w:qFormat/>
    <w:rPr>
      <w:lang w:val="fr-FR" w:eastAsia="en-US" w:bidi="ar-SA"/>
    </w:rPr>
  </w:style>
  <w:style w:type="character" w:customStyle="1" w:styleId="ListLabel118">
    <w:name w:val="ListLabel 118"/>
    <w:qFormat/>
    <w:rPr>
      <w:lang w:val="fr-FR" w:eastAsia="en-US" w:bidi="ar-SA"/>
    </w:rPr>
  </w:style>
  <w:style w:type="character" w:customStyle="1" w:styleId="ListLabel119">
    <w:name w:val="ListLabel 119"/>
    <w:qFormat/>
    <w:rPr>
      <w:lang w:val="fr-FR" w:eastAsia="en-US" w:bidi="ar-SA"/>
    </w:rPr>
  </w:style>
  <w:style w:type="character" w:customStyle="1" w:styleId="ListLabel120">
    <w:name w:val="ListLabel 120"/>
    <w:qFormat/>
    <w:rPr>
      <w:lang w:val="fr-FR" w:eastAsia="en-US" w:bidi="ar-SA"/>
    </w:rPr>
  </w:style>
  <w:style w:type="character" w:customStyle="1" w:styleId="ListLabel121">
    <w:name w:val="ListLabel 121"/>
    <w:qFormat/>
    <w:rPr>
      <w:rFonts w:ascii="Times New Roman" w:eastAsia="Times New Roman" w:hAnsi="Times New Roman" w:cs="Times New Roman"/>
      <w:w w:val="100"/>
      <w:sz w:val="22"/>
      <w:szCs w:val="22"/>
      <w:lang w:val="fr-FR" w:eastAsia="en-US" w:bidi="ar-SA"/>
    </w:rPr>
  </w:style>
  <w:style w:type="character" w:customStyle="1" w:styleId="ListLabel122">
    <w:name w:val="ListLabel 122"/>
    <w:qFormat/>
    <w:rPr>
      <w:rFonts w:ascii="Times New Roman" w:eastAsia="Symbol" w:hAnsi="Times New Roman" w:cs="Symbol"/>
      <w:w w:val="100"/>
      <w:sz w:val="22"/>
      <w:szCs w:val="22"/>
      <w:lang w:val="fr-FR" w:eastAsia="en-US" w:bidi="ar-SA"/>
    </w:rPr>
  </w:style>
  <w:style w:type="character" w:customStyle="1" w:styleId="ListLabel123">
    <w:name w:val="ListLabel 123"/>
    <w:qFormat/>
    <w:rPr>
      <w:lang w:val="fr-FR" w:eastAsia="en-US" w:bidi="ar-SA"/>
    </w:rPr>
  </w:style>
  <w:style w:type="character" w:customStyle="1" w:styleId="ListLabel124">
    <w:name w:val="ListLabel 124"/>
    <w:qFormat/>
    <w:rPr>
      <w:lang w:val="fr-FR" w:eastAsia="en-US" w:bidi="ar-SA"/>
    </w:rPr>
  </w:style>
  <w:style w:type="character" w:customStyle="1" w:styleId="ListLabel125">
    <w:name w:val="ListLabel 125"/>
    <w:qFormat/>
    <w:rPr>
      <w:lang w:val="fr-FR" w:eastAsia="en-US" w:bidi="ar-SA"/>
    </w:rPr>
  </w:style>
  <w:style w:type="character" w:customStyle="1" w:styleId="ListLabel126">
    <w:name w:val="ListLabel 126"/>
    <w:qFormat/>
    <w:rPr>
      <w:lang w:val="fr-FR" w:eastAsia="en-US" w:bidi="ar-SA"/>
    </w:rPr>
  </w:style>
  <w:style w:type="character" w:customStyle="1" w:styleId="ListLabel127">
    <w:name w:val="ListLabel 127"/>
    <w:qFormat/>
    <w:rPr>
      <w:lang w:val="fr-FR" w:eastAsia="en-US" w:bidi="ar-SA"/>
    </w:rPr>
  </w:style>
  <w:style w:type="character" w:customStyle="1" w:styleId="ListLabel128">
    <w:name w:val="ListLabel 128"/>
    <w:qFormat/>
    <w:rPr>
      <w:lang w:val="fr-FR" w:eastAsia="en-US" w:bidi="ar-SA"/>
    </w:rPr>
  </w:style>
  <w:style w:type="character" w:customStyle="1" w:styleId="ListLabel129">
    <w:name w:val="ListLabel 129"/>
    <w:qFormat/>
    <w:rPr>
      <w:lang w:val="fr-FR" w:eastAsia="en-US" w:bidi="ar-SA"/>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ascii="Times New Roman" w:eastAsia="Calibri" w:hAnsi="Times New Roman" w:cs="Arial"/>
      <w:sz w:val="24"/>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ascii="Times New Roman" w:eastAsia="font817" w:hAnsi="Times New Roman" w:cs="Times New Roman"/>
      <w:sz w:val="24"/>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ascii="Times New Roman" w:eastAsia="Times New Roman" w:hAnsi="Times New Roman" w:cs="Times New Roman"/>
      <w:sz w:val="24"/>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ascii="Roboto" w:hAnsi="Roboto"/>
      <w:color w:val="006494"/>
      <w:sz w:val="20"/>
    </w:rPr>
  </w:style>
  <w:style w:type="character" w:customStyle="1" w:styleId="RTFNum21">
    <w:name w:val="RTF_Num 2 1"/>
    <w:qFormat/>
    <w:rPr>
      <w:rFonts w:ascii="Symbol" w:eastAsia="Symbol" w:hAnsi="Symbol" w:cs="Symbol"/>
    </w:rPr>
  </w:style>
  <w:style w:type="character" w:customStyle="1" w:styleId="RTFNum31">
    <w:name w:val="RTF_Num 3 1"/>
    <w:qFormat/>
    <w:rPr>
      <w:rFonts w:cs="Times New Roman"/>
    </w:rPr>
  </w:style>
  <w:style w:type="character" w:customStyle="1" w:styleId="RTFNum41">
    <w:name w:val="RTF_Num 4 1"/>
    <w:qFormat/>
    <w:rPr>
      <w:rFonts w:ascii="Comic Sans MS" w:eastAsia="Comic Sans MS" w:hAnsi="Comic Sans MS" w:cs="Comic Sans MS"/>
      <w:b/>
      <w:bCs/>
      <w:sz w:val="24"/>
      <w:szCs w:val="24"/>
    </w:rPr>
  </w:style>
  <w:style w:type="character" w:customStyle="1" w:styleId="RTFNum42">
    <w:name w:val="RTF_Num 4 2"/>
    <w:qFormat/>
    <w:rPr>
      <w:rFonts w:ascii="Courier New" w:eastAsia="Courier New" w:hAnsi="Courier New" w:cs="Courier New"/>
    </w:rPr>
  </w:style>
  <w:style w:type="character" w:customStyle="1" w:styleId="RTFNum43">
    <w:name w:val="RTF_Num 4 3"/>
    <w:qFormat/>
    <w:rPr>
      <w:rFonts w:ascii="Wingdings" w:eastAsia="Wingdings" w:hAnsi="Wingdings" w:cs="Wingdings"/>
    </w:rPr>
  </w:style>
  <w:style w:type="character" w:customStyle="1" w:styleId="RTFNum44">
    <w:name w:val="RTF_Num 4 4"/>
    <w:qFormat/>
    <w:rPr>
      <w:rFonts w:ascii="Symbol" w:eastAsia="Symbol" w:hAnsi="Symbol" w:cs="Symbol"/>
    </w:rPr>
  </w:style>
  <w:style w:type="character" w:customStyle="1" w:styleId="RTFNum45">
    <w:name w:val="RTF_Num 4 5"/>
    <w:qFormat/>
    <w:rPr>
      <w:rFonts w:ascii="Courier New" w:eastAsia="Courier New" w:hAnsi="Courier New" w:cs="Courier New"/>
    </w:rPr>
  </w:style>
  <w:style w:type="character" w:customStyle="1" w:styleId="RTFNum46">
    <w:name w:val="RTF_Num 4 6"/>
    <w:qFormat/>
    <w:rPr>
      <w:rFonts w:ascii="Wingdings" w:eastAsia="Wingdings" w:hAnsi="Wingdings" w:cs="Wingdings"/>
    </w:rPr>
  </w:style>
  <w:style w:type="character" w:customStyle="1" w:styleId="RTFNum47">
    <w:name w:val="RTF_Num 4 7"/>
    <w:qFormat/>
    <w:rPr>
      <w:rFonts w:ascii="Symbol" w:eastAsia="Symbol" w:hAnsi="Symbol" w:cs="Symbol"/>
    </w:rPr>
  </w:style>
  <w:style w:type="character" w:customStyle="1" w:styleId="RTFNum48">
    <w:name w:val="RTF_Num 4 8"/>
    <w:qFormat/>
    <w:rPr>
      <w:rFonts w:ascii="Courier New" w:eastAsia="Courier New" w:hAnsi="Courier New" w:cs="Courier New"/>
    </w:rPr>
  </w:style>
  <w:style w:type="character" w:customStyle="1" w:styleId="RTFNum49">
    <w:name w:val="RTF_Num 4 9"/>
    <w:qFormat/>
    <w:rPr>
      <w:rFonts w:ascii="Wingdings" w:eastAsia="Wingdings" w:hAnsi="Wingdings" w:cs="Wingdings"/>
    </w:rPr>
  </w:style>
  <w:style w:type="character" w:customStyle="1" w:styleId="RTFNum51">
    <w:name w:val="RTF_Num 5 1"/>
    <w:qFormat/>
    <w:rPr>
      <w:rFonts w:cs="Times New Roman"/>
    </w:rPr>
  </w:style>
  <w:style w:type="character" w:customStyle="1" w:styleId="RTFNum52">
    <w:name w:val="RTF_Num 5 2"/>
    <w:qFormat/>
    <w:rPr>
      <w:rFonts w:cs="Times New Roman"/>
    </w:rPr>
  </w:style>
  <w:style w:type="character" w:customStyle="1" w:styleId="RTFNum53">
    <w:name w:val="RTF_Num 5 3"/>
    <w:qFormat/>
    <w:rPr>
      <w:rFonts w:cs="Times New Roman"/>
    </w:rPr>
  </w:style>
  <w:style w:type="character" w:customStyle="1" w:styleId="RTFNum54">
    <w:name w:val="RTF_Num 5 4"/>
    <w:qFormat/>
    <w:rPr>
      <w:rFonts w:cs="Times New Roman"/>
    </w:rPr>
  </w:style>
  <w:style w:type="character" w:customStyle="1" w:styleId="RTFNum55">
    <w:name w:val="RTF_Num 5 5"/>
    <w:qFormat/>
    <w:rPr>
      <w:rFonts w:cs="Times New Roman"/>
    </w:rPr>
  </w:style>
  <w:style w:type="character" w:customStyle="1" w:styleId="RTFNum56">
    <w:name w:val="RTF_Num 5 6"/>
    <w:qFormat/>
    <w:rPr>
      <w:rFonts w:cs="Times New Roman"/>
    </w:rPr>
  </w:style>
  <w:style w:type="character" w:customStyle="1" w:styleId="RTFNum57">
    <w:name w:val="RTF_Num 5 7"/>
    <w:qFormat/>
    <w:rPr>
      <w:rFonts w:cs="Times New Roman"/>
    </w:rPr>
  </w:style>
  <w:style w:type="character" w:customStyle="1" w:styleId="RTFNum58">
    <w:name w:val="RTF_Num 5 8"/>
    <w:qFormat/>
    <w:rPr>
      <w:rFonts w:cs="Times New Roman"/>
    </w:rPr>
  </w:style>
  <w:style w:type="character" w:customStyle="1" w:styleId="RTFNum59">
    <w:name w:val="RTF_Num 5 9"/>
    <w:qFormat/>
    <w:rPr>
      <w:rFonts w:cs="Times New Roman"/>
    </w:rPr>
  </w:style>
  <w:style w:type="character" w:customStyle="1" w:styleId="RTFNum61">
    <w:name w:val="RTF_Num 6 1"/>
    <w:qFormat/>
    <w:rPr>
      <w:rFonts w:ascii="Symbol" w:eastAsia="Symbol" w:hAnsi="Symbol" w:cs="Symbol"/>
    </w:rPr>
  </w:style>
  <w:style w:type="character" w:customStyle="1" w:styleId="RTFNum62">
    <w:name w:val="RTF_Num 6 2"/>
    <w:qFormat/>
    <w:rPr>
      <w:rFonts w:ascii="Courier New" w:eastAsia="Courier New" w:hAnsi="Courier New" w:cs="Courier New"/>
    </w:rPr>
  </w:style>
  <w:style w:type="character" w:customStyle="1" w:styleId="RTFNum63">
    <w:name w:val="RTF_Num 6 3"/>
    <w:qFormat/>
    <w:rPr>
      <w:rFonts w:ascii="Wingdings" w:eastAsia="Wingdings" w:hAnsi="Wingdings" w:cs="Wingdings"/>
    </w:rPr>
  </w:style>
  <w:style w:type="character" w:customStyle="1" w:styleId="RTFNum64">
    <w:name w:val="RTF_Num 6 4"/>
    <w:qFormat/>
    <w:rPr>
      <w:rFonts w:ascii="Symbol" w:eastAsia="Symbol" w:hAnsi="Symbol" w:cs="Symbol"/>
    </w:rPr>
  </w:style>
  <w:style w:type="character" w:customStyle="1" w:styleId="RTFNum65">
    <w:name w:val="RTF_Num 6 5"/>
    <w:qFormat/>
    <w:rPr>
      <w:rFonts w:ascii="Courier New" w:eastAsia="Courier New" w:hAnsi="Courier New" w:cs="Courier New"/>
    </w:rPr>
  </w:style>
  <w:style w:type="character" w:customStyle="1" w:styleId="RTFNum66">
    <w:name w:val="RTF_Num 6 6"/>
    <w:qFormat/>
    <w:rPr>
      <w:rFonts w:ascii="Wingdings" w:eastAsia="Wingdings" w:hAnsi="Wingdings" w:cs="Wingdings"/>
    </w:rPr>
  </w:style>
  <w:style w:type="character" w:customStyle="1" w:styleId="RTFNum67">
    <w:name w:val="RTF_Num 6 7"/>
    <w:qFormat/>
    <w:rPr>
      <w:rFonts w:ascii="Symbol" w:eastAsia="Symbol" w:hAnsi="Symbol" w:cs="Symbol"/>
    </w:rPr>
  </w:style>
  <w:style w:type="character" w:customStyle="1" w:styleId="RTFNum68">
    <w:name w:val="RTF_Num 6 8"/>
    <w:qFormat/>
    <w:rPr>
      <w:rFonts w:ascii="Courier New" w:eastAsia="Courier New" w:hAnsi="Courier New" w:cs="Courier New"/>
    </w:rPr>
  </w:style>
  <w:style w:type="character" w:customStyle="1" w:styleId="RTFNum69">
    <w:name w:val="RTF_Num 6 9"/>
    <w:qFormat/>
    <w:rPr>
      <w:rFonts w:ascii="Wingdings" w:eastAsia="Wingdings" w:hAnsi="Wingdings" w:cs="Wingdings"/>
    </w:rPr>
  </w:style>
  <w:style w:type="character" w:customStyle="1" w:styleId="RTFNum71">
    <w:name w:val="RTF_Num 7 1"/>
    <w:qFormat/>
    <w:rPr>
      <w:rFonts w:ascii="Symbol" w:eastAsia="Symbol" w:hAnsi="Symbol" w:cs="Symbol"/>
    </w:rPr>
  </w:style>
  <w:style w:type="character" w:customStyle="1" w:styleId="RTFNum72">
    <w:name w:val="RTF_Num 7 2"/>
    <w:qFormat/>
    <w:rPr>
      <w:rFonts w:ascii="Courier New" w:eastAsia="Courier New" w:hAnsi="Courier New" w:cs="Courier New"/>
    </w:rPr>
  </w:style>
  <w:style w:type="character" w:customStyle="1" w:styleId="RTFNum73">
    <w:name w:val="RTF_Num 7 3"/>
    <w:qFormat/>
    <w:rPr>
      <w:rFonts w:ascii="Wingdings" w:eastAsia="Wingdings" w:hAnsi="Wingdings" w:cs="Wingdings"/>
    </w:rPr>
  </w:style>
  <w:style w:type="character" w:customStyle="1" w:styleId="RTFNum74">
    <w:name w:val="RTF_Num 7 4"/>
    <w:qFormat/>
    <w:rPr>
      <w:rFonts w:ascii="Symbol" w:eastAsia="Symbol" w:hAnsi="Symbol" w:cs="Symbol"/>
    </w:rPr>
  </w:style>
  <w:style w:type="character" w:customStyle="1" w:styleId="RTFNum75">
    <w:name w:val="RTF_Num 7 5"/>
    <w:qFormat/>
    <w:rPr>
      <w:rFonts w:ascii="Courier New" w:eastAsia="Courier New" w:hAnsi="Courier New" w:cs="Courier New"/>
    </w:rPr>
  </w:style>
  <w:style w:type="character" w:customStyle="1" w:styleId="RTFNum76">
    <w:name w:val="RTF_Num 7 6"/>
    <w:qFormat/>
    <w:rPr>
      <w:rFonts w:ascii="Wingdings" w:eastAsia="Wingdings" w:hAnsi="Wingdings" w:cs="Wingdings"/>
    </w:rPr>
  </w:style>
  <w:style w:type="character" w:customStyle="1" w:styleId="RTFNum77">
    <w:name w:val="RTF_Num 7 7"/>
    <w:qFormat/>
    <w:rPr>
      <w:rFonts w:ascii="Symbol" w:eastAsia="Symbol" w:hAnsi="Symbol" w:cs="Symbol"/>
    </w:rPr>
  </w:style>
  <w:style w:type="character" w:customStyle="1" w:styleId="RTFNum78">
    <w:name w:val="RTF_Num 7 8"/>
    <w:qFormat/>
    <w:rPr>
      <w:rFonts w:ascii="Courier New" w:eastAsia="Courier New" w:hAnsi="Courier New" w:cs="Courier New"/>
    </w:rPr>
  </w:style>
  <w:style w:type="character" w:customStyle="1" w:styleId="RTFNum79">
    <w:name w:val="RTF_Num 7 9"/>
    <w:qFormat/>
    <w:rPr>
      <w:rFonts w:ascii="Wingdings" w:eastAsia="Wingdings" w:hAnsi="Wingdings" w:cs="Wingdings"/>
    </w:rPr>
  </w:style>
  <w:style w:type="character" w:customStyle="1" w:styleId="RTFNum81">
    <w:name w:val="RTF_Num 8 1"/>
    <w:qFormat/>
    <w:rPr>
      <w:rFonts w:ascii="Symbol" w:eastAsia="Symbol" w:hAnsi="Symbol" w:cs="Symbol"/>
    </w:rPr>
  </w:style>
  <w:style w:type="character" w:customStyle="1" w:styleId="RTFNum82">
    <w:name w:val="RTF_Num 8 2"/>
    <w:qFormat/>
    <w:rPr>
      <w:rFonts w:ascii="Courier New" w:eastAsia="Courier New" w:hAnsi="Courier New" w:cs="Courier New"/>
    </w:rPr>
  </w:style>
  <w:style w:type="character" w:customStyle="1" w:styleId="RTFNum83">
    <w:name w:val="RTF_Num 8 3"/>
    <w:qFormat/>
    <w:rPr>
      <w:rFonts w:ascii="Wingdings" w:eastAsia="Wingdings" w:hAnsi="Wingdings" w:cs="Wingdings"/>
    </w:rPr>
  </w:style>
  <w:style w:type="character" w:customStyle="1" w:styleId="RTFNum84">
    <w:name w:val="RTF_Num 8 4"/>
    <w:qFormat/>
    <w:rPr>
      <w:rFonts w:ascii="Symbol" w:eastAsia="Symbol" w:hAnsi="Symbol" w:cs="Symbol"/>
    </w:rPr>
  </w:style>
  <w:style w:type="character" w:customStyle="1" w:styleId="RTFNum85">
    <w:name w:val="RTF_Num 8 5"/>
    <w:qFormat/>
    <w:rPr>
      <w:rFonts w:ascii="Courier New" w:eastAsia="Courier New" w:hAnsi="Courier New" w:cs="Courier New"/>
    </w:rPr>
  </w:style>
  <w:style w:type="character" w:customStyle="1" w:styleId="RTFNum86">
    <w:name w:val="RTF_Num 8 6"/>
    <w:qFormat/>
    <w:rPr>
      <w:rFonts w:ascii="Wingdings" w:eastAsia="Wingdings" w:hAnsi="Wingdings" w:cs="Wingdings"/>
    </w:rPr>
  </w:style>
  <w:style w:type="character" w:customStyle="1" w:styleId="RTFNum87">
    <w:name w:val="RTF_Num 8 7"/>
    <w:qFormat/>
    <w:rPr>
      <w:rFonts w:ascii="Symbol" w:eastAsia="Symbol" w:hAnsi="Symbol" w:cs="Symbol"/>
    </w:rPr>
  </w:style>
  <w:style w:type="character" w:customStyle="1" w:styleId="RTFNum88">
    <w:name w:val="RTF_Num 8 8"/>
    <w:qFormat/>
    <w:rPr>
      <w:rFonts w:ascii="Courier New" w:eastAsia="Courier New" w:hAnsi="Courier New" w:cs="Courier New"/>
    </w:rPr>
  </w:style>
  <w:style w:type="character" w:customStyle="1" w:styleId="RTFNum89">
    <w:name w:val="RTF_Num 8 9"/>
    <w:qFormat/>
    <w:rPr>
      <w:rFonts w:ascii="Wingdings" w:eastAsia="Wingdings" w:hAnsi="Wingdings" w:cs="Wingdings"/>
    </w:rPr>
  </w:style>
  <w:style w:type="character" w:customStyle="1" w:styleId="RTFNum91">
    <w:name w:val="RTF_Num 9 1"/>
    <w:qFormat/>
    <w:rPr>
      <w:rFonts w:ascii="Symbol" w:eastAsia="Symbol" w:hAnsi="Symbol" w:cs="Symbol"/>
    </w:rPr>
  </w:style>
  <w:style w:type="character" w:customStyle="1" w:styleId="RTFNum92">
    <w:name w:val="RTF_Num 9 2"/>
    <w:qFormat/>
    <w:rPr>
      <w:rFonts w:ascii="Courier New" w:eastAsia="Courier New" w:hAnsi="Courier New" w:cs="Courier New"/>
    </w:rPr>
  </w:style>
  <w:style w:type="character" w:customStyle="1" w:styleId="RTFNum93">
    <w:name w:val="RTF_Num 9 3"/>
    <w:qFormat/>
    <w:rPr>
      <w:rFonts w:ascii="Wingdings" w:eastAsia="Wingdings" w:hAnsi="Wingdings" w:cs="Wingdings"/>
    </w:rPr>
  </w:style>
  <w:style w:type="character" w:customStyle="1" w:styleId="RTFNum94">
    <w:name w:val="RTF_Num 9 4"/>
    <w:qFormat/>
    <w:rPr>
      <w:rFonts w:ascii="Symbol" w:eastAsia="Symbol" w:hAnsi="Symbol" w:cs="Symbol"/>
    </w:rPr>
  </w:style>
  <w:style w:type="character" w:customStyle="1" w:styleId="RTFNum95">
    <w:name w:val="RTF_Num 9 5"/>
    <w:qFormat/>
    <w:rPr>
      <w:rFonts w:ascii="Courier New" w:eastAsia="Courier New" w:hAnsi="Courier New" w:cs="Courier New"/>
    </w:rPr>
  </w:style>
  <w:style w:type="character" w:customStyle="1" w:styleId="RTFNum96">
    <w:name w:val="RTF_Num 9 6"/>
    <w:qFormat/>
    <w:rPr>
      <w:rFonts w:ascii="Wingdings" w:eastAsia="Wingdings" w:hAnsi="Wingdings" w:cs="Wingdings"/>
    </w:rPr>
  </w:style>
  <w:style w:type="character" w:customStyle="1" w:styleId="RTFNum97">
    <w:name w:val="RTF_Num 9 7"/>
    <w:qFormat/>
    <w:rPr>
      <w:rFonts w:ascii="Symbol" w:eastAsia="Symbol" w:hAnsi="Symbol" w:cs="Symbol"/>
    </w:rPr>
  </w:style>
  <w:style w:type="character" w:customStyle="1" w:styleId="RTFNum98">
    <w:name w:val="RTF_Num 9 8"/>
    <w:qFormat/>
    <w:rPr>
      <w:rFonts w:ascii="Courier New" w:eastAsia="Courier New" w:hAnsi="Courier New" w:cs="Courier New"/>
    </w:rPr>
  </w:style>
  <w:style w:type="character" w:customStyle="1" w:styleId="RTFNum99">
    <w:name w:val="RTF_Num 9 9"/>
    <w:qFormat/>
    <w:rPr>
      <w:rFonts w:ascii="Wingdings" w:eastAsia="Wingdings" w:hAnsi="Wingdings" w:cs="Wingdings"/>
    </w:rPr>
  </w:style>
  <w:style w:type="character" w:customStyle="1" w:styleId="RTFNum101">
    <w:name w:val="RTF_Num 10 1"/>
    <w:qFormat/>
    <w:rPr>
      <w:rFonts w:ascii="Symbol" w:eastAsia="Symbol" w:hAnsi="Symbol" w:cs="Symbol"/>
    </w:rPr>
  </w:style>
  <w:style w:type="character" w:customStyle="1" w:styleId="RTFNum102">
    <w:name w:val="RTF_Num 10 2"/>
    <w:qFormat/>
    <w:rPr>
      <w:rFonts w:ascii="Courier New" w:eastAsia="Courier New" w:hAnsi="Courier New" w:cs="Courier New"/>
    </w:rPr>
  </w:style>
  <w:style w:type="character" w:customStyle="1" w:styleId="RTFNum103">
    <w:name w:val="RTF_Num 10 3"/>
    <w:qFormat/>
    <w:rPr>
      <w:rFonts w:ascii="Wingdings" w:eastAsia="Wingdings" w:hAnsi="Wingdings" w:cs="Wingdings"/>
    </w:rPr>
  </w:style>
  <w:style w:type="character" w:customStyle="1" w:styleId="RTFNum104">
    <w:name w:val="RTF_Num 10 4"/>
    <w:qFormat/>
    <w:rPr>
      <w:rFonts w:ascii="Symbol" w:eastAsia="Symbol" w:hAnsi="Symbol" w:cs="Symbol"/>
    </w:rPr>
  </w:style>
  <w:style w:type="character" w:customStyle="1" w:styleId="RTFNum105">
    <w:name w:val="RTF_Num 10 5"/>
    <w:qFormat/>
    <w:rPr>
      <w:rFonts w:ascii="Courier New" w:eastAsia="Courier New" w:hAnsi="Courier New" w:cs="Courier New"/>
    </w:rPr>
  </w:style>
  <w:style w:type="character" w:customStyle="1" w:styleId="RTFNum106">
    <w:name w:val="RTF_Num 10 6"/>
    <w:qFormat/>
    <w:rPr>
      <w:rFonts w:ascii="Wingdings" w:eastAsia="Wingdings" w:hAnsi="Wingdings" w:cs="Wingdings"/>
    </w:rPr>
  </w:style>
  <w:style w:type="character" w:customStyle="1" w:styleId="RTFNum107">
    <w:name w:val="RTF_Num 10 7"/>
    <w:qFormat/>
    <w:rPr>
      <w:rFonts w:ascii="Symbol" w:eastAsia="Symbol" w:hAnsi="Symbol" w:cs="Symbol"/>
    </w:rPr>
  </w:style>
  <w:style w:type="character" w:customStyle="1" w:styleId="RTFNum108">
    <w:name w:val="RTF_Num 10 8"/>
    <w:qFormat/>
    <w:rPr>
      <w:rFonts w:ascii="Courier New" w:eastAsia="Courier New" w:hAnsi="Courier New" w:cs="Courier New"/>
    </w:rPr>
  </w:style>
  <w:style w:type="character" w:customStyle="1" w:styleId="RTFNum109">
    <w:name w:val="RTF_Num 10 9"/>
    <w:qFormat/>
    <w:rPr>
      <w:rFonts w:ascii="Wingdings" w:eastAsia="Wingdings" w:hAnsi="Wingdings" w:cs="Wingdings"/>
    </w:rPr>
  </w:style>
  <w:style w:type="character" w:customStyle="1" w:styleId="RTFNum111">
    <w:name w:val="RTF_Num 11 1"/>
    <w:qFormat/>
    <w:rPr>
      <w:rFonts w:ascii="Symbol" w:eastAsia="Symbol" w:hAnsi="Symbol" w:cs="Symbol"/>
    </w:rPr>
  </w:style>
  <w:style w:type="character" w:customStyle="1" w:styleId="RTFNum121">
    <w:name w:val="RTF_Num 12 1"/>
    <w:qFormat/>
    <w:rPr>
      <w:rFonts w:cs="Times New Roman"/>
    </w:rPr>
  </w:style>
  <w:style w:type="character" w:customStyle="1" w:styleId="RTFNum122">
    <w:name w:val="RTF_Num 12 2"/>
    <w:qFormat/>
    <w:rPr>
      <w:rFonts w:cs="Times New Roman"/>
    </w:rPr>
  </w:style>
  <w:style w:type="character" w:customStyle="1" w:styleId="RTFNum123">
    <w:name w:val="RTF_Num 12 3"/>
    <w:qFormat/>
    <w:rPr>
      <w:rFonts w:cs="Times New Roman"/>
    </w:rPr>
  </w:style>
  <w:style w:type="character" w:customStyle="1" w:styleId="RTFNum124">
    <w:name w:val="RTF_Num 12 4"/>
    <w:qFormat/>
    <w:rPr>
      <w:rFonts w:cs="Times New Roman"/>
    </w:rPr>
  </w:style>
  <w:style w:type="character" w:customStyle="1" w:styleId="RTFNum125">
    <w:name w:val="RTF_Num 12 5"/>
    <w:qFormat/>
    <w:rPr>
      <w:rFonts w:cs="Times New Roman"/>
    </w:rPr>
  </w:style>
  <w:style w:type="character" w:customStyle="1" w:styleId="RTFNum126">
    <w:name w:val="RTF_Num 12 6"/>
    <w:qFormat/>
    <w:rPr>
      <w:rFonts w:cs="Times New Roman"/>
    </w:rPr>
  </w:style>
  <w:style w:type="character" w:customStyle="1" w:styleId="RTFNum127">
    <w:name w:val="RTF_Num 12 7"/>
    <w:qFormat/>
    <w:rPr>
      <w:rFonts w:cs="Times New Roman"/>
    </w:rPr>
  </w:style>
  <w:style w:type="character" w:customStyle="1" w:styleId="RTFNum128">
    <w:name w:val="RTF_Num 12 8"/>
    <w:qFormat/>
    <w:rPr>
      <w:rFonts w:cs="Times New Roman"/>
    </w:rPr>
  </w:style>
  <w:style w:type="character" w:customStyle="1" w:styleId="RTFNum129">
    <w:name w:val="RTF_Num 12 9"/>
    <w:qFormat/>
    <w:rPr>
      <w:rFonts w:cs="Times New Roman"/>
    </w:rPr>
  </w:style>
  <w:style w:type="character" w:customStyle="1" w:styleId="RTFNum131">
    <w:name w:val="RTF_Num 13 1"/>
    <w:qFormat/>
    <w:rPr>
      <w:rFonts w:ascii="Symbol" w:eastAsia="Symbol" w:hAnsi="Symbol" w:cs="Symbol"/>
    </w:rPr>
  </w:style>
  <w:style w:type="character" w:customStyle="1" w:styleId="RTFNum132">
    <w:name w:val="RTF_Num 13 2"/>
    <w:qFormat/>
    <w:rPr>
      <w:rFonts w:ascii="Courier New" w:eastAsia="Courier New" w:hAnsi="Courier New" w:cs="Courier New"/>
    </w:rPr>
  </w:style>
  <w:style w:type="character" w:customStyle="1" w:styleId="RTFNum133">
    <w:name w:val="RTF_Num 13 3"/>
    <w:qFormat/>
    <w:rPr>
      <w:rFonts w:ascii="Wingdings" w:eastAsia="Wingdings" w:hAnsi="Wingdings" w:cs="Wingdings"/>
    </w:rPr>
  </w:style>
  <w:style w:type="character" w:customStyle="1" w:styleId="RTFNum134">
    <w:name w:val="RTF_Num 13 4"/>
    <w:qFormat/>
    <w:rPr>
      <w:rFonts w:ascii="Symbol" w:eastAsia="Symbol" w:hAnsi="Symbol" w:cs="Symbol"/>
    </w:rPr>
  </w:style>
  <w:style w:type="character" w:customStyle="1" w:styleId="RTFNum135">
    <w:name w:val="RTF_Num 13 5"/>
    <w:qFormat/>
    <w:rPr>
      <w:rFonts w:ascii="Courier New" w:eastAsia="Courier New" w:hAnsi="Courier New" w:cs="Courier New"/>
    </w:rPr>
  </w:style>
  <w:style w:type="character" w:customStyle="1" w:styleId="RTFNum136">
    <w:name w:val="RTF_Num 13 6"/>
    <w:qFormat/>
    <w:rPr>
      <w:rFonts w:ascii="Wingdings" w:eastAsia="Wingdings" w:hAnsi="Wingdings" w:cs="Wingdings"/>
    </w:rPr>
  </w:style>
  <w:style w:type="character" w:customStyle="1" w:styleId="RTFNum137">
    <w:name w:val="RTF_Num 13 7"/>
    <w:qFormat/>
    <w:rPr>
      <w:rFonts w:ascii="Symbol" w:eastAsia="Symbol" w:hAnsi="Symbol" w:cs="Symbol"/>
    </w:rPr>
  </w:style>
  <w:style w:type="character" w:customStyle="1" w:styleId="RTFNum138">
    <w:name w:val="RTF_Num 13 8"/>
    <w:qFormat/>
    <w:rPr>
      <w:rFonts w:ascii="Courier New" w:eastAsia="Courier New" w:hAnsi="Courier New" w:cs="Courier New"/>
    </w:rPr>
  </w:style>
  <w:style w:type="character" w:customStyle="1" w:styleId="RTFNum139">
    <w:name w:val="RTF_Num 13 9"/>
    <w:qFormat/>
    <w:rPr>
      <w:rFonts w:ascii="Wingdings" w:eastAsia="Wingdings" w:hAnsi="Wingdings" w:cs="Wingdings"/>
    </w:rPr>
  </w:style>
  <w:style w:type="character" w:customStyle="1" w:styleId="RTFNum141">
    <w:name w:val="RTF_Num 14 1"/>
    <w:qFormat/>
    <w:rPr>
      <w:rFonts w:cs="Times New Roman"/>
    </w:rPr>
  </w:style>
  <w:style w:type="character" w:customStyle="1" w:styleId="RTFNum142">
    <w:name w:val="RTF_Num 14 2"/>
    <w:qFormat/>
    <w:rPr>
      <w:rFonts w:cs="Times New Roman"/>
    </w:rPr>
  </w:style>
  <w:style w:type="character" w:customStyle="1" w:styleId="RTFNum143">
    <w:name w:val="RTF_Num 14 3"/>
    <w:qFormat/>
    <w:rPr>
      <w:rFonts w:cs="Times New Roman"/>
    </w:rPr>
  </w:style>
  <w:style w:type="character" w:customStyle="1" w:styleId="RTFNum144">
    <w:name w:val="RTF_Num 14 4"/>
    <w:qFormat/>
    <w:rPr>
      <w:rFonts w:cs="Times New Roman"/>
    </w:rPr>
  </w:style>
  <w:style w:type="character" w:customStyle="1" w:styleId="RTFNum145">
    <w:name w:val="RTF_Num 14 5"/>
    <w:qFormat/>
    <w:rPr>
      <w:rFonts w:cs="Times New Roman"/>
    </w:rPr>
  </w:style>
  <w:style w:type="character" w:customStyle="1" w:styleId="RTFNum146">
    <w:name w:val="RTF_Num 14 6"/>
    <w:qFormat/>
    <w:rPr>
      <w:rFonts w:cs="Times New Roman"/>
    </w:rPr>
  </w:style>
  <w:style w:type="character" w:customStyle="1" w:styleId="RTFNum147">
    <w:name w:val="RTF_Num 14 7"/>
    <w:qFormat/>
    <w:rPr>
      <w:rFonts w:cs="Times New Roman"/>
    </w:rPr>
  </w:style>
  <w:style w:type="character" w:customStyle="1" w:styleId="RTFNum148">
    <w:name w:val="RTF_Num 14 8"/>
    <w:qFormat/>
    <w:rPr>
      <w:rFonts w:cs="Times New Roman"/>
    </w:rPr>
  </w:style>
  <w:style w:type="character" w:customStyle="1" w:styleId="RTFNum149">
    <w:name w:val="RTF_Num 14 9"/>
    <w:qFormat/>
    <w:rPr>
      <w:rFonts w:cs="Times New Roman"/>
    </w:rPr>
  </w:style>
  <w:style w:type="character" w:customStyle="1" w:styleId="RTFNum151">
    <w:name w:val="RTF_Num 15 1"/>
    <w:qFormat/>
    <w:rPr>
      <w:rFonts w:ascii="Times New Roman" w:eastAsia="Calibri" w:hAnsi="Times New Roman" w:cs="Times New Roman"/>
      <w:color w:val="auto"/>
      <w:sz w:val="24"/>
      <w:szCs w:val="24"/>
    </w:rPr>
  </w:style>
  <w:style w:type="character" w:customStyle="1" w:styleId="RTFNum152">
    <w:name w:val="RTF_Num 15 2"/>
    <w:qFormat/>
    <w:rPr>
      <w:rFonts w:ascii="Courier New" w:eastAsia="Courier New" w:hAnsi="Courier New" w:cs="Courier New"/>
    </w:rPr>
  </w:style>
  <w:style w:type="character" w:customStyle="1" w:styleId="RTFNum153">
    <w:name w:val="RTF_Num 15 3"/>
    <w:qFormat/>
    <w:rPr>
      <w:rFonts w:ascii="Wingdings" w:eastAsia="Wingdings" w:hAnsi="Wingdings" w:cs="Wingdings"/>
    </w:rPr>
  </w:style>
  <w:style w:type="character" w:customStyle="1" w:styleId="RTFNum154">
    <w:name w:val="RTF_Num 15 4"/>
    <w:qFormat/>
    <w:rPr>
      <w:rFonts w:ascii="Symbol" w:eastAsia="Symbol" w:hAnsi="Symbol" w:cs="Symbol"/>
    </w:rPr>
  </w:style>
  <w:style w:type="character" w:customStyle="1" w:styleId="RTFNum155">
    <w:name w:val="RTF_Num 15 5"/>
    <w:qFormat/>
    <w:rPr>
      <w:rFonts w:ascii="Courier New" w:eastAsia="Courier New" w:hAnsi="Courier New" w:cs="Courier New"/>
    </w:rPr>
  </w:style>
  <w:style w:type="character" w:customStyle="1" w:styleId="RTFNum156">
    <w:name w:val="RTF_Num 15 6"/>
    <w:qFormat/>
    <w:rPr>
      <w:rFonts w:ascii="Wingdings" w:eastAsia="Wingdings" w:hAnsi="Wingdings" w:cs="Wingdings"/>
    </w:rPr>
  </w:style>
  <w:style w:type="character" w:customStyle="1" w:styleId="RTFNum157">
    <w:name w:val="RTF_Num 15 7"/>
    <w:qFormat/>
    <w:rPr>
      <w:rFonts w:ascii="Symbol" w:eastAsia="Symbol" w:hAnsi="Symbol" w:cs="Symbol"/>
    </w:rPr>
  </w:style>
  <w:style w:type="character" w:customStyle="1" w:styleId="RTFNum158">
    <w:name w:val="RTF_Num 15 8"/>
    <w:qFormat/>
    <w:rPr>
      <w:rFonts w:ascii="Courier New" w:eastAsia="Courier New" w:hAnsi="Courier New" w:cs="Courier New"/>
    </w:rPr>
  </w:style>
  <w:style w:type="character" w:customStyle="1" w:styleId="RTFNum159">
    <w:name w:val="RTF_Num 15 9"/>
    <w:qFormat/>
    <w:rPr>
      <w:rFonts w:ascii="Wingdings" w:eastAsia="Wingdings" w:hAnsi="Wingdings" w:cs="Wingdings"/>
    </w:rPr>
  </w:style>
  <w:style w:type="character" w:customStyle="1" w:styleId="RTFNum161">
    <w:name w:val="RTF_Num 16 1"/>
    <w:qFormat/>
    <w:rPr>
      <w:rFonts w:ascii="Symbol" w:eastAsia="Symbol" w:hAnsi="Symbol" w:cs="Symbol"/>
      <w:position w:val="0"/>
      <w:sz w:val="20"/>
      <w:szCs w:val="20"/>
      <w:vertAlign w:val="baseline"/>
    </w:rPr>
  </w:style>
  <w:style w:type="character" w:customStyle="1" w:styleId="RTFNum162">
    <w:name w:val="RTF_Num 16 2"/>
    <w:qFormat/>
    <w:rPr>
      <w:rFonts w:ascii="Courier New" w:eastAsia="Courier New" w:hAnsi="Courier New" w:cs="Courier New"/>
    </w:rPr>
  </w:style>
  <w:style w:type="character" w:customStyle="1" w:styleId="RTFNum163">
    <w:name w:val="RTF_Num 16 3"/>
    <w:qFormat/>
    <w:rPr>
      <w:rFonts w:ascii="Noto Sans Symbols" w:eastAsia="Noto Sans Symbols" w:hAnsi="Noto Sans Symbols" w:cs="Noto Sans Symbols"/>
    </w:rPr>
  </w:style>
  <w:style w:type="character" w:customStyle="1" w:styleId="RTFNum164">
    <w:name w:val="RTF_Num 16 4"/>
    <w:qFormat/>
    <w:rPr>
      <w:rFonts w:ascii="Noto Sans Symbols" w:eastAsia="Noto Sans Symbols" w:hAnsi="Noto Sans Symbols" w:cs="Noto Sans Symbols"/>
    </w:rPr>
  </w:style>
  <w:style w:type="character" w:customStyle="1" w:styleId="RTFNum165">
    <w:name w:val="RTF_Num 16 5"/>
    <w:qFormat/>
    <w:rPr>
      <w:rFonts w:ascii="Courier New" w:eastAsia="Courier New" w:hAnsi="Courier New" w:cs="Courier New"/>
    </w:rPr>
  </w:style>
  <w:style w:type="character" w:customStyle="1" w:styleId="RTFNum166">
    <w:name w:val="RTF_Num 16 6"/>
    <w:qFormat/>
    <w:rPr>
      <w:rFonts w:ascii="Noto Sans Symbols" w:eastAsia="Noto Sans Symbols" w:hAnsi="Noto Sans Symbols" w:cs="Noto Sans Symbols"/>
    </w:rPr>
  </w:style>
  <w:style w:type="character" w:customStyle="1" w:styleId="RTFNum167">
    <w:name w:val="RTF_Num 16 7"/>
    <w:qFormat/>
    <w:rPr>
      <w:rFonts w:ascii="Noto Sans Symbols" w:eastAsia="Noto Sans Symbols" w:hAnsi="Noto Sans Symbols" w:cs="Noto Sans Symbols"/>
    </w:rPr>
  </w:style>
  <w:style w:type="character" w:customStyle="1" w:styleId="RTFNum168">
    <w:name w:val="RTF_Num 16 8"/>
    <w:qFormat/>
    <w:rPr>
      <w:rFonts w:ascii="Courier New" w:eastAsia="Courier New" w:hAnsi="Courier New" w:cs="Courier New"/>
    </w:rPr>
  </w:style>
  <w:style w:type="character" w:customStyle="1" w:styleId="RTFNum169">
    <w:name w:val="RTF_Num 16 9"/>
    <w:qFormat/>
    <w:rPr>
      <w:rFonts w:ascii="Noto Sans Symbols" w:eastAsia="Noto Sans Symbols" w:hAnsi="Noto Sans Symbols" w:cs="Noto Sans Symbols"/>
    </w:rPr>
  </w:style>
  <w:style w:type="character" w:customStyle="1" w:styleId="RTFNum171">
    <w:name w:val="RTF_Num 17 1"/>
    <w:qFormat/>
    <w:rPr>
      <w:rFonts w:cs="Times New Roman"/>
    </w:rPr>
  </w:style>
  <w:style w:type="character" w:customStyle="1" w:styleId="RTFNum172">
    <w:name w:val="RTF_Num 17 2"/>
    <w:qFormat/>
    <w:rPr>
      <w:rFonts w:cs="Times New Roman"/>
    </w:rPr>
  </w:style>
  <w:style w:type="character" w:customStyle="1" w:styleId="RTFNum173">
    <w:name w:val="RTF_Num 17 3"/>
    <w:qFormat/>
    <w:rPr>
      <w:rFonts w:cs="Times New Roman"/>
    </w:rPr>
  </w:style>
  <w:style w:type="character" w:customStyle="1" w:styleId="RTFNum174">
    <w:name w:val="RTF_Num 17 4"/>
    <w:qFormat/>
    <w:rPr>
      <w:rFonts w:cs="Times New Roman"/>
    </w:rPr>
  </w:style>
  <w:style w:type="character" w:customStyle="1" w:styleId="RTFNum175">
    <w:name w:val="RTF_Num 17 5"/>
    <w:qFormat/>
    <w:rPr>
      <w:rFonts w:cs="Times New Roman"/>
    </w:rPr>
  </w:style>
  <w:style w:type="character" w:customStyle="1" w:styleId="RTFNum176">
    <w:name w:val="RTF_Num 17 6"/>
    <w:qFormat/>
    <w:rPr>
      <w:rFonts w:cs="Times New Roman"/>
    </w:rPr>
  </w:style>
  <w:style w:type="character" w:customStyle="1" w:styleId="RTFNum177">
    <w:name w:val="RTF_Num 17 7"/>
    <w:qFormat/>
    <w:rPr>
      <w:rFonts w:cs="Times New Roman"/>
    </w:rPr>
  </w:style>
  <w:style w:type="character" w:customStyle="1" w:styleId="RTFNum178">
    <w:name w:val="RTF_Num 17 8"/>
    <w:qFormat/>
    <w:rPr>
      <w:rFonts w:cs="Times New Roman"/>
    </w:rPr>
  </w:style>
  <w:style w:type="character" w:customStyle="1" w:styleId="RTFNum179">
    <w:name w:val="RTF_Num 17 9"/>
    <w:qFormat/>
    <w:rPr>
      <w:rFonts w:cs="Times New Roman"/>
    </w:rPr>
  </w:style>
  <w:style w:type="character" w:customStyle="1" w:styleId="RTFNum181">
    <w:name w:val="RTF_Num 18 1"/>
    <w:qFormat/>
    <w:rPr>
      <w:rFonts w:cs="Times New Roman"/>
    </w:rPr>
  </w:style>
  <w:style w:type="character" w:customStyle="1" w:styleId="RTFNum182">
    <w:name w:val="RTF_Num 18 2"/>
    <w:qFormat/>
    <w:rPr>
      <w:rFonts w:cs="Times New Roman"/>
    </w:rPr>
  </w:style>
  <w:style w:type="character" w:customStyle="1" w:styleId="RTFNum183">
    <w:name w:val="RTF_Num 18 3"/>
    <w:qFormat/>
    <w:rPr>
      <w:rFonts w:cs="Times New Roman"/>
    </w:rPr>
  </w:style>
  <w:style w:type="character" w:customStyle="1" w:styleId="RTFNum184">
    <w:name w:val="RTF_Num 18 4"/>
    <w:qFormat/>
    <w:rPr>
      <w:rFonts w:cs="Times New Roman"/>
    </w:rPr>
  </w:style>
  <w:style w:type="character" w:customStyle="1" w:styleId="RTFNum185">
    <w:name w:val="RTF_Num 18 5"/>
    <w:qFormat/>
    <w:rPr>
      <w:rFonts w:cs="Times New Roman"/>
    </w:rPr>
  </w:style>
  <w:style w:type="character" w:customStyle="1" w:styleId="RTFNum186">
    <w:name w:val="RTF_Num 18 6"/>
    <w:qFormat/>
    <w:rPr>
      <w:rFonts w:cs="Times New Roman"/>
    </w:rPr>
  </w:style>
  <w:style w:type="character" w:customStyle="1" w:styleId="RTFNum187">
    <w:name w:val="RTF_Num 18 7"/>
    <w:qFormat/>
    <w:rPr>
      <w:rFonts w:cs="Times New Roman"/>
    </w:rPr>
  </w:style>
  <w:style w:type="character" w:customStyle="1" w:styleId="RTFNum188">
    <w:name w:val="RTF_Num 18 8"/>
    <w:qFormat/>
    <w:rPr>
      <w:rFonts w:cs="Times New Roman"/>
    </w:rPr>
  </w:style>
  <w:style w:type="character" w:customStyle="1" w:styleId="RTFNum189">
    <w:name w:val="RTF_Num 18 9"/>
    <w:qFormat/>
    <w:rPr>
      <w:rFonts w:cs="Times New Roman"/>
    </w:rPr>
  </w:style>
  <w:style w:type="character" w:customStyle="1" w:styleId="RTFNum191">
    <w:name w:val="RTF_Num 19 1"/>
    <w:qFormat/>
    <w:rPr>
      <w:rFonts w:ascii="Comic Sans MS" w:eastAsia="Times New Roman" w:hAnsi="Comic Sans MS" w:cs="Comic Sans MS"/>
    </w:rPr>
  </w:style>
  <w:style w:type="character" w:customStyle="1" w:styleId="RTFNum192">
    <w:name w:val="RTF_Num 19 2"/>
    <w:qFormat/>
    <w:rPr>
      <w:rFonts w:ascii="Courier New" w:eastAsia="Courier New" w:hAnsi="Courier New" w:cs="Courier New"/>
    </w:rPr>
  </w:style>
  <w:style w:type="character" w:customStyle="1" w:styleId="RTFNum193">
    <w:name w:val="RTF_Num 19 3"/>
    <w:qFormat/>
    <w:rPr>
      <w:rFonts w:ascii="Wingdings" w:eastAsia="Wingdings" w:hAnsi="Wingdings" w:cs="Wingdings"/>
    </w:rPr>
  </w:style>
  <w:style w:type="character" w:customStyle="1" w:styleId="RTFNum194">
    <w:name w:val="RTF_Num 19 4"/>
    <w:qFormat/>
    <w:rPr>
      <w:rFonts w:ascii="Symbol" w:eastAsia="Symbol" w:hAnsi="Symbol" w:cs="Symbol"/>
    </w:rPr>
  </w:style>
  <w:style w:type="character" w:customStyle="1" w:styleId="RTFNum195">
    <w:name w:val="RTF_Num 19 5"/>
    <w:qFormat/>
    <w:rPr>
      <w:rFonts w:ascii="Courier New" w:eastAsia="Courier New" w:hAnsi="Courier New" w:cs="Courier New"/>
    </w:rPr>
  </w:style>
  <w:style w:type="character" w:customStyle="1" w:styleId="RTFNum196">
    <w:name w:val="RTF_Num 19 6"/>
    <w:qFormat/>
    <w:rPr>
      <w:rFonts w:ascii="Wingdings" w:eastAsia="Wingdings" w:hAnsi="Wingdings" w:cs="Wingdings"/>
    </w:rPr>
  </w:style>
  <w:style w:type="character" w:customStyle="1" w:styleId="RTFNum197">
    <w:name w:val="RTF_Num 19 7"/>
    <w:qFormat/>
    <w:rPr>
      <w:rFonts w:ascii="Symbol" w:eastAsia="Symbol" w:hAnsi="Symbol" w:cs="Symbol"/>
    </w:rPr>
  </w:style>
  <w:style w:type="character" w:customStyle="1" w:styleId="RTFNum198">
    <w:name w:val="RTF_Num 19 8"/>
    <w:qFormat/>
    <w:rPr>
      <w:rFonts w:ascii="Courier New" w:eastAsia="Courier New" w:hAnsi="Courier New" w:cs="Courier New"/>
    </w:rPr>
  </w:style>
  <w:style w:type="character" w:customStyle="1" w:styleId="RTFNum199">
    <w:name w:val="RTF_Num 19 9"/>
    <w:qFormat/>
    <w:rPr>
      <w:rFonts w:ascii="Wingdings" w:eastAsia="Wingdings" w:hAnsi="Wingdings" w:cs="Wingdings"/>
    </w:rPr>
  </w:style>
  <w:style w:type="character" w:customStyle="1" w:styleId="RTFNum201">
    <w:name w:val="RTF_Num 20 1"/>
    <w:qFormat/>
    <w:rPr>
      <w:rFonts w:cs="Times New Roman"/>
    </w:rPr>
  </w:style>
  <w:style w:type="character" w:customStyle="1" w:styleId="RTFNum202">
    <w:name w:val="RTF_Num 20 2"/>
    <w:qFormat/>
    <w:rPr>
      <w:rFonts w:cs="Times New Roman"/>
    </w:rPr>
  </w:style>
  <w:style w:type="character" w:customStyle="1" w:styleId="RTFNum203">
    <w:name w:val="RTF_Num 20 3"/>
    <w:qFormat/>
    <w:rPr>
      <w:rFonts w:cs="Times New Roman"/>
    </w:rPr>
  </w:style>
  <w:style w:type="character" w:customStyle="1" w:styleId="RTFNum204">
    <w:name w:val="RTF_Num 20 4"/>
    <w:qFormat/>
    <w:rPr>
      <w:rFonts w:cs="Times New Roman"/>
    </w:rPr>
  </w:style>
  <w:style w:type="character" w:customStyle="1" w:styleId="RTFNum205">
    <w:name w:val="RTF_Num 20 5"/>
    <w:qFormat/>
    <w:rPr>
      <w:rFonts w:cs="Times New Roman"/>
    </w:rPr>
  </w:style>
  <w:style w:type="character" w:customStyle="1" w:styleId="RTFNum206">
    <w:name w:val="RTF_Num 20 6"/>
    <w:qFormat/>
    <w:rPr>
      <w:rFonts w:cs="Times New Roman"/>
    </w:rPr>
  </w:style>
  <w:style w:type="character" w:customStyle="1" w:styleId="RTFNum207">
    <w:name w:val="RTF_Num 20 7"/>
    <w:qFormat/>
    <w:rPr>
      <w:rFonts w:cs="Times New Roman"/>
    </w:rPr>
  </w:style>
  <w:style w:type="character" w:customStyle="1" w:styleId="RTFNum208">
    <w:name w:val="RTF_Num 20 8"/>
    <w:qFormat/>
    <w:rPr>
      <w:rFonts w:cs="Times New Roman"/>
    </w:rPr>
  </w:style>
  <w:style w:type="character" w:customStyle="1" w:styleId="RTFNum209">
    <w:name w:val="RTF_Num 20 9"/>
    <w:qFormat/>
    <w:rPr>
      <w:rFonts w:cs="Times New Roman"/>
    </w:rPr>
  </w:style>
  <w:style w:type="character" w:customStyle="1" w:styleId="RTFNum211">
    <w:name w:val="RTF_Num 21 1"/>
    <w:qFormat/>
    <w:rPr>
      <w:rFonts w:cs="Times New Roman"/>
    </w:rPr>
  </w:style>
  <w:style w:type="character" w:customStyle="1" w:styleId="RTFNum212">
    <w:name w:val="RTF_Num 21 2"/>
    <w:qFormat/>
    <w:rPr>
      <w:rFonts w:cs="Times New Roman"/>
    </w:rPr>
  </w:style>
  <w:style w:type="character" w:customStyle="1" w:styleId="RTFNum213">
    <w:name w:val="RTF_Num 21 3"/>
    <w:qFormat/>
    <w:rPr>
      <w:rFonts w:cs="Times New Roman"/>
    </w:rPr>
  </w:style>
  <w:style w:type="character" w:customStyle="1" w:styleId="RTFNum214">
    <w:name w:val="RTF_Num 21 4"/>
    <w:qFormat/>
    <w:rPr>
      <w:rFonts w:cs="Times New Roman"/>
    </w:rPr>
  </w:style>
  <w:style w:type="character" w:customStyle="1" w:styleId="RTFNum215">
    <w:name w:val="RTF_Num 21 5"/>
    <w:qFormat/>
    <w:rPr>
      <w:rFonts w:cs="Times New Roman"/>
    </w:rPr>
  </w:style>
  <w:style w:type="character" w:customStyle="1" w:styleId="RTFNum216">
    <w:name w:val="RTF_Num 21 6"/>
    <w:qFormat/>
    <w:rPr>
      <w:rFonts w:cs="Times New Roman"/>
    </w:rPr>
  </w:style>
  <w:style w:type="character" w:customStyle="1" w:styleId="RTFNum217">
    <w:name w:val="RTF_Num 21 7"/>
    <w:qFormat/>
    <w:rPr>
      <w:rFonts w:cs="Times New Roman"/>
    </w:rPr>
  </w:style>
  <w:style w:type="character" w:customStyle="1" w:styleId="RTFNum218">
    <w:name w:val="RTF_Num 21 8"/>
    <w:qFormat/>
    <w:rPr>
      <w:rFonts w:cs="Times New Roman"/>
    </w:rPr>
  </w:style>
  <w:style w:type="character" w:customStyle="1" w:styleId="RTFNum219">
    <w:name w:val="RTF_Num 21 9"/>
    <w:qFormat/>
    <w:rPr>
      <w:rFonts w:cs="Times New Roman"/>
    </w:rPr>
  </w:style>
  <w:style w:type="character" w:customStyle="1" w:styleId="RTFNum221">
    <w:name w:val="RTF_Num 22 1"/>
    <w:qFormat/>
    <w:rPr>
      <w:rFonts w:ascii="Times New Roman" w:eastAsia="Calibri" w:hAnsi="Times New Roman" w:cs="Times New Roman"/>
      <w:color w:val="auto"/>
      <w:sz w:val="24"/>
      <w:szCs w:val="24"/>
    </w:rPr>
  </w:style>
  <w:style w:type="character" w:customStyle="1" w:styleId="RTFNum222">
    <w:name w:val="RTF_Num 22 2"/>
    <w:qFormat/>
    <w:rPr>
      <w:rFonts w:cs="Times New Roman"/>
    </w:rPr>
  </w:style>
  <w:style w:type="character" w:customStyle="1" w:styleId="RTFNum223">
    <w:name w:val="RTF_Num 22 3"/>
    <w:qFormat/>
    <w:rPr>
      <w:rFonts w:cs="Times New Roman"/>
    </w:rPr>
  </w:style>
  <w:style w:type="character" w:customStyle="1" w:styleId="RTFNum224">
    <w:name w:val="RTF_Num 22 4"/>
    <w:qFormat/>
    <w:rPr>
      <w:rFonts w:cs="Times New Roman"/>
    </w:rPr>
  </w:style>
  <w:style w:type="character" w:customStyle="1" w:styleId="RTFNum225">
    <w:name w:val="RTF_Num 22 5"/>
    <w:qFormat/>
    <w:rPr>
      <w:rFonts w:cs="Times New Roman"/>
    </w:rPr>
  </w:style>
  <w:style w:type="character" w:customStyle="1" w:styleId="RTFNum226">
    <w:name w:val="RTF_Num 22 6"/>
    <w:qFormat/>
    <w:rPr>
      <w:rFonts w:cs="Times New Roman"/>
    </w:rPr>
  </w:style>
  <w:style w:type="character" w:customStyle="1" w:styleId="RTFNum227">
    <w:name w:val="RTF_Num 22 7"/>
    <w:qFormat/>
    <w:rPr>
      <w:rFonts w:cs="Times New Roman"/>
    </w:rPr>
  </w:style>
  <w:style w:type="character" w:customStyle="1" w:styleId="RTFNum228">
    <w:name w:val="RTF_Num 22 8"/>
    <w:qFormat/>
    <w:rPr>
      <w:rFonts w:cs="Times New Roman"/>
    </w:rPr>
  </w:style>
  <w:style w:type="character" w:customStyle="1" w:styleId="RTFNum229">
    <w:name w:val="RTF_Num 22 9"/>
    <w:qFormat/>
    <w:rPr>
      <w:rFonts w:cs="Times New Roman"/>
    </w:rPr>
  </w:style>
  <w:style w:type="character" w:customStyle="1" w:styleId="RTFNum231">
    <w:name w:val="RTF_Num 23 1"/>
    <w:qFormat/>
    <w:rPr>
      <w:rFonts w:cs="Times New Roman"/>
    </w:rPr>
  </w:style>
  <w:style w:type="character" w:customStyle="1" w:styleId="RTFNum232">
    <w:name w:val="RTF_Num 23 2"/>
    <w:qFormat/>
    <w:rPr>
      <w:rFonts w:cs="Times New Roman"/>
    </w:rPr>
  </w:style>
  <w:style w:type="character" w:customStyle="1" w:styleId="RTFNum233">
    <w:name w:val="RTF_Num 23 3"/>
    <w:qFormat/>
    <w:rPr>
      <w:rFonts w:cs="Times New Roman"/>
    </w:rPr>
  </w:style>
  <w:style w:type="character" w:customStyle="1" w:styleId="RTFNum234">
    <w:name w:val="RTF_Num 23 4"/>
    <w:qFormat/>
    <w:rPr>
      <w:rFonts w:cs="Times New Roman"/>
    </w:rPr>
  </w:style>
  <w:style w:type="character" w:customStyle="1" w:styleId="RTFNum235">
    <w:name w:val="RTF_Num 23 5"/>
    <w:qFormat/>
    <w:rPr>
      <w:rFonts w:cs="Times New Roman"/>
    </w:rPr>
  </w:style>
  <w:style w:type="character" w:customStyle="1" w:styleId="RTFNum236">
    <w:name w:val="RTF_Num 23 6"/>
    <w:qFormat/>
    <w:rPr>
      <w:rFonts w:cs="Times New Roman"/>
    </w:rPr>
  </w:style>
  <w:style w:type="character" w:customStyle="1" w:styleId="RTFNum237">
    <w:name w:val="RTF_Num 23 7"/>
    <w:qFormat/>
    <w:rPr>
      <w:rFonts w:cs="Times New Roman"/>
    </w:rPr>
  </w:style>
  <w:style w:type="character" w:customStyle="1" w:styleId="RTFNum238">
    <w:name w:val="RTF_Num 23 8"/>
    <w:qFormat/>
    <w:rPr>
      <w:rFonts w:cs="Times New Roman"/>
    </w:rPr>
  </w:style>
  <w:style w:type="character" w:customStyle="1" w:styleId="RTFNum239">
    <w:name w:val="RTF_Num 23 9"/>
    <w:qFormat/>
    <w:rPr>
      <w:rFonts w:cs="Times New Roman"/>
    </w:rPr>
  </w:style>
  <w:style w:type="character" w:customStyle="1" w:styleId="RTFNum241">
    <w:name w:val="RTF_Num 24 1"/>
    <w:qFormat/>
    <w:rPr>
      <w:rFonts w:cs="Times New Roman"/>
    </w:rPr>
  </w:style>
  <w:style w:type="character" w:customStyle="1" w:styleId="RTFNum242">
    <w:name w:val="RTF_Num 24 2"/>
    <w:qFormat/>
    <w:rPr>
      <w:rFonts w:cs="Times New Roman"/>
    </w:rPr>
  </w:style>
  <w:style w:type="character" w:customStyle="1" w:styleId="RTFNum243">
    <w:name w:val="RTF_Num 24 3"/>
    <w:qFormat/>
    <w:rPr>
      <w:rFonts w:cs="Times New Roman"/>
    </w:rPr>
  </w:style>
  <w:style w:type="character" w:customStyle="1" w:styleId="RTFNum244">
    <w:name w:val="RTF_Num 24 4"/>
    <w:qFormat/>
    <w:rPr>
      <w:rFonts w:cs="Times New Roman"/>
    </w:rPr>
  </w:style>
  <w:style w:type="character" w:customStyle="1" w:styleId="RTFNum245">
    <w:name w:val="RTF_Num 24 5"/>
    <w:qFormat/>
    <w:rPr>
      <w:rFonts w:cs="Times New Roman"/>
    </w:rPr>
  </w:style>
  <w:style w:type="character" w:customStyle="1" w:styleId="RTFNum246">
    <w:name w:val="RTF_Num 24 6"/>
    <w:qFormat/>
    <w:rPr>
      <w:rFonts w:cs="Times New Roman"/>
    </w:rPr>
  </w:style>
  <w:style w:type="character" w:customStyle="1" w:styleId="RTFNum247">
    <w:name w:val="RTF_Num 24 7"/>
    <w:qFormat/>
    <w:rPr>
      <w:rFonts w:cs="Times New Roman"/>
    </w:rPr>
  </w:style>
  <w:style w:type="character" w:customStyle="1" w:styleId="RTFNum248">
    <w:name w:val="RTF_Num 24 8"/>
    <w:qFormat/>
    <w:rPr>
      <w:rFonts w:cs="Times New Roman"/>
    </w:rPr>
  </w:style>
  <w:style w:type="character" w:customStyle="1" w:styleId="RTFNum249">
    <w:name w:val="RTF_Num 24 9"/>
    <w:qFormat/>
    <w:rPr>
      <w:rFonts w:cs="Times New Roman"/>
    </w:rPr>
  </w:style>
  <w:style w:type="character" w:customStyle="1" w:styleId="RTFNum251">
    <w:name w:val="RTF_Num 25 1"/>
    <w:qFormat/>
    <w:rPr>
      <w:rFonts w:ascii="Wingdings" w:eastAsia="Wingdings" w:hAnsi="Wingdings" w:cs="Wingdings"/>
    </w:rPr>
  </w:style>
  <w:style w:type="character" w:customStyle="1" w:styleId="RTFNum252">
    <w:name w:val="RTF_Num 25 2"/>
    <w:qFormat/>
    <w:rPr>
      <w:rFonts w:ascii="Courier New" w:eastAsia="Courier New" w:hAnsi="Courier New" w:cs="Courier New"/>
    </w:rPr>
  </w:style>
  <w:style w:type="character" w:customStyle="1" w:styleId="RTFNum253">
    <w:name w:val="RTF_Num 25 3"/>
    <w:qFormat/>
    <w:rPr>
      <w:rFonts w:ascii="Wingdings" w:eastAsia="Wingdings" w:hAnsi="Wingdings" w:cs="Wingdings"/>
    </w:rPr>
  </w:style>
  <w:style w:type="character" w:customStyle="1" w:styleId="RTFNum254">
    <w:name w:val="RTF_Num 25 4"/>
    <w:qFormat/>
    <w:rPr>
      <w:rFonts w:ascii="Symbol" w:eastAsia="Symbol" w:hAnsi="Symbol" w:cs="Symbol"/>
    </w:rPr>
  </w:style>
  <w:style w:type="character" w:customStyle="1" w:styleId="RTFNum255">
    <w:name w:val="RTF_Num 25 5"/>
    <w:qFormat/>
    <w:rPr>
      <w:rFonts w:ascii="Courier New" w:eastAsia="Courier New" w:hAnsi="Courier New" w:cs="Courier New"/>
    </w:rPr>
  </w:style>
  <w:style w:type="character" w:customStyle="1" w:styleId="RTFNum256">
    <w:name w:val="RTF_Num 25 6"/>
    <w:qFormat/>
    <w:rPr>
      <w:rFonts w:ascii="Wingdings" w:eastAsia="Wingdings" w:hAnsi="Wingdings" w:cs="Wingdings"/>
    </w:rPr>
  </w:style>
  <w:style w:type="character" w:customStyle="1" w:styleId="RTFNum257">
    <w:name w:val="RTF_Num 25 7"/>
    <w:qFormat/>
    <w:rPr>
      <w:rFonts w:ascii="Symbol" w:eastAsia="Symbol" w:hAnsi="Symbol" w:cs="Symbol"/>
    </w:rPr>
  </w:style>
  <w:style w:type="character" w:customStyle="1" w:styleId="RTFNum258">
    <w:name w:val="RTF_Num 25 8"/>
    <w:qFormat/>
    <w:rPr>
      <w:rFonts w:ascii="Courier New" w:eastAsia="Courier New" w:hAnsi="Courier New" w:cs="Courier New"/>
    </w:rPr>
  </w:style>
  <w:style w:type="character" w:customStyle="1" w:styleId="RTFNum259">
    <w:name w:val="RTF_Num 25 9"/>
    <w:qFormat/>
    <w:rPr>
      <w:rFonts w:ascii="Wingdings" w:eastAsia="Wingdings" w:hAnsi="Wingdings" w:cs="Wingdings"/>
    </w:rPr>
  </w:style>
  <w:style w:type="character" w:customStyle="1" w:styleId="RTFNum261">
    <w:name w:val="RTF_Num 26 1"/>
    <w:qFormat/>
    <w:rPr>
      <w:rFonts w:ascii="Symbol" w:eastAsia="Symbol" w:hAnsi="Symbol" w:cs="Symbol"/>
    </w:rPr>
  </w:style>
  <w:style w:type="character" w:customStyle="1" w:styleId="RTFNum262">
    <w:name w:val="RTF_Num 26 2"/>
    <w:qFormat/>
    <w:rPr>
      <w:rFonts w:ascii="Courier New" w:eastAsia="Courier New" w:hAnsi="Courier New" w:cs="Courier New"/>
    </w:rPr>
  </w:style>
  <w:style w:type="character" w:customStyle="1" w:styleId="RTFNum263">
    <w:name w:val="RTF_Num 26 3"/>
    <w:qFormat/>
    <w:rPr>
      <w:rFonts w:ascii="Wingdings" w:eastAsia="Wingdings" w:hAnsi="Wingdings" w:cs="Wingdings"/>
    </w:rPr>
  </w:style>
  <w:style w:type="character" w:customStyle="1" w:styleId="RTFNum264">
    <w:name w:val="RTF_Num 26 4"/>
    <w:qFormat/>
    <w:rPr>
      <w:rFonts w:ascii="Symbol" w:eastAsia="Symbol" w:hAnsi="Symbol" w:cs="Symbol"/>
    </w:rPr>
  </w:style>
  <w:style w:type="character" w:customStyle="1" w:styleId="RTFNum265">
    <w:name w:val="RTF_Num 26 5"/>
    <w:qFormat/>
    <w:rPr>
      <w:rFonts w:ascii="Courier New" w:eastAsia="Courier New" w:hAnsi="Courier New" w:cs="Courier New"/>
    </w:rPr>
  </w:style>
  <w:style w:type="character" w:customStyle="1" w:styleId="RTFNum266">
    <w:name w:val="RTF_Num 26 6"/>
    <w:qFormat/>
    <w:rPr>
      <w:rFonts w:ascii="Wingdings" w:eastAsia="Wingdings" w:hAnsi="Wingdings" w:cs="Wingdings"/>
    </w:rPr>
  </w:style>
  <w:style w:type="character" w:customStyle="1" w:styleId="RTFNum267">
    <w:name w:val="RTF_Num 26 7"/>
    <w:qFormat/>
    <w:rPr>
      <w:rFonts w:ascii="Symbol" w:eastAsia="Symbol" w:hAnsi="Symbol" w:cs="Symbol"/>
    </w:rPr>
  </w:style>
  <w:style w:type="character" w:customStyle="1" w:styleId="RTFNum268">
    <w:name w:val="RTF_Num 26 8"/>
    <w:qFormat/>
    <w:rPr>
      <w:rFonts w:ascii="Courier New" w:eastAsia="Courier New" w:hAnsi="Courier New" w:cs="Courier New"/>
    </w:rPr>
  </w:style>
  <w:style w:type="character" w:customStyle="1" w:styleId="RTFNum269">
    <w:name w:val="RTF_Num 26 9"/>
    <w:qFormat/>
    <w:rPr>
      <w:rFonts w:ascii="Wingdings" w:eastAsia="Wingdings" w:hAnsi="Wingdings" w:cs="Wingdings"/>
    </w:rPr>
  </w:style>
  <w:style w:type="character" w:customStyle="1" w:styleId="RTFNum271">
    <w:name w:val="RTF_Num 27 1"/>
    <w:qFormat/>
    <w:rPr>
      <w:rFonts w:cs="Times New Roman"/>
    </w:rPr>
  </w:style>
  <w:style w:type="character" w:customStyle="1" w:styleId="RTFNum272">
    <w:name w:val="RTF_Num 27 2"/>
    <w:rPr>
      <w:rFonts w:cs="Times New Roman"/>
    </w:rPr>
  </w:style>
  <w:style w:type="character" w:customStyle="1" w:styleId="RTFNum273">
    <w:name w:val="RTF_Num 27 3"/>
    <w:qFormat/>
    <w:rPr>
      <w:rFonts w:cs="Times New Roman"/>
    </w:rPr>
  </w:style>
  <w:style w:type="character" w:customStyle="1" w:styleId="RTFNum274">
    <w:name w:val="RTF_Num 27 4"/>
    <w:qFormat/>
    <w:rPr>
      <w:rFonts w:cs="Times New Roman"/>
    </w:rPr>
  </w:style>
  <w:style w:type="character" w:customStyle="1" w:styleId="RTFNum275">
    <w:name w:val="RTF_Num 27 5"/>
    <w:qFormat/>
    <w:rPr>
      <w:rFonts w:cs="Times New Roman"/>
    </w:rPr>
  </w:style>
  <w:style w:type="character" w:customStyle="1" w:styleId="RTFNum276">
    <w:name w:val="RTF_Num 27 6"/>
    <w:qFormat/>
    <w:rPr>
      <w:rFonts w:cs="Times New Roman"/>
    </w:rPr>
  </w:style>
  <w:style w:type="character" w:customStyle="1" w:styleId="RTFNum277">
    <w:name w:val="RTF_Num 27 7"/>
    <w:qFormat/>
    <w:rPr>
      <w:rFonts w:cs="Times New Roman"/>
    </w:rPr>
  </w:style>
  <w:style w:type="character" w:customStyle="1" w:styleId="RTFNum278">
    <w:name w:val="RTF_Num 27 8"/>
    <w:qFormat/>
    <w:rPr>
      <w:rFonts w:cs="Times New Roman"/>
    </w:rPr>
  </w:style>
  <w:style w:type="character" w:customStyle="1" w:styleId="RTFNum279">
    <w:name w:val="RTF_Num 27 9"/>
    <w:qFormat/>
    <w:rPr>
      <w:rFonts w:cs="Times New Roman"/>
    </w:rPr>
  </w:style>
  <w:style w:type="character" w:customStyle="1" w:styleId="RTFNum281">
    <w:name w:val="RTF_Num 28 1"/>
    <w:qFormat/>
    <w:rPr>
      <w:rFonts w:cs="Times New Roman"/>
    </w:rPr>
  </w:style>
  <w:style w:type="character" w:customStyle="1" w:styleId="RTFNum282">
    <w:name w:val="RTF_Num 28 2"/>
    <w:qFormat/>
    <w:rPr>
      <w:rFonts w:cs="Times New Roman"/>
    </w:rPr>
  </w:style>
  <w:style w:type="character" w:customStyle="1" w:styleId="RTFNum283">
    <w:name w:val="RTF_Num 28 3"/>
    <w:qFormat/>
    <w:rPr>
      <w:rFonts w:cs="Times New Roman"/>
    </w:rPr>
  </w:style>
  <w:style w:type="character" w:customStyle="1" w:styleId="RTFNum284">
    <w:name w:val="RTF_Num 28 4"/>
    <w:qFormat/>
    <w:rPr>
      <w:rFonts w:cs="Times New Roman"/>
    </w:rPr>
  </w:style>
  <w:style w:type="character" w:customStyle="1" w:styleId="RTFNum285">
    <w:name w:val="RTF_Num 28 5"/>
    <w:qFormat/>
    <w:rPr>
      <w:rFonts w:cs="Times New Roman"/>
    </w:rPr>
  </w:style>
  <w:style w:type="character" w:customStyle="1" w:styleId="RTFNum286">
    <w:name w:val="RTF_Num 28 6"/>
    <w:qFormat/>
    <w:rPr>
      <w:rFonts w:cs="Times New Roman"/>
    </w:rPr>
  </w:style>
  <w:style w:type="character" w:customStyle="1" w:styleId="RTFNum287">
    <w:name w:val="RTF_Num 28 7"/>
    <w:qFormat/>
    <w:rPr>
      <w:rFonts w:cs="Times New Roman"/>
    </w:rPr>
  </w:style>
  <w:style w:type="character" w:customStyle="1" w:styleId="RTFNum288">
    <w:name w:val="RTF_Num 28 8"/>
    <w:qFormat/>
    <w:rPr>
      <w:rFonts w:cs="Times New Roman"/>
    </w:rPr>
  </w:style>
  <w:style w:type="character" w:customStyle="1" w:styleId="RTFNum289">
    <w:name w:val="RTF_Num 28 9"/>
    <w:qFormat/>
    <w:rPr>
      <w:rFonts w:cs="Times New Roman"/>
    </w:rPr>
  </w:style>
  <w:style w:type="character" w:customStyle="1" w:styleId="RTFNum291">
    <w:name w:val="RTF_Num 29 1"/>
    <w:qFormat/>
    <w:rPr>
      <w:rFonts w:cs="Times New Roman"/>
    </w:rPr>
  </w:style>
  <w:style w:type="character" w:customStyle="1" w:styleId="RTFNum292">
    <w:name w:val="RTF_Num 29 2"/>
    <w:qFormat/>
    <w:rPr>
      <w:rFonts w:cs="Times New Roman"/>
    </w:rPr>
  </w:style>
  <w:style w:type="character" w:customStyle="1" w:styleId="RTFNum293">
    <w:name w:val="RTF_Num 29 3"/>
    <w:qFormat/>
    <w:rPr>
      <w:rFonts w:cs="Times New Roman"/>
    </w:rPr>
  </w:style>
  <w:style w:type="character" w:customStyle="1" w:styleId="RTFNum294">
    <w:name w:val="RTF_Num 29 4"/>
    <w:qFormat/>
    <w:rPr>
      <w:rFonts w:cs="Times New Roman"/>
    </w:rPr>
  </w:style>
  <w:style w:type="character" w:customStyle="1" w:styleId="RTFNum295">
    <w:name w:val="RTF_Num 29 5"/>
    <w:qFormat/>
    <w:rPr>
      <w:rFonts w:cs="Times New Roman"/>
    </w:rPr>
  </w:style>
  <w:style w:type="character" w:customStyle="1" w:styleId="RTFNum296">
    <w:name w:val="RTF_Num 29 6"/>
    <w:qFormat/>
    <w:rPr>
      <w:rFonts w:cs="Times New Roman"/>
    </w:rPr>
  </w:style>
  <w:style w:type="character" w:customStyle="1" w:styleId="RTFNum297">
    <w:name w:val="RTF_Num 29 7"/>
    <w:qFormat/>
    <w:rPr>
      <w:rFonts w:cs="Times New Roman"/>
    </w:rPr>
  </w:style>
  <w:style w:type="character" w:customStyle="1" w:styleId="RTFNum298">
    <w:name w:val="RTF_Num 29 8"/>
    <w:qFormat/>
    <w:rPr>
      <w:rFonts w:cs="Times New Roman"/>
    </w:rPr>
  </w:style>
  <w:style w:type="character" w:customStyle="1" w:styleId="RTFNum299">
    <w:name w:val="RTF_Num 29 9"/>
    <w:qFormat/>
    <w:rPr>
      <w:rFonts w:cs="Times New Roman"/>
    </w:rPr>
  </w:style>
  <w:style w:type="character" w:customStyle="1" w:styleId="RTFNum301">
    <w:name w:val="RTF_Num 30 1"/>
    <w:qFormat/>
    <w:rPr>
      <w:rFonts w:cs="Times New Roman"/>
    </w:rPr>
  </w:style>
  <w:style w:type="character" w:customStyle="1" w:styleId="RTFNum302">
    <w:name w:val="RTF_Num 30 2"/>
    <w:qFormat/>
    <w:rPr>
      <w:rFonts w:cs="Times New Roman"/>
      <w:spacing w:val="0"/>
      <w:kern w:val="0"/>
      <w:position w:val="0"/>
      <w:sz w:val="24"/>
      <w:u w:val="none"/>
      <w:vertAlign w:val="baseline"/>
    </w:rPr>
  </w:style>
  <w:style w:type="character" w:customStyle="1" w:styleId="RTFNum303">
    <w:name w:val="RTF_Num 30 3"/>
    <w:qFormat/>
    <w:rPr>
      <w:rFonts w:cs="Times New Roman"/>
    </w:rPr>
  </w:style>
  <w:style w:type="character" w:customStyle="1" w:styleId="RTFNum304">
    <w:name w:val="RTF_Num 30 4"/>
    <w:qFormat/>
    <w:rPr>
      <w:rFonts w:cs="Times New Roman"/>
    </w:rPr>
  </w:style>
  <w:style w:type="character" w:customStyle="1" w:styleId="RTFNum305">
    <w:name w:val="RTF_Num 30 5"/>
    <w:qFormat/>
    <w:rPr>
      <w:rFonts w:cs="Times New Roman"/>
    </w:rPr>
  </w:style>
  <w:style w:type="character" w:customStyle="1" w:styleId="RTFNum306">
    <w:name w:val="RTF_Num 30 6"/>
    <w:qFormat/>
    <w:rPr>
      <w:rFonts w:cs="Times New Roman"/>
    </w:rPr>
  </w:style>
  <w:style w:type="character" w:customStyle="1" w:styleId="RTFNum307">
    <w:name w:val="RTF_Num 30 7"/>
    <w:qFormat/>
    <w:rPr>
      <w:rFonts w:cs="Times New Roman"/>
    </w:rPr>
  </w:style>
  <w:style w:type="character" w:customStyle="1" w:styleId="RTFNum308">
    <w:name w:val="RTF_Num 30 8"/>
    <w:qFormat/>
    <w:rPr>
      <w:rFonts w:cs="Times New Roman"/>
    </w:rPr>
  </w:style>
  <w:style w:type="character" w:customStyle="1" w:styleId="RTFNum309">
    <w:name w:val="RTF_Num 30 9"/>
    <w:qFormat/>
    <w:rPr>
      <w:rFonts w:cs="Times New Roman"/>
    </w:rPr>
  </w:style>
  <w:style w:type="character" w:customStyle="1" w:styleId="RTFNum311">
    <w:name w:val="RTF_Num 31 1"/>
    <w:qFormat/>
    <w:rPr>
      <w:rFonts w:cs="Times New Roman"/>
    </w:rPr>
  </w:style>
  <w:style w:type="character" w:customStyle="1" w:styleId="RTFNum312">
    <w:name w:val="RTF_Num 31 2"/>
    <w:qFormat/>
    <w:rPr>
      <w:rFonts w:cs="Times New Roman"/>
    </w:rPr>
  </w:style>
  <w:style w:type="character" w:customStyle="1" w:styleId="RTFNum313">
    <w:name w:val="RTF_Num 31 3"/>
    <w:qFormat/>
    <w:rPr>
      <w:rFonts w:cs="Times New Roman"/>
    </w:rPr>
  </w:style>
  <w:style w:type="character" w:customStyle="1" w:styleId="RTFNum314">
    <w:name w:val="RTF_Num 31 4"/>
    <w:qFormat/>
    <w:rPr>
      <w:rFonts w:cs="Times New Roman"/>
    </w:rPr>
  </w:style>
  <w:style w:type="character" w:customStyle="1" w:styleId="RTFNum315">
    <w:name w:val="RTF_Num 31 5"/>
    <w:qFormat/>
    <w:rPr>
      <w:rFonts w:cs="Times New Roman"/>
    </w:rPr>
  </w:style>
  <w:style w:type="character" w:customStyle="1" w:styleId="RTFNum316">
    <w:name w:val="RTF_Num 31 6"/>
    <w:qFormat/>
    <w:rPr>
      <w:rFonts w:cs="Times New Roman"/>
    </w:rPr>
  </w:style>
  <w:style w:type="character" w:customStyle="1" w:styleId="RTFNum317">
    <w:name w:val="RTF_Num 31 7"/>
    <w:qFormat/>
    <w:rPr>
      <w:rFonts w:cs="Times New Roman"/>
    </w:rPr>
  </w:style>
  <w:style w:type="character" w:customStyle="1" w:styleId="RTFNum318">
    <w:name w:val="RTF_Num 31 8"/>
    <w:qFormat/>
    <w:rPr>
      <w:rFonts w:cs="Times New Roman"/>
    </w:rPr>
  </w:style>
  <w:style w:type="character" w:customStyle="1" w:styleId="RTFNum319">
    <w:name w:val="RTF_Num 31 9"/>
    <w:qFormat/>
    <w:rPr>
      <w:rFonts w:cs="Times New Roman"/>
    </w:rPr>
  </w:style>
  <w:style w:type="character" w:customStyle="1" w:styleId="RTFNum321">
    <w:name w:val="RTF_Num 32 1"/>
    <w:qFormat/>
    <w:rPr>
      <w:rFonts w:cs="Times New Roman"/>
      <w:b/>
      <w:bCs/>
      <w:sz w:val="24"/>
      <w:szCs w:val="24"/>
    </w:rPr>
  </w:style>
  <w:style w:type="character" w:customStyle="1" w:styleId="RTFNum322">
    <w:name w:val="RTF_Num 32 2"/>
    <w:qFormat/>
    <w:rPr>
      <w:rFonts w:ascii="Times New Roman" w:eastAsia="Times New Roman" w:hAnsi="Times New Roman" w:cs="Times New Roman"/>
      <w:sz w:val="24"/>
      <w:szCs w:val="24"/>
    </w:rPr>
  </w:style>
  <w:style w:type="character" w:customStyle="1" w:styleId="RTFNum323">
    <w:name w:val="RTF_Num 32 3"/>
    <w:qFormat/>
    <w:rPr>
      <w:rFonts w:ascii="Times New Roman" w:eastAsia="Times New Roman" w:hAnsi="Times New Roman" w:cs="Times New Roman"/>
      <w:sz w:val="24"/>
      <w:szCs w:val="24"/>
    </w:rPr>
  </w:style>
  <w:style w:type="character" w:customStyle="1" w:styleId="RTFNum324">
    <w:name w:val="RTF_Num 32 4"/>
    <w:qFormat/>
    <w:rPr>
      <w:rFonts w:ascii="Times New Roman" w:eastAsia="Times New Roman" w:hAnsi="Times New Roman" w:cs="Times New Roman"/>
      <w:sz w:val="24"/>
      <w:szCs w:val="24"/>
    </w:rPr>
  </w:style>
  <w:style w:type="character" w:customStyle="1" w:styleId="RTFNum325">
    <w:name w:val="RTF_Num 32 5"/>
    <w:qFormat/>
    <w:rPr>
      <w:rFonts w:cs="Times New Roman"/>
    </w:rPr>
  </w:style>
  <w:style w:type="character" w:customStyle="1" w:styleId="RTFNum326">
    <w:name w:val="RTF_Num 32 6"/>
    <w:qFormat/>
    <w:rPr>
      <w:rFonts w:cs="Times New Roman"/>
    </w:rPr>
  </w:style>
  <w:style w:type="character" w:customStyle="1" w:styleId="RTFNum327">
    <w:name w:val="RTF_Num 32 7"/>
    <w:qFormat/>
    <w:rPr>
      <w:rFonts w:cs="Times New Roman"/>
    </w:rPr>
  </w:style>
  <w:style w:type="character" w:customStyle="1" w:styleId="RTFNum328">
    <w:name w:val="RTF_Num 32 8"/>
    <w:qFormat/>
    <w:rPr>
      <w:rFonts w:cs="Times New Roman"/>
    </w:rPr>
  </w:style>
  <w:style w:type="character" w:customStyle="1" w:styleId="RTFNum329">
    <w:name w:val="RTF_Num 32 9"/>
    <w:qFormat/>
    <w:rPr>
      <w:rFonts w:cs="Times New Roman"/>
    </w:rPr>
  </w:style>
  <w:style w:type="character" w:customStyle="1" w:styleId="RTFNum331">
    <w:name w:val="RTF_Num 33 1"/>
    <w:qFormat/>
    <w:rPr>
      <w:rFonts w:ascii="Symbol" w:eastAsia="Symbol" w:hAnsi="Symbol" w:cs="Symbol"/>
    </w:rPr>
  </w:style>
  <w:style w:type="character" w:customStyle="1" w:styleId="RTFNum332">
    <w:name w:val="RTF_Num 33 2"/>
    <w:qFormat/>
    <w:rPr>
      <w:rFonts w:ascii="Courier New" w:eastAsia="Courier New" w:hAnsi="Courier New" w:cs="Courier New"/>
    </w:rPr>
  </w:style>
  <w:style w:type="character" w:customStyle="1" w:styleId="RTFNum333">
    <w:name w:val="RTF_Num 33 3"/>
    <w:qFormat/>
    <w:rPr>
      <w:rFonts w:ascii="Wingdings" w:eastAsia="Wingdings" w:hAnsi="Wingdings" w:cs="Wingdings"/>
    </w:rPr>
  </w:style>
  <w:style w:type="character" w:customStyle="1" w:styleId="RTFNum334">
    <w:name w:val="RTF_Num 33 4"/>
    <w:qFormat/>
    <w:rPr>
      <w:rFonts w:ascii="Symbol" w:eastAsia="Symbol" w:hAnsi="Symbol" w:cs="Symbol"/>
    </w:rPr>
  </w:style>
  <w:style w:type="character" w:customStyle="1" w:styleId="RTFNum335">
    <w:name w:val="RTF_Num 33 5"/>
    <w:qFormat/>
    <w:rPr>
      <w:rFonts w:ascii="Courier New" w:eastAsia="Courier New" w:hAnsi="Courier New" w:cs="Courier New"/>
    </w:rPr>
  </w:style>
  <w:style w:type="character" w:customStyle="1" w:styleId="RTFNum336">
    <w:name w:val="RTF_Num 33 6"/>
    <w:qFormat/>
    <w:rPr>
      <w:rFonts w:ascii="Wingdings" w:eastAsia="Wingdings" w:hAnsi="Wingdings" w:cs="Wingdings"/>
    </w:rPr>
  </w:style>
  <w:style w:type="character" w:customStyle="1" w:styleId="RTFNum337">
    <w:name w:val="RTF_Num 33 7"/>
    <w:qFormat/>
    <w:rPr>
      <w:rFonts w:ascii="Symbol" w:eastAsia="Symbol" w:hAnsi="Symbol" w:cs="Symbol"/>
    </w:rPr>
  </w:style>
  <w:style w:type="character" w:customStyle="1" w:styleId="RTFNum338">
    <w:name w:val="RTF_Num 33 8"/>
    <w:qFormat/>
    <w:rPr>
      <w:rFonts w:ascii="Courier New" w:eastAsia="Courier New" w:hAnsi="Courier New" w:cs="Courier New"/>
    </w:rPr>
  </w:style>
  <w:style w:type="character" w:customStyle="1" w:styleId="RTFNum339">
    <w:name w:val="RTF_Num 33 9"/>
    <w:qFormat/>
    <w:rPr>
      <w:rFonts w:ascii="Wingdings" w:eastAsia="Wingdings" w:hAnsi="Wingdings" w:cs="Wingdings"/>
    </w:rPr>
  </w:style>
  <w:style w:type="character" w:customStyle="1" w:styleId="RTFNum341">
    <w:name w:val="RTF_Num 34 1"/>
    <w:qFormat/>
    <w:rPr>
      <w:rFonts w:ascii="Times New Roman" w:eastAsia="Times New Roman" w:hAnsi="Times New Roman" w:cs="Times New Roman"/>
      <w:b/>
      <w:bCs/>
      <w:sz w:val="32"/>
      <w:szCs w:val="32"/>
    </w:rPr>
  </w:style>
  <w:style w:type="character" w:customStyle="1" w:styleId="RTFNum351">
    <w:name w:val="RTF_Num 35 1"/>
    <w:qFormat/>
    <w:rPr>
      <w:rFonts w:ascii="cgtimes" w:eastAsia="cgtimes" w:hAnsi="cgtimes" w:cs="cgtimes"/>
      <w:sz w:val="24"/>
      <w:szCs w:val="24"/>
      <w:u w:val="none"/>
    </w:rPr>
  </w:style>
  <w:style w:type="character" w:customStyle="1" w:styleId="RTFNum352">
    <w:name w:val="RTF_Num 35 2"/>
    <w:qFormat/>
    <w:rPr>
      <w:rFonts w:cs="Times New Roman"/>
    </w:rPr>
  </w:style>
  <w:style w:type="character" w:customStyle="1" w:styleId="RTFNum353">
    <w:name w:val="RTF_Num 35 3"/>
    <w:qFormat/>
    <w:rPr>
      <w:rFonts w:cs="Times New Roman"/>
    </w:rPr>
  </w:style>
  <w:style w:type="character" w:customStyle="1" w:styleId="RTFNum354">
    <w:name w:val="RTF_Num 35 4"/>
    <w:qFormat/>
    <w:rPr>
      <w:rFonts w:cs="Times New Roman"/>
    </w:rPr>
  </w:style>
  <w:style w:type="character" w:customStyle="1" w:styleId="RTFNum355">
    <w:name w:val="RTF_Num 35 5"/>
    <w:qFormat/>
    <w:rPr>
      <w:rFonts w:cs="Times New Roman"/>
    </w:rPr>
  </w:style>
  <w:style w:type="character" w:customStyle="1" w:styleId="RTFNum356">
    <w:name w:val="RTF_Num 35 6"/>
    <w:qFormat/>
    <w:rPr>
      <w:rFonts w:cs="Times New Roman"/>
    </w:rPr>
  </w:style>
  <w:style w:type="character" w:customStyle="1" w:styleId="RTFNum357">
    <w:name w:val="RTF_Num 35 7"/>
    <w:qFormat/>
    <w:rPr>
      <w:rFonts w:cs="Times New Roman"/>
    </w:rPr>
  </w:style>
  <w:style w:type="character" w:customStyle="1" w:styleId="RTFNum358">
    <w:name w:val="RTF_Num 35 8"/>
    <w:qFormat/>
    <w:rPr>
      <w:rFonts w:cs="Times New Roman"/>
    </w:rPr>
  </w:style>
  <w:style w:type="character" w:customStyle="1" w:styleId="RTFNum359">
    <w:name w:val="RTF_Num 35 9"/>
    <w:qFormat/>
    <w:rPr>
      <w:rFonts w:cs="Times New Roman"/>
    </w:rPr>
  </w:style>
  <w:style w:type="character" w:customStyle="1" w:styleId="RTFNum361">
    <w:name w:val="RTF_Num 36 1"/>
    <w:qFormat/>
    <w:rPr>
      <w:rFonts w:cs="Times New Roman"/>
    </w:rPr>
  </w:style>
  <w:style w:type="character" w:customStyle="1" w:styleId="RTFNum362">
    <w:name w:val="RTF_Num 36 2"/>
    <w:qFormat/>
    <w:rPr>
      <w:rFonts w:cs="Times New Roman"/>
    </w:rPr>
  </w:style>
  <w:style w:type="character" w:customStyle="1" w:styleId="RTFNum363">
    <w:name w:val="RTF_Num 36 3"/>
    <w:qFormat/>
    <w:rPr>
      <w:rFonts w:cs="Times New Roman"/>
    </w:rPr>
  </w:style>
  <w:style w:type="character" w:customStyle="1" w:styleId="RTFNum364">
    <w:name w:val="RTF_Num 36 4"/>
    <w:qFormat/>
    <w:rPr>
      <w:rFonts w:cs="Times New Roman"/>
    </w:rPr>
  </w:style>
  <w:style w:type="character" w:customStyle="1" w:styleId="RTFNum365">
    <w:name w:val="RTF_Num 36 5"/>
    <w:qFormat/>
    <w:rPr>
      <w:rFonts w:cs="Times New Roman"/>
    </w:rPr>
  </w:style>
  <w:style w:type="character" w:customStyle="1" w:styleId="RTFNum366">
    <w:name w:val="RTF_Num 36 6"/>
    <w:qFormat/>
    <w:rPr>
      <w:rFonts w:cs="Times New Roman"/>
    </w:rPr>
  </w:style>
  <w:style w:type="character" w:customStyle="1" w:styleId="RTFNum367">
    <w:name w:val="RTF_Num 36 7"/>
    <w:qFormat/>
    <w:rPr>
      <w:rFonts w:cs="Times New Roman"/>
    </w:rPr>
  </w:style>
  <w:style w:type="character" w:customStyle="1" w:styleId="RTFNum368">
    <w:name w:val="RTF_Num 36 8"/>
    <w:qFormat/>
    <w:rPr>
      <w:rFonts w:cs="Times New Roman"/>
    </w:rPr>
  </w:style>
  <w:style w:type="character" w:customStyle="1" w:styleId="RTFNum369">
    <w:name w:val="RTF_Num 36 9"/>
    <w:qFormat/>
    <w:rPr>
      <w:rFonts w:cs="Times New Roman"/>
    </w:rPr>
  </w:style>
  <w:style w:type="character" w:customStyle="1" w:styleId="RTFNum371">
    <w:name w:val="RTF_Num 37 1"/>
    <w:qFormat/>
    <w:rPr>
      <w:rFonts w:ascii="Arial" w:eastAsia="Calibri" w:hAnsi="Arial" w:cs="Arial"/>
    </w:rPr>
  </w:style>
  <w:style w:type="character" w:customStyle="1" w:styleId="RTFNum372">
    <w:name w:val="RTF_Num 37 2"/>
    <w:qFormat/>
    <w:rPr>
      <w:rFonts w:ascii="Courier New" w:eastAsia="Courier New" w:hAnsi="Courier New" w:cs="Courier New"/>
    </w:rPr>
  </w:style>
  <w:style w:type="character" w:customStyle="1" w:styleId="RTFNum373">
    <w:name w:val="RTF_Num 37 3"/>
    <w:qFormat/>
    <w:rPr>
      <w:rFonts w:ascii="Times New Roman" w:eastAsia="Calibri" w:hAnsi="Times New Roman" w:cs="Times New Roman"/>
    </w:rPr>
  </w:style>
  <w:style w:type="character" w:customStyle="1" w:styleId="RTFNum374">
    <w:name w:val="RTF_Num 37 4"/>
    <w:qFormat/>
    <w:rPr>
      <w:rFonts w:ascii="Symbol" w:eastAsia="Symbol" w:hAnsi="Symbol" w:cs="Symbol"/>
    </w:rPr>
  </w:style>
  <w:style w:type="character" w:customStyle="1" w:styleId="RTFNum375">
    <w:name w:val="RTF_Num 37 5"/>
    <w:qFormat/>
    <w:rPr>
      <w:rFonts w:ascii="Courier New" w:eastAsia="Courier New" w:hAnsi="Courier New" w:cs="Courier New"/>
    </w:rPr>
  </w:style>
  <w:style w:type="character" w:customStyle="1" w:styleId="RTFNum376">
    <w:name w:val="RTF_Num 37 6"/>
    <w:qFormat/>
    <w:rPr>
      <w:rFonts w:ascii="Wingdings" w:eastAsia="Wingdings" w:hAnsi="Wingdings" w:cs="Wingdings"/>
    </w:rPr>
  </w:style>
  <w:style w:type="character" w:customStyle="1" w:styleId="RTFNum377">
    <w:name w:val="RTF_Num 37 7"/>
    <w:qFormat/>
    <w:rPr>
      <w:rFonts w:ascii="Symbol" w:eastAsia="Symbol" w:hAnsi="Symbol" w:cs="Symbol"/>
    </w:rPr>
  </w:style>
  <w:style w:type="character" w:customStyle="1" w:styleId="RTFNum378">
    <w:name w:val="RTF_Num 37 8"/>
    <w:qFormat/>
    <w:rPr>
      <w:rFonts w:ascii="Courier New" w:eastAsia="Courier New" w:hAnsi="Courier New" w:cs="Courier New"/>
    </w:rPr>
  </w:style>
  <w:style w:type="character" w:customStyle="1" w:styleId="RTFNum379">
    <w:name w:val="RTF_Num 37 9"/>
    <w:qFormat/>
    <w:rPr>
      <w:rFonts w:ascii="Wingdings" w:eastAsia="Wingdings" w:hAnsi="Wingdings" w:cs="Wingdings"/>
    </w:rPr>
  </w:style>
  <w:style w:type="character" w:customStyle="1" w:styleId="RTFNum381">
    <w:name w:val="RTF_Num 38 1"/>
    <w:qFormat/>
    <w:rPr>
      <w:rFonts w:cs="Times New Roman"/>
    </w:rPr>
  </w:style>
  <w:style w:type="character" w:customStyle="1" w:styleId="RTFNum382">
    <w:name w:val="RTF_Num 38 2"/>
    <w:qFormat/>
    <w:rPr>
      <w:rFonts w:cs="Times New Roman"/>
    </w:rPr>
  </w:style>
  <w:style w:type="character" w:customStyle="1" w:styleId="RTFNum383">
    <w:name w:val="RTF_Num 38 3"/>
    <w:qFormat/>
    <w:rPr>
      <w:rFonts w:cs="Times New Roman"/>
    </w:rPr>
  </w:style>
  <w:style w:type="character" w:customStyle="1" w:styleId="RTFNum384">
    <w:name w:val="RTF_Num 38 4"/>
    <w:qFormat/>
    <w:rPr>
      <w:rFonts w:cs="Times New Roman"/>
    </w:rPr>
  </w:style>
  <w:style w:type="character" w:customStyle="1" w:styleId="RTFNum385">
    <w:name w:val="RTF_Num 38 5"/>
    <w:qFormat/>
    <w:rPr>
      <w:rFonts w:cs="Times New Roman"/>
    </w:rPr>
  </w:style>
  <w:style w:type="character" w:customStyle="1" w:styleId="RTFNum386">
    <w:name w:val="RTF_Num 38 6"/>
    <w:qFormat/>
    <w:rPr>
      <w:rFonts w:cs="Times New Roman"/>
    </w:rPr>
  </w:style>
  <w:style w:type="character" w:customStyle="1" w:styleId="RTFNum387">
    <w:name w:val="RTF_Num 38 7"/>
    <w:qFormat/>
    <w:rPr>
      <w:rFonts w:cs="Times New Roman"/>
    </w:rPr>
  </w:style>
  <w:style w:type="character" w:customStyle="1" w:styleId="RTFNum388">
    <w:name w:val="RTF_Num 38 8"/>
    <w:qFormat/>
    <w:rPr>
      <w:rFonts w:cs="Times New Roman"/>
    </w:rPr>
  </w:style>
  <w:style w:type="character" w:customStyle="1" w:styleId="RTFNum389">
    <w:name w:val="RTF_Num 38 9"/>
    <w:qFormat/>
    <w:rPr>
      <w:rFonts w:cs="Times New Roman"/>
    </w:rPr>
  </w:style>
  <w:style w:type="character" w:customStyle="1" w:styleId="RTFNum391">
    <w:name w:val="RTF_Num 39 1"/>
    <w:qFormat/>
    <w:rPr>
      <w:rFonts w:ascii="Calibri" w:eastAsia="Times New Roman" w:hAnsi="Calibri" w:cs="Calibri"/>
    </w:rPr>
  </w:style>
  <w:style w:type="character" w:customStyle="1" w:styleId="RTFNum392">
    <w:name w:val="RTF_Num 39 2"/>
    <w:qFormat/>
    <w:rPr>
      <w:rFonts w:ascii="Courier New" w:eastAsia="Courier New" w:hAnsi="Courier New" w:cs="Courier New"/>
    </w:rPr>
  </w:style>
  <w:style w:type="character" w:customStyle="1" w:styleId="RTFNum393">
    <w:name w:val="RTF_Num 39 3"/>
    <w:qFormat/>
    <w:rPr>
      <w:rFonts w:ascii="Wingdings" w:eastAsia="Wingdings" w:hAnsi="Wingdings" w:cs="Wingdings"/>
    </w:rPr>
  </w:style>
  <w:style w:type="character" w:customStyle="1" w:styleId="RTFNum394">
    <w:name w:val="RTF_Num 39 4"/>
    <w:qFormat/>
    <w:rPr>
      <w:rFonts w:ascii="Symbol" w:eastAsia="Symbol" w:hAnsi="Symbol" w:cs="Symbol"/>
    </w:rPr>
  </w:style>
  <w:style w:type="character" w:customStyle="1" w:styleId="RTFNum395">
    <w:name w:val="RTF_Num 39 5"/>
    <w:qFormat/>
    <w:rPr>
      <w:rFonts w:ascii="Courier New" w:eastAsia="Courier New" w:hAnsi="Courier New" w:cs="Courier New"/>
    </w:rPr>
  </w:style>
  <w:style w:type="character" w:customStyle="1" w:styleId="RTFNum396">
    <w:name w:val="RTF_Num 39 6"/>
    <w:qFormat/>
    <w:rPr>
      <w:rFonts w:ascii="Wingdings" w:eastAsia="Wingdings" w:hAnsi="Wingdings" w:cs="Wingdings"/>
    </w:rPr>
  </w:style>
  <w:style w:type="character" w:customStyle="1" w:styleId="RTFNum397">
    <w:name w:val="RTF_Num 39 7"/>
    <w:qFormat/>
    <w:rPr>
      <w:rFonts w:ascii="Symbol" w:eastAsia="Symbol" w:hAnsi="Symbol" w:cs="Symbol"/>
    </w:rPr>
  </w:style>
  <w:style w:type="character" w:customStyle="1" w:styleId="RTFNum398">
    <w:name w:val="RTF_Num 39 8"/>
    <w:qFormat/>
    <w:rPr>
      <w:rFonts w:ascii="Courier New" w:eastAsia="Courier New" w:hAnsi="Courier New" w:cs="Courier New"/>
    </w:rPr>
  </w:style>
  <w:style w:type="character" w:customStyle="1" w:styleId="RTFNum399">
    <w:name w:val="RTF_Num 39 9"/>
    <w:qFormat/>
    <w:rPr>
      <w:rFonts w:ascii="Wingdings" w:eastAsia="Wingdings" w:hAnsi="Wingdings" w:cs="Wingdings"/>
    </w:rPr>
  </w:style>
  <w:style w:type="character" w:customStyle="1" w:styleId="RTFNum401">
    <w:name w:val="RTF_Num 40 1"/>
    <w:qFormat/>
    <w:rPr>
      <w:rFonts w:ascii="Wingdings" w:eastAsia="Wingdings" w:hAnsi="Wingdings" w:cs="Wingdings"/>
    </w:rPr>
  </w:style>
  <w:style w:type="character" w:customStyle="1" w:styleId="RTFNum402">
    <w:name w:val="RTF_Num 40 2"/>
    <w:qFormat/>
    <w:rPr>
      <w:rFonts w:ascii="Courier New" w:eastAsia="Courier New" w:hAnsi="Courier New" w:cs="Courier New"/>
    </w:rPr>
  </w:style>
  <w:style w:type="character" w:customStyle="1" w:styleId="RTFNum403">
    <w:name w:val="RTF_Num 40 3"/>
    <w:qFormat/>
    <w:rPr>
      <w:rFonts w:ascii="Wingdings" w:eastAsia="Wingdings" w:hAnsi="Wingdings" w:cs="Wingdings"/>
    </w:rPr>
  </w:style>
  <w:style w:type="character" w:customStyle="1" w:styleId="RTFNum404">
    <w:name w:val="RTF_Num 40 4"/>
    <w:qFormat/>
    <w:rPr>
      <w:rFonts w:ascii="Symbol" w:eastAsia="Symbol" w:hAnsi="Symbol" w:cs="Symbol"/>
    </w:rPr>
  </w:style>
  <w:style w:type="character" w:customStyle="1" w:styleId="RTFNum405">
    <w:name w:val="RTF_Num 40 5"/>
    <w:qFormat/>
    <w:rPr>
      <w:rFonts w:ascii="Courier New" w:eastAsia="Courier New" w:hAnsi="Courier New" w:cs="Courier New"/>
    </w:rPr>
  </w:style>
  <w:style w:type="character" w:customStyle="1" w:styleId="RTFNum406">
    <w:name w:val="RTF_Num 40 6"/>
    <w:qFormat/>
    <w:rPr>
      <w:rFonts w:ascii="Wingdings" w:eastAsia="Wingdings" w:hAnsi="Wingdings" w:cs="Wingdings"/>
    </w:rPr>
  </w:style>
  <w:style w:type="character" w:customStyle="1" w:styleId="RTFNum407">
    <w:name w:val="RTF_Num 40 7"/>
    <w:qFormat/>
    <w:rPr>
      <w:rFonts w:ascii="Symbol" w:eastAsia="Symbol" w:hAnsi="Symbol" w:cs="Symbol"/>
    </w:rPr>
  </w:style>
  <w:style w:type="character" w:customStyle="1" w:styleId="RTFNum408">
    <w:name w:val="RTF_Num 40 8"/>
    <w:qFormat/>
    <w:rPr>
      <w:rFonts w:ascii="Courier New" w:eastAsia="Courier New" w:hAnsi="Courier New" w:cs="Courier New"/>
    </w:rPr>
  </w:style>
  <w:style w:type="character" w:customStyle="1" w:styleId="RTFNum409">
    <w:name w:val="RTF_Num 40 9"/>
    <w:qFormat/>
    <w:rPr>
      <w:rFonts w:ascii="Wingdings" w:eastAsia="Wingdings" w:hAnsi="Wingdings" w:cs="Wingdings"/>
    </w:rPr>
  </w:style>
  <w:style w:type="character" w:customStyle="1" w:styleId="RTFNum411">
    <w:name w:val="RTF_Num 41 1"/>
    <w:qFormat/>
    <w:rPr>
      <w:rFonts w:cs="Times New Roman"/>
    </w:rPr>
  </w:style>
  <w:style w:type="character" w:customStyle="1" w:styleId="RTFNum412">
    <w:name w:val="RTF_Num 41 2"/>
    <w:qFormat/>
    <w:rPr>
      <w:rFonts w:cs="Times New Roman"/>
    </w:rPr>
  </w:style>
  <w:style w:type="character" w:customStyle="1" w:styleId="RTFNum413">
    <w:name w:val="RTF_Num 41 3"/>
    <w:qFormat/>
    <w:rPr>
      <w:rFonts w:cs="Times New Roman"/>
    </w:rPr>
  </w:style>
  <w:style w:type="character" w:customStyle="1" w:styleId="RTFNum414">
    <w:name w:val="RTF_Num 41 4"/>
    <w:qFormat/>
    <w:rPr>
      <w:rFonts w:cs="Times New Roman"/>
    </w:rPr>
  </w:style>
  <w:style w:type="character" w:customStyle="1" w:styleId="RTFNum415">
    <w:name w:val="RTF_Num 41 5"/>
    <w:qFormat/>
    <w:rPr>
      <w:rFonts w:cs="Times New Roman"/>
    </w:rPr>
  </w:style>
  <w:style w:type="character" w:customStyle="1" w:styleId="RTFNum416">
    <w:name w:val="RTF_Num 41 6"/>
    <w:qFormat/>
    <w:rPr>
      <w:rFonts w:cs="Times New Roman"/>
    </w:rPr>
  </w:style>
  <w:style w:type="character" w:customStyle="1" w:styleId="RTFNum417">
    <w:name w:val="RTF_Num 41 7"/>
    <w:qFormat/>
    <w:rPr>
      <w:rFonts w:cs="Times New Roman"/>
    </w:rPr>
  </w:style>
  <w:style w:type="character" w:customStyle="1" w:styleId="RTFNum418">
    <w:name w:val="RTF_Num 41 8"/>
    <w:qFormat/>
    <w:rPr>
      <w:rFonts w:cs="Times New Roman"/>
    </w:rPr>
  </w:style>
  <w:style w:type="character" w:customStyle="1" w:styleId="RTFNum419">
    <w:name w:val="RTF_Num 41 9"/>
    <w:qFormat/>
    <w:rPr>
      <w:rFonts w:cs="Times New Roman"/>
    </w:rPr>
  </w:style>
  <w:style w:type="character" w:customStyle="1" w:styleId="RTFNum421">
    <w:name w:val="RTF_Num 42 1"/>
    <w:qFormat/>
    <w:rPr>
      <w:rFonts w:ascii="Calibri" w:eastAsia="Calibri" w:hAnsi="Calibri" w:cs="Calibri"/>
    </w:rPr>
  </w:style>
  <w:style w:type="character" w:customStyle="1" w:styleId="RTFNum422">
    <w:name w:val="RTF_Num 42 2"/>
    <w:qFormat/>
    <w:rPr>
      <w:rFonts w:ascii="Courier New" w:eastAsia="Courier New" w:hAnsi="Courier New" w:cs="Courier New"/>
    </w:rPr>
  </w:style>
  <w:style w:type="character" w:customStyle="1" w:styleId="RTFNum423">
    <w:name w:val="RTF_Num 42 3"/>
    <w:qFormat/>
    <w:rPr>
      <w:rFonts w:ascii="Wingdings" w:eastAsia="Wingdings" w:hAnsi="Wingdings" w:cs="Wingdings"/>
    </w:rPr>
  </w:style>
  <w:style w:type="character" w:customStyle="1" w:styleId="RTFNum424">
    <w:name w:val="RTF_Num 42 4"/>
    <w:qFormat/>
    <w:rPr>
      <w:rFonts w:ascii="Symbol" w:eastAsia="Symbol" w:hAnsi="Symbol" w:cs="Symbol"/>
    </w:rPr>
  </w:style>
  <w:style w:type="character" w:customStyle="1" w:styleId="RTFNum425">
    <w:name w:val="RTF_Num 42 5"/>
    <w:qFormat/>
    <w:rPr>
      <w:rFonts w:ascii="Courier New" w:eastAsia="Courier New" w:hAnsi="Courier New" w:cs="Courier New"/>
    </w:rPr>
  </w:style>
  <w:style w:type="character" w:customStyle="1" w:styleId="RTFNum426">
    <w:name w:val="RTF_Num 42 6"/>
    <w:qFormat/>
    <w:rPr>
      <w:rFonts w:ascii="Wingdings" w:eastAsia="Wingdings" w:hAnsi="Wingdings" w:cs="Wingdings"/>
    </w:rPr>
  </w:style>
  <w:style w:type="character" w:customStyle="1" w:styleId="RTFNum427">
    <w:name w:val="RTF_Num 42 7"/>
    <w:qFormat/>
    <w:rPr>
      <w:rFonts w:ascii="Symbol" w:eastAsia="Symbol" w:hAnsi="Symbol" w:cs="Symbol"/>
    </w:rPr>
  </w:style>
  <w:style w:type="character" w:customStyle="1" w:styleId="RTFNum428">
    <w:name w:val="RTF_Num 42 8"/>
    <w:qFormat/>
    <w:rPr>
      <w:rFonts w:ascii="Courier New" w:eastAsia="Courier New" w:hAnsi="Courier New" w:cs="Courier New"/>
    </w:rPr>
  </w:style>
  <w:style w:type="character" w:customStyle="1" w:styleId="RTFNum429">
    <w:name w:val="RTF_Num 42 9"/>
    <w:qFormat/>
    <w:rPr>
      <w:rFonts w:ascii="Wingdings" w:eastAsia="Wingdings" w:hAnsi="Wingdings" w:cs="Wingdings"/>
    </w:rPr>
  </w:style>
  <w:style w:type="character" w:customStyle="1" w:styleId="RTFNum431">
    <w:name w:val="RTF_Num 43 1"/>
    <w:qFormat/>
    <w:rPr>
      <w:rFonts w:ascii="Symbol" w:eastAsia="Symbol" w:hAnsi="Symbol" w:cs="Symbol"/>
    </w:rPr>
  </w:style>
  <w:style w:type="character" w:customStyle="1" w:styleId="RTFNum441">
    <w:name w:val="RTF_Num 44 1"/>
    <w:qFormat/>
    <w:rPr>
      <w:rFonts w:ascii="Times New Roman" w:eastAsia="Times New Roman" w:hAnsi="Times New Roman" w:cs="Times New Roman"/>
    </w:rPr>
  </w:style>
  <w:style w:type="character" w:customStyle="1" w:styleId="RTFNum442">
    <w:name w:val="RTF_Num 44 2"/>
    <w:qFormat/>
    <w:rPr>
      <w:rFonts w:ascii="Courier New" w:eastAsia="Courier New" w:hAnsi="Courier New" w:cs="Courier New"/>
    </w:rPr>
  </w:style>
  <w:style w:type="character" w:customStyle="1" w:styleId="RTFNum443">
    <w:name w:val="RTF_Num 44 3"/>
    <w:qFormat/>
    <w:rPr>
      <w:rFonts w:ascii="Wingdings" w:eastAsia="Wingdings" w:hAnsi="Wingdings" w:cs="Wingdings"/>
    </w:rPr>
  </w:style>
  <w:style w:type="character" w:customStyle="1" w:styleId="RTFNum444">
    <w:name w:val="RTF_Num 44 4"/>
    <w:qFormat/>
    <w:rPr>
      <w:rFonts w:ascii="Symbol" w:eastAsia="Symbol" w:hAnsi="Symbol" w:cs="Symbol"/>
    </w:rPr>
  </w:style>
  <w:style w:type="character" w:customStyle="1" w:styleId="RTFNum445">
    <w:name w:val="RTF_Num 44 5"/>
    <w:qFormat/>
    <w:rPr>
      <w:rFonts w:ascii="Courier New" w:eastAsia="Courier New" w:hAnsi="Courier New" w:cs="Courier New"/>
    </w:rPr>
  </w:style>
  <w:style w:type="character" w:customStyle="1" w:styleId="RTFNum446">
    <w:name w:val="RTF_Num 44 6"/>
    <w:qFormat/>
    <w:rPr>
      <w:rFonts w:ascii="Wingdings" w:eastAsia="Wingdings" w:hAnsi="Wingdings" w:cs="Wingdings"/>
    </w:rPr>
  </w:style>
  <w:style w:type="character" w:customStyle="1" w:styleId="RTFNum447">
    <w:name w:val="RTF_Num 44 7"/>
    <w:qFormat/>
    <w:rPr>
      <w:rFonts w:ascii="Symbol" w:eastAsia="Symbol" w:hAnsi="Symbol" w:cs="Symbol"/>
    </w:rPr>
  </w:style>
  <w:style w:type="character" w:customStyle="1" w:styleId="RTFNum448">
    <w:name w:val="RTF_Num 44 8"/>
    <w:qFormat/>
    <w:rPr>
      <w:rFonts w:ascii="Courier New" w:eastAsia="Courier New" w:hAnsi="Courier New" w:cs="Courier New"/>
    </w:rPr>
  </w:style>
  <w:style w:type="character" w:customStyle="1" w:styleId="RTFNum449">
    <w:name w:val="RTF_Num 44 9"/>
    <w:qFormat/>
    <w:rPr>
      <w:rFonts w:ascii="Wingdings" w:eastAsia="Wingdings" w:hAnsi="Wingdings" w:cs="Wingdings"/>
    </w:rPr>
  </w:style>
  <w:style w:type="character" w:customStyle="1" w:styleId="RTFNum451">
    <w:name w:val="RTF_Num 45 1"/>
    <w:qFormat/>
    <w:rPr>
      <w:rFonts w:ascii="Symbol" w:eastAsia="Symbol" w:hAnsi="Symbol" w:cs="Symbol"/>
    </w:rPr>
  </w:style>
  <w:style w:type="character" w:customStyle="1" w:styleId="RTFNum452">
    <w:name w:val="RTF_Num 45 2"/>
    <w:qFormat/>
    <w:rPr>
      <w:rFonts w:ascii="Courier New" w:eastAsia="Courier New" w:hAnsi="Courier New" w:cs="Courier New"/>
    </w:rPr>
  </w:style>
  <w:style w:type="character" w:customStyle="1" w:styleId="RTFNum453">
    <w:name w:val="RTF_Num 45 3"/>
    <w:qFormat/>
    <w:rPr>
      <w:rFonts w:ascii="Wingdings" w:eastAsia="Wingdings" w:hAnsi="Wingdings" w:cs="Wingdings"/>
    </w:rPr>
  </w:style>
  <w:style w:type="character" w:customStyle="1" w:styleId="RTFNum454">
    <w:name w:val="RTF_Num 45 4"/>
    <w:qFormat/>
    <w:rPr>
      <w:rFonts w:ascii="Symbol" w:eastAsia="Symbol" w:hAnsi="Symbol" w:cs="Symbol"/>
    </w:rPr>
  </w:style>
  <w:style w:type="character" w:customStyle="1" w:styleId="RTFNum455">
    <w:name w:val="RTF_Num 45 5"/>
    <w:qFormat/>
    <w:rPr>
      <w:rFonts w:ascii="Courier New" w:eastAsia="Courier New" w:hAnsi="Courier New" w:cs="Courier New"/>
    </w:rPr>
  </w:style>
  <w:style w:type="character" w:customStyle="1" w:styleId="RTFNum456">
    <w:name w:val="RTF_Num 45 6"/>
    <w:qFormat/>
    <w:rPr>
      <w:rFonts w:ascii="Wingdings" w:eastAsia="Wingdings" w:hAnsi="Wingdings" w:cs="Wingdings"/>
    </w:rPr>
  </w:style>
  <w:style w:type="character" w:customStyle="1" w:styleId="RTFNum457">
    <w:name w:val="RTF_Num 45 7"/>
    <w:qFormat/>
    <w:rPr>
      <w:rFonts w:ascii="Symbol" w:eastAsia="Symbol" w:hAnsi="Symbol" w:cs="Symbol"/>
    </w:rPr>
  </w:style>
  <w:style w:type="character" w:customStyle="1" w:styleId="RTFNum458">
    <w:name w:val="RTF_Num 45 8"/>
    <w:qFormat/>
    <w:rPr>
      <w:rFonts w:ascii="Courier New" w:eastAsia="Courier New" w:hAnsi="Courier New" w:cs="Courier New"/>
    </w:rPr>
  </w:style>
  <w:style w:type="character" w:customStyle="1" w:styleId="RTFNum459">
    <w:name w:val="RTF_Num 45 9"/>
    <w:qFormat/>
    <w:rPr>
      <w:rFonts w:ascii="Wingdings" w:eastAsia="Wingdings" w:hAnsi="Wingdings" w:cs="Wingdings"/>
    </w:rPr>
  </w:style>
  <w:style w:type="character" w:customStyle="1" w:styleId="Titre4Car1">
    <w:name w:val="Titre 4 Car1"/>
    <w:basedOn w:val="Policepardfaut"/>
    <w:semiHidden/>
    <w:qFormat/>
    <w:rPr>
      <w:rFonts w:asciiTheme="majorHAnsi" w:eastAsiaTheme="majorEastAsia" w:hAnsiTheme="majorHAnsi" w:cstheme="majorBidi"/>
      <w:i/>
      <w:iCs/>
      <w:color w:val="2F5496" w:themeColor="accent1" w:themeShade="BF"/>
    </w:rPr>
  </w:style>
  <w:style w:type="paragraph" w:customStyle="1" w:styleId="ea">
    <w:name w:val="ea"/>
    <w:basedOn w:val="Normal"/>
    <w:link w:val="eaCar"/>
    <w:qFormat/>
    <w:pPr>
      <w:keepLines/>
      <w:numPr>
        <w:numId w:val="34"/>
      </w:numPr>
      <w:tabs>
        <w:tab w:val="left" w:pos="284"/>
      </w:tabs>
      <w:suppressAutoHyphens w:val="0"/>
      <w:spacing w:before="120" w:after="0" w:line="240" w:lineRule="auto"/>
      <w:ind w:left="284" w:hanging="284"/>
      <w:jc w:val="both"/>
    </w:pPr>
    <w:rPr>
      <w:rFonts w:ascii="Tahoma" w:eastAsiaTheme="minorHAnsi" w:hAnsi="Tahoma" w:cs="Tahoma"/>
      <w:sz w:val="20"/>
      <w:szCs w:val="20"/>
    </w:rPr>
  </w:style>
  <w:style w:type="character" w:customStyle="1" w:styleId="eaCar">
    <w:name w:val="ea Car"/>
    <w:basedOn w:val="Policepardfaut"/>
    <w:link w:val="ea"/>
    <w:qFormat/>
    <w:locked/>
    <w:rPr>
      <w:rFonts w:ascii="Tahoma" w:eastAsiaTheme="minorHAnsi" w:hAnsi="Tahoma" w:cs="Tahoma"/>
      <w:lang w:eastAsia="en-US"/>
    </w:rPr>
  </w:style>
  <w:style w:type="paragraph" w:customStyle="1" w:styleId="BVIfnrCarCarCarCarCarCar">
    <w:name w:val="BVI fnr Car Car Car Car Car Car"/>
    <w:basedOn w:val="Normal"/>
    <w:next w:val="Normal"/>
    <w:uiPriority w:val="99"/>
    <w:qFormat/>
    <w:pPr>
      <w:suppressAutoHyphens w:val="0"/>
      <w:spacing w:after="160" w:line="240" w:lineRule="exact"/>
    </w:pPr>
    <w:rPr>
      <w:rFonts w:eastAsia="Times New Roman" w:cs="Times New Roman"/>
      <w:sz w:val="20"/>
      <w:szCs w:val="20"/>
      <w:vertAlign w:val="superscript"/>
      <w:lang w:eastAsia="fr-FR"/>
    </w:rPr>
  </w:style>
  <w:style w:type="paragraph" w:customStyle="1" w:styleId="PuceNiveau1">
    <w:name w:val="PuceNiveau1"/>
    <w:basedOn w:val="Normal"/>
    <w:qFormat/>
    <w:pPr>
      <w:numPr>
        <w:numId w:val="35"/>
      </w:numPr>
      <w:suppressAutoHyphens w:val="0"/>
      <w:spacing w:before="60" w:after="60" w:line="240" w:lineRule="auto"/>
      <w:jc w:val="both"/>
    </w:pPr>
    <w:rPr>
      <w:rFonts w:ascii="Arial" w:eastAsia="Calibri" w:hAnsi="Arial" w:cs="Times New Roman"/>
      <w:sz w:val="20"/>
      <w:szCs w:val="24"/>
      <w:lang w:eastAsia="fr-FR"/>
    </w:rPr>
  </w:style>
  <w:style w:type="paragraph" w:customStyle="1" w:styleId="TextMamelles">
    <w:name w:val="Text Mamelles"/>
    <w:basedOn w:val="Normal"/>
    <w:link w:val="TextMamellesChar"/>
    <w:qFormat/>
    <w:pPr>
      <w:suppressAutoHyphens w:val="0"/>
      <w:spacing w:after="160" w:line="240" w:lineRule="auto"/>
      <w:jc w:val="both"/>
    </w:pPr>
    <w:rPr>
      <w:rFonts w:eastAsia="Calibri" w:cs="Times New Roman"/>
      <w:kern w:val="2"/>
      <w:sz w:val="24"/>
      <w:lang w:val="en-US" w:eastAsia="ja-JP"/>
    </w:rPr>
  </w:style>
  <w:style w:type="character" w:customStyle="1" w:styleId="TextMamellesChar">
    <w:name w:val="Text Mamelles Char"/>
    <w:link w:val="TextMamelles"/>
    <w:qFormat/>
    <w:rPr>
      <w:rFonts w:eastAsia="Calibri" w:cs="Times New Roman"/>
      <w:kern w:val="2"/>
      <w:sz w:val="24"/>
      <w:szCs w:val="22"/>
      <w:lang w:val="en-US" w:eastAsia="ja-JP"/>
    </w:rPr>
  </w:style>
  <w:style w:type="paragraph" w:customStyle="1" w:styleId="pf1">
    <w:name w:val="pf1"/>
    <w:basedOn w:val="Normal"/>
    <w:qFormat/>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s">
    <w:name w:val="ps"/>
    <w:basedOn w:val="Normal"/>
    <w:link w:val="psCar"/>
    <w:qFormat/>
    <w:pPr>
      <w:suppressAutoHyphens w:val="0"/>
      <w:spacing w:before="120" w:after="0" w:line="240" w:lineRule="auto"/>
      <w:jc w:val="both"/>
    </w:pPr>
    <w:rPr>
      <w:rFonts w:ascii="Arial" w:eastAsia="Calibri" w:hAnsi="Arial" w:cs="Arial"/>
      <w:sz w:val="20"/>
      <w:szCs w:val="20"/>
    </w:rPr>
  </w:style>
  <w:style w:type="character" w:customStyle="1" w:styleId="psCar">
    <w:name w:val="ps Car"/>
    <w:link w:val="ps"/>
    <w:qFormat/>
    <w:rPr>
      <w:rFonts w:ascii="Arial" w:eastAsia="Calibri" w:hAnsi="Arial" w:cs="Arial"/>
      <w:lang w:eastAsia="en-US"/>
    </w:rPr>
  </w:style>
  <w:style w:type="paragraph" w:customStyle="1" w:styleId="BADO-Tableaux">
    <w:name w:val="BADO-Tableaux"/>
    <w:basedOn w:val="Normal"/>
    <w:next w:val="Normal"/>
    <w:link w:val="BADO-TableauxCar"/>
    <w:autoRedefine/>
    <w:qFormat/>
    <w:pPr>
      <w:numPr>
        <w:numId w:val="36"/>
      </w:numPr>
      <w:suppressAutoHyphens w:val="0"/>
      <w:spacing w:before="60" w:after="60" w:line="240" w:lineRule="auto"/>
      <w:ind w:left="0" w:firstLine="0"/>
      <w:jc w:val="both"/>
    </w:pPr>
    <w:rPr>
      <w:rFonts w:eastAsia="Times New Roman" w:cs="Times New Roman"/>
      <w:b/>
      <w:lang w:val="zh-CN" w:eastAsia="zh-CN"/>
    </w:rPr>
  </w:style>
  <w:style w:type="paragraph" w:customStyle="1" w:styleId="BADO-Source">
    <w:name w:val="BADO-Source"/>
    <w:basedOn w:val="Normal"/>
    <w:next w:val="Normal"/>
    <w:link w:val="BADO-SourceCar"/>
    <w:autoRedefine/>
    <w:qFormat/>
    <w:pPr>
      <w:suppressAutoHyphens w:val="0"/>
      <w:spacing w:after="60" w:line="240" w:lineRule="auto"/>
    </w:pPr>
    <w:rPr>
      <w:rFonts w:eastAsia="Times New Roman" w:cs="Times New Roman"/>
      <w:bCs/>
      <w:sz w:val="16"/>
      <w:szCs w:val="16"/>
      <w:lang w:val="zh-CN" w:eastAsia="zh-CN"/>
    </w:rPr>
  </w:style>
  <w:style w:type="character" w:customStyle="1" w:styleId="BADO-TableauxCar">
    <w:name w:val="BADO-Tableaux Car"/>
    <w:link w:val="BADO-Tableaux"/>
    <w:qFormat/>
    <w:rPr>
      <w:rFonts w:eastAsia="Times New Roman" w:cs="Times New Roman"/>
      <w:b/>
      <w:sz w:val="22"/>
      <w:szCs w:val="22"/>
      <w:lang w:val="zh-CN" w:eastAsia="zh-CN"/>
    </w:rPr>
  </w:style>
  <w:style w:type="character" w:customStyle="1" w:styleId="BADO-SourceCar">
    <w:name w:val="BADO-Source Car"/>
    <w:link w:val="BADO-Source"/>
    <w:qFormat/>
    <w:rPr>
      <w:rFonts w:eastAsia="Times New Roman" w:cs="Times New Roman"/>
      <w:bCs/>
      <w:sz w:val="16"/>
      <w:szCs w:val="16"/>
      <w:lang w:val="zh-CN" w:eastAsia="zh-CN"/>
    </w:rPr>
  </w:style>
  <w:style w:type="paragraph" w:customStyle="1" w:styleId="BADO1">
    <w:name w:val="BADO1"/>
    <w:basedOn w:val="Normal"/>
    <w:next w:val="Normal"/>
    <w:autoRedefine/>
    <w:qFormat/>
    <w:pPr>
      <w:numPr>
        <w:numId w:val="37"/>
      </w:numPr>
      <w:suppressAutoHyphens w:val="0"/>
      <w:spacing w:before="120" w:after="120" w:line="240" w:lineRule="auto"/>
      <w:ind w:left="0"/>
      <w:jc w:val="both"/>
    </w:pPr>
    <w:rPr>
      <w:rFonts w:eastAsia="Times New Roman" w:cs="Times New Roman"/>
      <w:b/>
      <w:caps/>
      <w:sz w:val="24"/>
      <w:szCs w:val="24"/>
      <w:lang w:val="zh-CN" w:eastAsia="zh-CN"/>
    </w:rPr>
  </w:style>
  <w:style w:type="paragraph" w:customStyle="1" w:styleId="BADO2">
    <w:name w:val="BADO2"/>
    <w:basedOn w:val="Normal"/>
    <w:next w:val="Normal"/>
    <w:link w:val="BADO2Car"/>
    <w:autoRedefine/>
    <w:qFormat/>
    <w:pPr>
      <w:numPr>
        <w:ilvl w:val="1"/>
        <w:numId w:val="37"/>
      </w:numPr>
      <w:suppressAutoHyphens w:val="0"/>
      <w:spacing w:before="120" w:after="120" w:line="240" w:lineRule="auto"/>
      <w:jc w:val="both"/>
    </w:pPr>
    <w:rPr>
      <w:rFonts w:eastAsia="Times New Roman" w:cs="Times New Roman"/>
      <w:b/>
      <w:smallCaps/>
      <w:sz w:val="24"/>
      <w:szCs w:val="24"/>
      <w:lang w:val="zh-CN" w:eastAsia="zh-CN"/>
    </w:rPr>
  </w:style>
  <w:style w:type="paragraph" w:customStyle="1" w:styleId="BADO3">
    <w:name w:val="BADO3"/>
    <w:basedOn w:val="Normal"/>
    <w:next w:val="Normal"/>
    <w:link w:val="BADO3Car"/>
    <w:autoRedefine/>
    <w:qFormat/>
    <w:pPr>
      <w:numPr>
        <w:ilvl w:val="2"/>
        <w:numId w:val="37"/>
      </w:numPr>
      <w:suppressAutoHyphens w:val="0"/>
      <w:spacing w:before="120" w:after="120" w:line="240" w:lineRule="auto"/>
      <w:jc w:val="both"/>
    </w:pPr>
    <w:rPr>
      <w:rFonts w:eastAsia="Times New Roman" w:cs="Times New Roman"/>
      <w:b/>
      <w:sz w:val="24"/>
      <w:szCs w:val="24"/>
      <w:lang w:val="zh-CN" w:eastAsia="zh-CN"/>
    </w:rPr>
  </w:style>
  <w:style w:type="character" w:customStyle="1" w:styleId="BADO2Car">
    <w:name w:val="BADO2 Car"/>
    <w:link w:val="BADO2"/>
    <w:qFormat/>
    <w:rPr>
      <w:rFonts w:eastAsia="Times New Roman" w:cs="Times New Roman"/>
      <w:b/>
      <w:smallCaps/>
      <w:sz w:val="24"/>
      <w:szCs w:val="24"/>
      <w:lang w:val="zh-CN" w:eastAsia="zh-CN"/>
    </w:rPr>
  </w:style>
  <w:style w:type="paragraph" w:customStyle="1" w:styleId="BADO4">
    <w:name w:val="BADO4"/>
    <w:basedOn w:val="Normal"/>
    <w:next w:val="Normal"/>
    <w:autoRedefine/>
    <w:qFormat/>
    <w:pPr>
      <w:numPr>
        <w:ilvl w:val="3"/>
        <w:numId w:val="37"/>
      </w:numPr>
      <w:suppressAutoHyphens w:val="0"/>
      <w:spacing w:before="120" w:after="120" w:line="240" w:lineRule="auto"/>
      <w:jc w:val="both"/>
    </w:pPr>
    <w:rPr>
      <w:rFonts w:eastAsia="Times New Roman" w:cs="Times New Roman"/>
      <w:b/>
      <w:i/>
      <w:color w:val="000000"/>
      <w:sz w:val="24"/>
      <w:szCs w:val="24"/>
      <w:lang w:val="zh-CN" w:eastAsia="zh-CN"/>
    </w:rPr>
  </w:style>
  <w:style w:type="character" w:customStyle="1" w:styleId="BADO3Car">
    <w:name w:val="BADO3 Car"/>
    <w:link w:val="BADO3"/>
    <w:qFormat/>
    <w:rPr>
      <w:rFonts w:eastAsia="Times New Roman" w:cs="Times New Roman"/>
      <w:b/>
      <w:sz w:val="24"/>
      <w:szCs w:val="24"/>
      <w:lang w:val="zh-CN" w:eastAsia="zh-CN"/>
    </w:rPr>
  </w:style>
  <w:style w:type="character" w:customStyle="1" w:styleId="NORMALCar0">
    <w:name w:val="NORMAL Car"/>
    <w:qFormat/>
    <w:rPr>
      <w:rFonts w:ascii="Times New Roman" w:eastAsia="Times New Roman" w:hAnsi="Times New Roman" w:cs="Times New Roman"/>
      <w:sz w:val="24"/>
      <w:szCs w:val="20"/>
      <w:lang w:eastAsia="fr-FR"/>
    </w:rPr>
  </w:style>
  <w:style w:type="paragraph" w:customStyle="1" w:styleId="Standard">
    <w:name w:val="Standard"/>
    <w:qFormat/>
    <w:pPr>
      <w:suppressAutoHyphens/>
      <w:autoSpaceDN w:val="0"/>
      <w:spacing w:after="160" w:line="256" w:lineRule="auto"/>
    </w:pPr>
    <w:rPr>
      <w:rFonts w:eastAsia="Calibri" w:cs="Tahoma"/>
      <w:sz w:val="22"/>
      <w:szCs w:val="22"/>
      <w:lang w:val="fr-FR" w:eastAsia="en-US"/>
    </w:rPr>
  </w:style>
  <w:style w:type="character" w:customStyle="1" w:styleId="Corpsdutexte2">
    <w:name w:val="Corps du texte (2)_"/>
    <w:link w:val="Corpsdutexte20"/>
    <w:qFormat/>
    <w:locked/>
    <w:rPr>
      <w:rFonts w:ascii="Arial" w:eastAsia="Arial" w:hAnsi="Arial" w:cs="Arial"/>
      <w:shd w:val="clear" w:color="auto" w:fill="FFFFFF"/>
    </w:rPr>
  </w:style>
  <w:style w:type="paragraph" w:customStyle="1" w:styleId="Corpsdutexte20">
    <w:name w:val="Corps du texte (2)"/>
    <w:basedOn w:val="Normal"/>
    <w:link w:val="Corpsdutexte2"/>
    <w:qFormat/>
    <w:pPr>
      <w:widowControl w:val="0"/>
      <w:shd w:val="clear" w:color="auto" w:fill="FFFFFF"/>
      <w:suppressAutoHyphens w:val="0"/>
      <w:spacing w:before="360" w:after="0" w:line="274" w:lineRule="exact"/>
      <w:ind w:hanging="940"/>
      <w:jc w:val="center"/>
    </w:pPr>
    <w:rPr>
      <w:rFonts w:ascii="Arial" w:eastAsia="Arial" w:hAnsi="Arial" w:cs="Arial"/>
      <w:sz w:val="20"/>
      <w:szCs w:val="20"/>
      <w:lang w:eastAsia="fr-FR"/>
    </w:rPr>
  </w:style>
  <w:style w:type="character" w:customStyle="1" w:styleId="Mentionnonrsolue10">
    <w:name w:val="Mention non résolue10"/>
    <w:basedOn w:val="Policepardfaut"/>
    <w:uiPriority w:val="99"/>
    <w:semiHidden/>
    <w:unhideWhenUsed/>
    <w:qFormat/>
    <w:rPr>
      <w:color w:val="605E5C"/>
      <w:shd w:val="clear" w:color="auto" w:fill="E1DFDD"/>
    </w:rPr>
  </w:style>
  <w:style w:type="table" w:customStyle="1" w:styleId="TableGrid20">
    <w:name w:val="Table Grid2"/>
    <w:basedOn w:val="TableauNormal"/>
    <w:qFormat/>
    <w:rPr>
      <w:rFonts w:ascii="Verdana" w:eastAsia="MS Mincho" w:hAnsi="Verdana" w:cs="Times New Roman"/>
      <w:sz w:val="18"/>
      <w:szCs w:val="24"/>
      <w:lang w:val="en-NZ"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auNormal"/>
    <w:qFormat/>
    <w:rPr>
      <w:rFonts w:ascii="Verdana" w:eastAsia="MS Mincho" w:hAnsi="Verdana" w:cs="Times New Roman"/>
      <w:sz w:val="18"/>
      <w:szCs w:val="24"/>
      <w:lang w:val="en-NZ"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centuationintense1">
    <w:name w:val="Accentuation intense1"/>
    <w:basedOn w:val="Policepardfaut"/>
    <w:uiPriority w:val="21"/>
    <w:qFormat/>
    <w:rPr>
      <w:i/>
      <w:iCs/>
      <w:color w:val="2F5496" w:themeColor="accent1" w:themeShade="BF"/>
    </w:rPr>
  </w:style>
  <w:style w:type="paragraph" w:customStyle="1" w:styleId="font9">
    <w:name w:val="font9"/>
    <w:basedOn w:val="Normal"/>
    <w:qFormat/>
    <w:pPr>
      <w:suppressAutoHyphens w:val="0"/>
      <w:spacing w:before="100" w:beforeAutospacing="1" w:after="100" w:afterAutospacing="1" w:line="240" w:lineRule="auto"/>
    </w:pPr>
    <w:rPr>
      <w:rFonts w:ascii="Times New Roman" w:eastAsia="Times New Roman" w:hAnsi="Times New Roman" w:cs="Times New Roman"/>
      <w:i/>
      <w:iCs/>
      <w:color w:val="000000"/>
      <w:sz w:val="24"/>
      <w:szCs w:val="24"/>
      <w:lang w:eastAsia="fr-FR"/>
    </w:rPr>
  </w:style>
  <w:style w:type="paragraph" w:customStyle="1" w:styleId="font10">
    <w:name w:val="font10"/>
    <w:basedOn w:val="Normal"/>
    <w:qFormat/>
    <w:pPr>
      <w:suppressAutoHyphens w:val="0"/>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1">
    <w:name w:val="font11"/>
    <w:basedOn w:val="Normal"/>
    <w:qFormat/>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font12">
    <w:name w:val="font12"/>
    <w:basedOn w:val="Normal"/>
    <w:qFormat/>
    <w:pPr>
      <w:suppressAutoHyphens w:val="0"/>
      <w:spacing w:before="100" w:beforeAutospacing="1" w:after="100" w:afterAutospacing="1" w:line="240" w:lineRule="auto"/>
    </w:pPr>
    <w:rPr>
      <w:rFonts w:ascii="Times New Roman" w:eastAsia="Times New Roman" w:hAnsi="Times New Roman" w:cs="Times New Roman"/>
      <w:b/>
      <w:bCs/>
      <w:sz w:val="14"/>
      <w:szCs w:val="14"/>
      <w:lang w:eastAsia="fr-FR"/>
    </w:rPr>
  </w:style>
  <w:style w:type="character" w:customStyle="1" w:styleId="Mentionnonrsolue11">
    <w:name w:val="Mention non résolue11"/>
    <w:basedOn w:val="Policepardfaut"/>
    <w:uiPriority w:val="99"/>
    <w:semiHidden/>
    <w:unhideWhenUsed/>
    <w:rPr>
      <w:color w:val="605E5C"/>
      <w:shd w:val="clear" w:color="auto" w:fill="E1DFDD"/>
    </w:rPr>
  </w:style>
  <w:style w:type="paragraph" w:customStyle="1" w:styleId="Puce2">
    <w:name w:val="Puce 2"/>
    <w:basedOn w:val="Normal"/>
    <w:link w:val="Puce2Car"/>
    <w:qFormat/>
    <w:pPr>
      <w:widowControl w:val="0"/>
      <w:numPr>
        <w:numId w:val="38"/>
      </w:numPr>
      <w:suppressAutoHyphens w:val="0"/>
      <w:spacing w:before="80" w:after="0" w:line="300" w:lineRule="exact"/>
      <w:ind w:left="426" w:hanging="426"/>
      <w:jc w:val="both"/>
    </w:pPr>
    <w:rPr>
      <w:rFonts w:ascii="Arial" w:eastAsia="Times New Roman" w:hAnsi="Arial" w:cs="Times New Roman"/>
      <w:szCs w:val="20"/>
      <w:lang w:val="fr-BE" w:eastAsia="fr-FR"/>
    </w:rPr>
  </w:style>
  <w:style w:type="character" w:customStyle="1" w:styleId="Puce2Car">
    <w:name w:val="Puce 2 Car"/>
    <w:basedOn w:val="Policepardfaut"/>
    <w:link w:val="Puce2"/>
    <w:rPr>
      <w:rFonts w:ascii="Arial" w:eastAsia="Times New Roman" w:hAnsi="Arial" w:cs="Times New Roman"/>
      <w:sz w:val="22"/>
      <w:lang w:val="fr-BE"/>
    </w:rPr>
  </w:style>
  <w:style w:type="character" w:customStyle="1" w:styleId="Mentionnonrsolue12">
    <w:name w:val="Mention non résolue12"/>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23B84577807944A89946FBB2F479767" ma:contentTypeVersion="10" ma:contentTypeDescription="Create a new document." ma:contentTypeScope="" ma:versionID="fc47159891c10b8f1cfb44af52f7b247">
  <xsd:schema xmlns:xsd="http://www.w3.org/2001/XMLSchema" xmlns:xs="http://www.w3.org/2001/XMLSchema" xmlns:p="http://schemas.microsoft.com/office/2006/metadata/properties" xmlns:ns3="30627e8f-f248-4568-94ea-e0ec4c5915cb" targetNamespace="http://schemas.microsoft.com/office/2006/metadata/properties" ma:root="true" ma:fieldsID="8dbc69007658737f403f3dd02fa0e2f2" ns3:_="">
    <xsd:import namespace="30627e8f-f248-4568-94ea-e0ec4c5915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27e8f-f248-4568-94ea-e0ec4c591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344780-295C-452D-A819-BD06092D8D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7A6743-2547-4320-9268-D2BAD11FAE31}">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66E79EC-23CB-4C5A-8C46-CF0E0055FB2E}">
  <ds:schemaRefs>
    <ds:schemaRef ds:uri="http://schemas.microsoft.com/sharepoint/v3/contenttype/forms"/>
  </ds:schemaRefs>
</ds:datastoreItem>
</file>

<file path=customXml/itemProps5.xml><?xml version="1.0" encoding="utf-8"?>
<ds:datastoreItem xmlns:ds="http://schemas.openxmlformats.org/officeDocument/2006/customXml" ds:itemID="{5D6AB1A1-00BC-44B2-8B5D-B2D897B141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27e8f-f248-4568-94ea-e0ec4c5915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13191</Words>
  <Characters>75195</Characters>
  <Application>Microsoft Office Word</Application>
  <DocSecurity>0</DocSecurity>
  <Lines>626</Lines>
  <Paragraphs>176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SERF Burkina</dc:creator>
  <cp:lastModifiedBy>Souleymane</cp:lastModifiedBy>
  <cp:revision>6</cp:revision>
  <cp:lastPrinted>2024-04-02T00:26:00Z</cp:lastPrinted>
  <dcterms:created xsi:type="dcterms:W3CDTF">2026-05-28T13:52:00Z</dcterms:created>
  <dcterms:modified xsi:type="dcterms:W3CDTF">2026-05-28T15:59:00Z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0x010100E23B84577807944A89946FBB2F479767</vt:lpwstr>
  </property>
  <property fmtid="{D5CDD505-2E9C-101B-9397-08002B2CF9AE}" pid="3" name="ICV">
    <vt:lpwstr>13C9B63F1BF34146B5F4FE8048C45451_13</vt:lpwstr>
  </property>
  <property fmtid="{D5CDD505-2E9C-101B-9397-08002B2CF9AE}" pid="4" name="KSOProductBuildVer">
    <vt:lpwstr>1036-12.2.0.23155</vt:lpwstr>
  </property>
  <property fmtid="{D5CDD505-2E9C-101B-9397-08002B2CF9AE}" pid="5" name="ClassificationContentMarkingFooterShapeIds">
    <vt:lpwstr>79ace60,467ecaae,4cf062fb,5f48b44,699fe09d,502380ca,7012dfed,32b65835,2a25d26c,3e9a25e0,5d580552,30a09d41,3fe0a2e1,3d4b60b,4f2243e1,5facc119,41d03a81,1c274037,28c90ad5,3a174fad,229aad4d,7a3e01b7,c2dacde</vt:lpwstr>
  </property>
  <property fmtid="{D5CDD505-2E9C-101B-9397-08002B2CF9AE}" pid="6" name="ClassificationContentMarkingFooterShapeIds-1">
    <vt:lpwstr>93b149f,7f337104,33557ef,45a07a14,75ac0a86,6be2e2d7,6135e105,2a48a797,38a75cb7,5b5f2f98,407ba790</vt:lpwstr>
  </property>
  <property fmtid="{D5CDD505-2E9C-101B-9397-08002B2CF9AE}" pid="7" name="ClassificationContentMarkingFooterFontProps">
    <vt:lpwstr>#000000,10,Aptos</vt:lpwstr>
  </property>
  <property fmtid="{D5CDD505-2E9C-101B-9397-08002B2CF9AE}" pid="8" name="ClassificationContentMarkingFooterText">
    <vt:lpwstr>Official Use Only</vt:lpwstr>
  </property>
  <property fmtid="{D5CDD505-2E9C-101B-9397-08002B2CF9AE}" pid="9" name="MSIP_Label_f1bf45b6-5649-4236-82a3-f45024cd282e_Enabled">
    <vt:lpwstr>true</vt:lpwstr>
  </property>
  <property fmtid="{D5CDD505-2E9C-101B-9397-08002B2CF9AE}" pid="10" name="MSIP_Label_f1bf45b6-5649-4236-82a3-f45024cd282e_SetDate">
    <vt:lpwstr>2025-12-15T08:47:23Z</vt:lpwstr>
  </property>
  <property fmtid="{D5CDD505-2E9C-101B-9397-08002B2CF9AE}" pid="11" name="MSIP_Label_f1bf45b6-5649-4236-82a3-f45024cd282e_Method">
    <vt:lpwstr>Standard</vt:lpwstr>
  </property>
  <property fmtid="{D5CDD505-2E9C-101B-9397-08002B2CF9AE}" pid="12" name="MSIP_Label_f1bf45b6-5649-4236-82a3-f45024cd282e_Name">
    <vt:lpwstr>Official Use Only</vt:lpwstr>
  </property>
  <property fmtid="{D5CDD505-2E9C-101B-9397-08002B2CF9AE}" pid="13" name="MSIP_Label_f1bf45b6-5649-4236-82a3-f45024cd282e_SiteId">
    <vt:lpwstr>31a2fec0-266b-4c67-b56e-2796d8f59c36</vt:lpwstr>
  </property>
  <property fmtid="{D5CDD505-2E9C-101B-9397-08002B2CF9AE}" pid="14" name="MSIP_Label_f1bf45b6-5649-4236-82a3-f45024cd282e_ActionId">
    <vt:lpwstr>113a24ec-5342-483e-9943-f8d36f9808fe</vt:lpwstr>
  </property>
  <property fmtid="{D5CDD505-2E9C-101B-9397-08002B2CF9AE}" pid="15" name="MSIP_Label_f1bf45b6-5649-4236-82a3-f45024cd282e_ContentBits">
    <vt:lpwstr>2</vt:lpwstr>
  </property>
  <property fmtid="{D5CDD505-2E9C-101B-9397-08002B2CF9AE}" pid="16" name="MSIP_Label_f1bf45b6-5649-4236-82a3-f45024cd282e_Tag">
    <vt:lpwstr>10, 3, 0, 1</vt:lpwstr>
  </property>
</Properties>
</file>