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226AB" w14:textId="1A2A0FCC" w:rsidR="00C8012E" w:rsidRPr="00154A25" w:rsidRDefault="00C8012E" w:rsidP="009B47DC">
      <w:pPr>
        <w:spacing w:before="120" w:after="120" w:line="360" w:lineRule="auto"/>
        <w:jc w:val="both"/>
        <w:rPr>
          <w:rFonts w:ascii="Arial" w:hAnsi="Arial" w:cs="Arial"/>
          <w:b/>
          <w:bCs/>
        </w:rPr>
      </w:pPr>
      <w:r w:rsidRPr="00154A25">
        <w:rPr>
          <w:rFonts w:ascii="Arial" w:eastAsia="Calibri" w:hAnsi="Arial" w:cs="Arial"/>
          <w:noProof/>
          <w:kern w:val="0"/>
          <w:sz w:val="24"/>
          <w:szCs w:val="24"/>
          <w:lang w:val="en-US"/>
        </w:rPr>
        <w:drawing>
          <wp:inline distT="0" distB="0" distL="0" distR="0" wp14:anchorId="5A656B9B" wp14:editId="379A51CB">
            <wp:extent cx="5760720" cy="4389120"/>
            <wp:effectExtent l="0" t="0" r="0" b="0"/>
            <wp:docPr id="1412800488" name="Image 14128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89120"/>
                    </a:xfrm>
                    <a:prstGeom prst="rect">
                      <a:avLst/>
                    </a:prstGeom>
                    <a:noFill/>
                    <a:ln>
                      <a:noFill/>
                    </a:ln>
                  </pic:spPr>
                </pic:pic>
              </a:graphicData>
            </a:graphic>
          </wp:inline>
        </w:drawing>
      </w:r>
    </w:p>
    <w:p w14:paraId="763FC1EB" w14:textId="0DAAD693" w:rsidR="00C8012E" w:rsidRPr="00154A25" w:rsidRDefault="00E500A2" w:rsidP="009B47DC">
      <w:pPr>
        <w:spacing w:before="120" w:after="120" w:line="360" w:lineRule="auto"/>
        <w:jc w:val="both"/>
        <w:rPr>
          <w:rFonts w:ascii="Arial" w:hAnsi="Arial" w:cs="Arial"/>
          <w:b/>
          <w:bCs/>
        </w:rPr>
      </w:pPr>
      <w:bookmarkStart w:id="0" w:name="_Hlk197865422"/>
      <w:bookmarkEnd w:id="0"/>
      <w:r w:rsidRPr="00154A25">
        <w:rPr>
          <w:rFonts w:ascii="Arial" w:hAnsi="Arial" w:cs="Arial"/>
          <w:noProof/>
          <w:lang w:val="en-US"/>
        </w:rPr>
        <w:drawing>
          <wp:anchor distT="0" distB="0" distL="114300" distR="114300" simplePos="0" relativeHeight="251739136" behindDoc="0" locked="0" layoutInCell="1" allowOverlap="1" wp14:anchorId="08B2FAFD" wp14:editId="3839BE25">
            <wp:simplePos x="0" y="0"/>
            <wp:positionH relativeFrom="column">
              <wp:posOffset>2952750</wp:posOffset>
            </wp:positionH>
            <wp:positionV relativeFrom="paragraph">
              <wp:posOffset>6350</wp:posOffset>
            </wp:positionV>
            <wp:extent cx="2884170" cy="2539365"/>
            <wp:effectExtent l="0" t="0" r="0" b="0"/>
            <wp:wrapNone/>
            <wp:docPr id="86369298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4170"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A25">
        <w:rPr>
          <w:rFonts w:ascii="Arial" w:hAnsi="Arial" w:cs="Arial"/>
          <w:noProof/>
          <w:lang w:val="en-US"/>
        </w:rPr>
        <w:drawing>
          <wp:anchor distT="0" distB="0" distL="114300" distR="114300" simplePos="0" relativeHeight="251737088" behindDoc="1" locked="0" layoutInCell="1" allowOverlap="1" wp14:anchorId="49CCDDE3" wp14:editId="100F5B99">
            <wp:simplePos x="0" y="0"/>
            <wp:positionH relativeFrom="column">
              <wp:posOffset>54247</wp:posOffset>
            </wp:positionH>
            <wp:positionV relativeFrom="paragraph">
              <wp:posOffset>8255</wp:posOffset>
            </wp:positionV>
            <wp:extent cx="2885440" cy="2542540"/>
            <wp:effectExtent l="0" t="0" r="0" b="0"/>
            <wp:wrapNone/>
            <wp:docPr id="12728985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5440"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8054" w14:textId="77777777" w:rsidR="00C8012E" w:rsidRPr="00154A25" w:rsidRDefault="00C8012E" w:rsidP="009B47DC">
      <w:pPr>
        <w:spacing w:before="120" w:after="120" w:line="360" w:lineRule="auto"/>
        <w:jc w:val="both"/>
        <w:rPr>
          <w:rFonts w:ascii="Arial" w:hAnsi="Arial" w:cs="Arial"/>
          <w:b/>
          <w:bCs/>
        </w:rPr>
      </w:pPr>
    </w:p>
    <w:p w14:paraId="7996ED35" w14:textId="77777777" w:rsidR="00C8012E" w:rsidRPr="00154A25" w:rsidRDefault="00C8012E" w:rsidP="009B47DC">
      <w:pPr>
        <w:spacing w:before="120" w:after="120" w:line="360" w:lineRule="auto"/>
        <w:jc w:val="both"/>
        <w:rPr>
          <w:rFonts w:ascii="Arial" w:hAnsi="Arial" w:cs="Arial"/>
          <w:b/>
          <w:bCs/>
        </w:rPr>
      </w:pPr>
    </w:p>
    <w:p w14:paraId="42BCF5E9" w14:textId="63918419" w:rsidR="00C8012E" w:rsidRPr="00154A25" w:rsidRDefault="00C8012E" w:rsidP="009B47DC">
      <w:pPr>
        <w:spacing w:before="120" w:after="120" w:line="360" w:lineRule="auto"/>
        <w:jc w:val="both"/>
        <w:rPr>
          <w:rFonts w:ascii="Arial" w:hAnsi="Arial" w:cs="Arial"/>
          <w:b/>
          <w:bCs/>
        </w:rPr>
      </w:pPr>
    </w:p>
    <w:p w14:paraId="46E87F89" w14:textId="2A964C13" w:rsidR="00C8012E" w:rsidRPr="00154A25" w:rsidRDefault="00C8012E" w:rsidP="009B47DC">
      <w:pPr>
        <w:spacing w:before="120" w:after="120" w:line="360" w:lineRule="auto"/>
        <w:jc w:val="both"/>
        <w:rPr>
          <w:rFonts w:ascii="Arial" w:hAnsi="Arial" w:cs="Arial"/>
          <w:b/>
          <w:bCs/>
        </w:rPr>
      </w:pPr>
    </w:p>
    <w:p w14:paraId="7D668CF0" w14:textId="21612CEE" w:rsidR="00C8012E" w:rsidRPr="00154A25" w:rsidRDefault="00C8012E" w:rsidP="009B47DC">
      <w:pPr>
        <w:spacing w:before="120" w:after="120" w:line="360" w:lineRule="auto"/>
        <w:jc w:val="both"/>
        <w:rPr>
          <w:rFonts w:ascii="Arial" w:hAnsi="Arial" w:cs="Arial"/>
          <w:b/>
          <w:bCs/>
        </w:rPr>
      </w:pPr>
    </w:p>
    <w:p w14:paraId="5C5EB874" w14:textId="77E05DB5" w:rsidR="00C8012E" w:rsidRPr="00154A25" w:rsidRDefault="00C8012E" w:rsidP="009B47DC">
      <w:pPr>
        <w:spacing w:before="120" w:after="120" w:line="360" w:lineRule="auto"/>
        <w:jc w:val="both"/>
        <w:rPr>
          <w:rFonts w:ascii="Arial" w:hAnsi="Arial" w:cs="Arial"/>
          <w:b/>
          <w:bCs/>
        </w:rPr>
      </w:pPr>
    </w:p>
    <w:p w14:paraId="320BC8FB" w14:textId="03A91722" w:rsidR="00C8012E" w:rsidRPr="00154A25" w:rsidRDefault="00C8012E" w:rsidP="009B47DC">
      <w:pPr>
        <w:spacing w:before="120" w:after="120" w:line="360" w:lineRule="auto"/>
        <w:jc w:val="both"/>
        <w:rPr>
          <w:rFonts w:ascii="Arial" w:hAnsi="Arial" w:cs="Arial"/>
          <w:b/>
          <w:bCs/>
        </w:rPr>
      </w:pPr>
    </w:p>
    <w:p w14:paraId="3385A15B" w14:textId="28FAC8FF" w:rsidR="00C8012E" w:rsidRPr="00154A25" w:rsidRDefault="00207768" w:rsidP="009B47DC">
      <w:pPr>
        <w:spacing w:before="120" w:after="120" w:line="360" w:lineRule="auto"/>
        <w:jc w:val="both"/>
        <w:rPr>
          <w:rFonts w:ascii="Arial" w:hAnsi="Arial" w:cs="Arial"/>
          <w:b/>
          <w:bCs/>
          <w:sz w:val="24"/>
          <w:szCs w:val="24"/>
        </w:rPr>
      </w:pPr>
      <w:r w:rsidRPr="00154A25">
        <w:rPr>
          <w:rFonts w:ascii="Arial" w:hAnsi="Arial" w:cs="Arial"/>
          <w:b/>
          <w:bCs/>
          <w:noProof/>
          <w:lang w:val="en-US"/>
        </w:rPr>
        <mc:AlternateContent>
          <mc:Choice Requires="wps">
            <w:drawing>
              <wp:anchor distT="0" distB="0" distL="114300" distR="114300" simplePos="0" relativeHeight="251652095" behindDoc="0" locked="0" layoutInCell="1" allowOverlap="1" wp14:anchorId="365914B0" wp14:editId="1018A3C4">
                <wp:simplePos x="0" y="0"/>
                <wp:positionH relativeFrom="column">
                  <wp:posOffset>65976</wp:posOffset>
                </wp:positionH>
                <wp:positionV relativeFrom="paragraph">
                  <wp:posOffset>9083</wp:posOffset>
                </wp:positionV>
                <wp:extent cx="5770880" cy="688368"/>
                <wp:effectExtent l="0" t="0" r="20320" b="16510"/>
                <wp:wrapNone/>
                <wp:docPr id="390897338" name="Rectangle 41"/>
                <wp:cNvGraphicFramePr/>
                <a:graphic xmlns:a="http://schemas.openxmlformats.org/drawingml/2006/main">
                  <a:graphicData uri="http://schemas.microsoft.com/office/word/2010/wordprocessingShape">
                    <wps:wsp>
                      <wps:cNvSpPr/>
                      <wps:spPr>
                        <a:xfrm>
                          <a:off x="0" y="0"/>
                          <a:ext cx="5770880" cy="688368"/>
                        </a:xfrm>
                        <a:prstGeom prst="rect">
                          <a:avLst/>
                        </a:prstGeom>
                      </wps:spPr>
                      <wps:style>
                        <a:lnRef idx="2">
                          <a:schemeClr val="dk1"/>
                        </a:lnRef>
                        <a:fillRef idx="1">
                          <a:schemeClr val="lt1"/>
                        </a:fillRef>
                        <a:effectRef idx="0">
                          <a:schemeClr val="dk1"/>
                        </a:effectRef>
                        <a:fontRef idx="minor">
                          <a:schemeClr val="dk1"/>
                        </a:fontRef>
                      </wps:style>
                      <wps:txbx>
                        <w:txbxContent>
                          <w:p w14:paraId="51BD8AAD" w14:textId="541000A3" w:rsidR="00E25088" w:rsidRPr="00207768" w:rsidRDefault="00E25088" w:rsidP="00207768">
                            <w:pPr>
                              <w:jc w:val="both"/>
                            </w:pPr>
                            <w:r w:rsidRPr="00207768">
                              <w:rPr>
                                <w:rFonts w:ascii="Arial" w:hAnsi="Arial" w:cs="Arial"/>
                                <w:b/>
                                <w:bCs/>
                                <w:sz w:val="24"/>
                                <w:szCs w:val="24"/>
                              </w:rPr>
                              <w:t xml:space="preserve">Etude d’Impact Environnemental et Social (EIES) relatif aux travaux de réhabilitation/construction des 52 km de pistes rurales dans la Commune Rurale de </w:t>
                            </w:r>
                            <w:proofErr w:type="spellStart"/>
                            <w:r w:rsidRPr="00207768">
                              <w:rPr>
                                <w:rFonts w:ascii="Arial" w:hAnsi="Arial" w:cs="Arial"/>
                                <w:b/>
                                <w:bCs/>
                                <w:sz w:val="24"/>
                                <w:szCs w:val="24"/>
                              </w:rPr>
                              <w:t>Tanènè</w:t>
                            </w:r>
                            <w:proofErr w:type="spellEnd"/>
                            <w:r w:rsidRPr="00207768">
                              <w:rPr>
                                <w:rFonts w:ascii="Arial" w:hAnsi="Arial" w:cs="Arial"/>
                                <w:b/>
                                <w:bCs/>
                                <w:sz w:val="24"/>
                                <w:szCs w:val="24"/>
                              </w:rPr>
                              <w:t xml:space="preserve"> – Préfecture de </w:t>
                            </w:r>
                            <w:proofErr w:type="spellStart"/>
                            <w:r w:rsidRPr="00207768">
                              <w:rPr>
                                <w:rFonts w:ascii="Arial" w:hAnsi="Arial" w:cs="Arial"/>
                                <w:b/>
                                <w:bCs/>
                                <w:sz w:val="24"/>
                                <w:szCs w:val="24"/>
                              </w:rPr>
                              <w:t>Dubrék</w:t>
                            </w:r>
                            <w:r>
                              <w:rPr>
                                <w:rFonts w:ascii="Arial" w:hAnsi="Arial" w:cs="Arial"/>
                                <w:b/>
                                <w:bCs/>
                                <w:sz w:val="24"/>
                                <w:szCs w:val="24"/>
                              </w:rPr>
                              <w:t>a</w:t>
                            </w:r>
                            <w:proofErr w:type="spellEnd"/>
                            <w:r>
                              <w:rPr>
                                <w:rFonts w:ascii="Arial" w:hAnsi="Arial" w:cs="Arial"/>
                                <w:b/>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914B0" id="Rectangle 41" o:spid="_x0000_s1026" style="position:absolute;left:0;text-align:left;margin-left:5.2pt;margin-top:.7pt;width:454.4pt;height:54.2pt;z-index:251652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" fillcolor="white [3201]" strokecolor="black [3200]" strokeweight="1pt">
                <v:textbox>
                  <w:txbxContent>
                    <w:p w14:paraId="51BD8AAD" w14:textId="541000A3" w:rsidR="00E25088" w:rsidRPr="00207768" w:rsidRDefault="00E25088" w:rsidP="00207768">
                      <w:pPr>
                        <w:jc w:val="both"/>
                      </w:pPr>
                      <w:r w:rsidRPr="00207768">
                        <w:rPr>
                          <w:rFonts w:ascii="Arial" w:hAnsi="Arial" w:cs="Arial"/>
                          <w:b/>
                          <w:bCs/>
                          <w:sz w:val="24"/>
                          <w:szCs w:val="24"/>
                        </w:rPr>
                        <w:t xml:space="preserve">Etude d’Impact Environnemental et Social (EIES) relatif aux travaux de réhabilitation/construction des 52 km de pistes rurales dans la Commune Rurale de </w:t>
                      </w:r>
                      <w:proofErr w:type="spellStart"/>
                      <w:r w:rsidRPr="00207768">
                        <w:rPr>
                          <w:rFonts w:ascii="Arial" w:hAnsi="Arial" w:cs="Arial"/>
                          <w:b/>
                          <w:bCs/>
                          <w:sz w:val="24"/>
                          <w:szCs w:val="24"/>
                        </w:rPr>
                        <w:t>Tanènè</w:t>
                      </w:r>
                      <w:proofErr w:type="spellEnd"/>
                      <w:r w:rsidRPr="00207768">
                        <w:rPr>
                          <w:rFonts w:ascii="Arial" w:hAnsi="Arial" w:cs="Arial"/>
                          <w:b/>
                          <w:bCs/>
                          <w:sz w:val="24"/>
                          <w:szCs w:val="24"/>
                        </w:rPr>
                        <w:t xml:space="preserve"> – Préfecture de </w:t>
                      </w:r>
                      <w:proofErr w:type="spellStart"/>
                      <w:r w:rsidRPr="00207768">
                        <w:rPr>
                          <w:rFonts w:ascii="Arial" w:hAnsi="Arial" w:cs="Arial"/>
                          <w:b/>
                          <w:bCs/>
                          <w:sz w:val="24"/>
                          <w:szCs w:val="24"/>
                        </w:rPr>
                        <w:t>Dubrék</w:t>
                      </w:r>
                      <w:r>
                        <w:rPr>
                          <w:rFonts w:ascii="Arial" w:hAnsi="Arial" w:cs="Arial"/>
                          <w:b/>
                          <w:bCs/>
                          <w:sz w:val="24"/>
                          <w:szCs w:val="24"/>
                        </w:rPr>
                        <w:t>a</w:t>
                      </w:r>
                      <w:proofErr w:type="spellEnd"/>
                      <w:r>
                        <w:rPr>
                          <w:rFonts w:ascii="Arial" w:hAnsi="Arial" w:cs="Arial"/>
                          <w:b/>
                          <w:bCs/>
                          <w:sz w:val="24"/>
                          <w:szCs w:val="24"/>
                        </w:rPr>
                        <w:t>.</w:t>
                      </w:r>
                    </w:p>
                  </w:txbxContent>
                </v:textbox>
              </v:rect>
            </w:pict>
          </mc:Fallback>
        </mc:AlternateContent>
      </w:r>
    </w:p>
    <w:p w14:paraId="1AF395C4" w14:textId="18DB1D2B" w:rsidR="00C8012E" w:rsidRPr="00154A25" w:rsidRDefault="00C8012E" w:rsidP="009B47DC">
      <w:pPr>
        <w:spacing w:before="120" w:after="120" w:line="360" w:lineRule="auto"/>
        <w:jc w:val="both"/>
        <w:rPr>
          <w:rFonts w:ascii="Arial" w:hAnsi="Arial" w:cs="Arial"/>
          <w:b/>
          <w:bCs/>
        </w:rPr>
      </w:pPr>
    </w:p>
    <w:p w14:paraId="6475C830" w14:textId="45A4FF75" w:rsidR="00C8012E" w:rsidRPr="00154A25" w:rsidRDefault="00C8012E" w:rsidP="009B47DC">
      <w:pPr>
        <w:spacing w:before="120" w:after="120" w:line="360" w:lineRule="auto"/>
        <w:jc w:val="both"/>
        <w:rPr>
          <w:rFonts w:ascii="Arial" w:hAnsi="Arial" w:cs="Arial"/>
          <w:b/>
          <w:bCs/>
        </w:rPr>
      </w:pPr>
    </w:p>
    <w:p w14:paraId="7A17A5F5" w14:textId="4CD448AB" w:rsidR="00C8012E" w:rsidRPr="00154A25" w:rsidRDefault="009A60AA" w:rsidP="00207768">
      <w:pPr>
        <w:spacing w:before="120" w:after="120" w:line="360" w:lineRule="auto"/>
        <w:jc w:val="center"/>
        <w:rPr>
          <w:rFonts w:ascii="Arial" w:hAnsi="Arial" w:cs="Arial"/>
          <w:b/>
          <w:bCs/>
        </w:rPr>
      </w:pPr>
      <w:r>
        <w:rPr>
          <w:rFonts w:ascii="Arial" w:hAnsi="Arial" w:cs="Arial"/>
          <w:b/>
          <w:bCs/>
        </w:rPr>
        <w:t xml:space="preserve">RESUME DU </w:t>
      </w:r>
      <w:r w:rsidR="00207768" w:rsidRPr="00154A25">
        <w:rPr>
          <w:rFonts w:ascii="Arial" w:hAnsi="Arial" w:cs="Arial"/>
          <w:b/>
          <w:bCs/>
        </w:rPr>
        <w:t xml:space="preserve">RAPPORT </w:t>
      </w:r>
      <w:r w:rsidR="00412203">
        <w:rPr>
          <w:rFonts w:ascii="Arial" w:hAnsi="Arial" w:cs="Arial"/>
          <w:b/>
          <w:bCs/>
        </w:rPr>
        <w:t>FINAL</w:t>
      </w:r>
    </w:p>
    <w:p w14:paraId="4B64B758" w14:textId="20CF35BD" w:rsidR="00C8012E" w:rsidRPr="00154A25" w:rsidRDefault="00412203" w:rsidP="00207768">
      <w:pPr>
        <w:spacing w:before="120" w:after="120" w:line="360" w:lineRule="auto"/>
        <w:jc w:val="right"/>
        <w:rPr>
          <w:rFonts w:ascii="Arial" w:hAnsi="Arial" w:cs="Arial"/>
          <w:b/>
          <w:bCs/>
        </w:rPr>
      </w:pPr>
      <w:r>
        <w:rPr>
          <w:rFonts w:ascii="Arial" w:hAnsi="Arial" w:cs="Arial"/>
          <w:b/>
          <w:bCs/>
        </w:rPr>
        <w:t>Avril</w:t>
      </w:r>
      <w:r w:rsidR="00207768" w:rsidRPr="00154A25">
        <w:rPr>
          <w:rFonts w:ascii="Arial" w:hAnsi="Arial" w:cs="Arial"/>
          <w:b/>
          <w:bCs/>
        </w:rPr>
        <w:t>, 202</w:t>
      </w:r>
      <w:r>
        <w:rPr>
          <w:rFonts w:ascii="Arial" w:hAnsi="Arial" w:cs="Arial"/>
          <w:b/>
          <w:bCs/>
        </w:rPr>
        <w:t>6</w:t>
      </w:r>
    </w:p>
    <w:p w14:paraId="67992984" w14:textId="77777777" w:rsidR="004015B6" w:rsidRDefault="004015B6" w:rsidP="005D3C19">
      <w:pPr>
        <w:spacing w:before="120" w:after="120" w:line="360" w:lineRule="auto"/>
        <w:rPr>
          <w:rFonts w:ascii="Arial" w:hAnsi="Arial" w:cs="Arial"/>
          <w:b/>
          <w:bCs/>
        </w:rPr>
        <w:sectPr w:rsidR="004015B6" w:rsidSect="00FB1BAC">
          <w:headerReference w:type="default" r:id="rId11"/>
          <w:footerReference w:type="even" r:id="rId12"/>
          <w:footerReference w:type="default" r:id="rId13"/>
          <w:footerReference w:type="first" r:id="rId14"/>
          <w:pgSz w:w="11912" w:h="16840" w:code="9"/>
          <w:pgMar w:top="1417" w:right="1417" w:bottom="1417" w:left="1417" w:header="720" w:footer="720" w:gutter="0"/>
          <w:pgNumType w:fmt="lowerRoman" w:start="1" w:chapStyle="1"/>
          <w:cols w:space="720"/>
          <w:titlePg/>
          <w:docGrid w:linePitch="299"/>
        </w:sectPr>
      </w:pPr>
    </w:p>
    <w:p w14:paraId="50312CC7" w14:textId="2D95D1AA" w:rsidR="004F18D0" w:rsidRPr="00154A25" w:rsidRDefault="004F18D0" w:rsidP="00E25088">
      <w:pPr>
        <w:spacing w:before="120" w:after="120" w:line="360" w:lineRule="auto"/>
        <w:jc w:val="both"/>
        <w:outlineLvl w:val="0"/>
        <w:rPr>
          <w:rFonts w:ascii="Arial" w:hAnsi="Arial" w:cs="Arial"/>
          <w:b/>
          <w:bCs/>
        </w:rPr>
      </w:pPr>
      <w:bookmarkStart w:id="1" w:name="_Toc226027383"/>
      <w:r w:rsidRPr="00154A25">
        <w:rPr>
          <w:rFonts w:ascii="Arial" w:hAnsi="Arial" w:cs="Arial"/>
          <w:b/>
          <w:bCs/>
        </w:rPr>
        <w:lastRenderedPageBreak/>
        <w:t>SOMMAIRE</w:t>
      </w:r>
      <w:bookmarkEnd w:id="1"/>
    </w:p>
    <w:p w14:paraId="1C20FAE9" w14:textId="4DF0945A" w:rsidR="009630D4" w:rsidRPr="009630D4" w:rsidRDefault="00075F82">
      <w:pPr>
        <w:pStyle w:val="TM1"/>
        <w:tabs>
          <w:tab w:val="right" w:leader="dot" w:pos="9068"/>
        </w:tabs>
        <w:rPr>
          <w:rFonts w:eastAsiaTheme="minorEastAsia" w:cstheme="minorBidi"/>
          <w:b w:val="0"/>
          <w:bCs w:val="0"/>
          <w:caps w:val="0"/>
          <w:noProof/>
          <w:sz w:val="24"/>
          <w:szCs w:val="24"/>
          <w:lang w:eastAsia="fr-FR"/>
        </w:rPr>
      </w:pPr>
      <w:r w:rsidRPr="009630D4">
        <w:rPr>
          <w:rFonts w:ascii="Arial" w:hAnsi="Arial" w:cs="Arial"/>
          <w:b w:val="0"/>
          <w:bCs w:val="0"/>
          <w:sz w:val="22"/>
          <w:szCs w:val="22"/>
        </w:rPr>
        <w:fldChar w:fldCharType="begin"/>
      </w:r>
      <w:r w:rsidRPr="009630D4">
        <w:rPr>
          <w:rFonts w:ascii="Arial" w:hAnsi="Arial" w:cs="Arial"/>
          <w:b w:val="0"/>
          <w:bCs w:val="0"/>
          <w:sz w:val="22"/>
          <w:szCs w:val="22"/>
        </w:rPr>
        <w:instrText xml:space="preserve"> TOC \o "1-3" \u </w:instrText>
      </w:r>
      <w:r w:rsidRPr="009630D4">
        <w:rPr>
          <w:rFonts w:ascii="Arial" w:hAnsi="Arial" w:cs="Arial"/>
          <w:b w:val="0"/>
          <w:bCs w:val="0"/>
          <w:sz w:val="22"/>
          <w:szCs w:val="22"/>
        </w:rPr>
        <w:fldChar w:fldCharType="separate"/>
      </w:r>
      <w:r w:rsidR="009630D4" w:rsidRPr="009630D4">
        <w:rPr>
          <w:rFonts w:ascii="Arial" w:hAnsi="Arial" w:cs="Arial"/>
          <w:b w:val="0"/>
          <w:bCs w:val="0"/>
          <w:noProof/>
        </w:rPr>
        <w:t>SOMMAIRE</w:t>
      </w:r>
      <w:r w:rsidR="009630D4" w:rsidRPr="009630D4">
        <w:rPr>
          <w:b w:val="0"/>
          <w:bCs w:val="0"/>
          <w:noProof/>
        </w:rPr>
        <w:tab/>
      </w:r>
      <w:r w:rsidR="009630D4" w:rsidRPr="009630D4">
        <w:rPr>
          <w:b w:val="0"/>
          <w:bCs w:val="0"/>
          <w:noProof/>
        </w:rPr>
        <w:fldChar w:fldCharType="begin"/>
      </w:r>
      <w:r w:rsidR="009630D4" w:rsidRPr="009630D4">
        <w:rPr>
          <w:b w:val="0"/>
          <w:bCs w:val="0"/>
          <w:noProof/>
        </w:rPr>
        <w:instrText xml:space="preserve"> PAGEREF _Toc226027383 \h </w:instrText>
      </w:r>
      <w:r w:rsidR="009630D4" w:rsidRPr="009630D4">
        <w:rPr>
          <w:b w:val="0"/>
          <w:bCs w:val="0"/>
          <w:noProof/>
        </w:rPr>
      </w:r>
      <w:r w:rsidR="009630D4" w:rsidRPr="009630D4">
        <w:rPr>
          <w:b w:val="0"/>
          <w:bCs w:val="0"/>
          <w:noProof/>
        </w:rPr>
        <w:fldChar w:fldCharType="separate"/>
      </w:r>
      <w:r w:rsidR="009630D4">
        <w:rPr>
          <w:b w:val="0"/>
          <w:bCs w:val="0"/>
          <w:noProof/>
        </w:rPr>
        <w:t>i</w:t>
      </w:r>
      <w:r w:rsidR="009630D4" w:rsidRPr="009630D4">
        <w:rPr>
          <w:b w:val="0"/>
          <w:bCs w:val="0"/>
          <w:noProof/>
        </w:rPr>
        <w:fldChar w:fldCharType="end"/>
      </w:r>
    </w:p>
    <w:p w14:paraId="38468254" w14:textId="1B2562D6" w:rsidR="009630D4" w:rsidRPr="009630D4" w:rsidRDefault="009630D4">
      <w:pPr>
        <w:pStyle w:val="TM1"/>
        <w:tabs>
          <w:tab w:val="right" w:leader="dot" w:pos="9068"/>
        </w:tabs>
        <w:rPr>
          <w:rFonts w:eastAsiaTheme="minorEastAsia" w:cstheme="minorBidi"/>
          <w:b w:val="0"/>
          <w:bCs w:val="0"/>
          <w:caps w:val="0"/>
          <w:noProof/>
          <w:sz w:val="24"/>
          <w:szCs w:val="24"/>
          <w:lang w:eastAsia="fr-FR"/>
        </w:rPr>
      </w:pPr>
      <w:r w:rsidRPr="009630D4">
        <w:rPr>
          <w:rFonts w:ascii="Arial" w:hAnsi="Arial" w:cs="Arial"/>
          <w:b w:val="0"/>
          <w:bCs w:val="0"/>
          <w:noProof/>
        </w:rPr>
        <w:t>SIGLES ABREVIATIONS ET ACRONYMES</w:t>
      </w:r>
      <w:r w:rsidRPr="009630D4">
        <w:rPr>
          <w:b w:val="0"/>
          <w:bCs w:val="0"/>
          <w:noProof/>
        </w:rPr>
        <w:tab/>
      </w:r>
      <w:r w:rsidRPr="009630D4">
        <w:rPr>
          <w:b w:val="0"/>
          <w:bCs w:val="0"/>
          <w:noProof/>
        </w:rPr>
        <w:fldChar w:fldCharType="begin"/>
      </w:r>
      <w:r w:rsidRPr="009630D4">
        <w:rPr>
          <w:b w:val="0"/>
          <w:bCs w:val="0"/>
          <w:noProof/>
        </w:rPr>
        <w:instrText xml:space="preserve"> PAGEREF _Toc226027384 \h </w:instrText>
      </w:r>
      <w:r w:rsidRPr="009630D4">
        <w:rPr>
          <w:b w:val="0"/>
          <w:bCs w:val="0"/>
          <w:noProof/>
        </w:rPr>
      </w:r>
      <w:r w:rsidRPr="009630D4">
        <w:rPr>
          <w:b w:val="0"/>
          <w:bCs w:val="0"/>
          <w:noProof/>
        </w:rPr>
        <w:fldChar w:fldCharType="separate"/>
      </w:r>
      <w:r>
        <w:rPr>
          <w:b w:val="0"/>
          <w:bCs w:val="0"/>
          <w:noProof/>
        </w:rPr>
        <w:t>vi</w:t>
      </w:r>
      <w:r w:rsidRPr="009630D4">
        <w:rPr>
          <w:b w:val="0"/>
          <w:bCs w:val="0"/>
          <w:noProof/>
        </w:rPr>
        <w:fldChar w:fldCharType="end"/>
      </w:r>
    </w:p>
    <w:p w14:paraId="0402A783" w14:textId="28C627F2" w:rsidR="009630D4" w:rsidRPr="009630D4" w:rsidRDefault="009630D4">
      <w:pPr>
        <w:pStyle w:val="TM1"/>
        <w:tabs>
          <w:tab w:val="right" w:leader="dot" w:pos="9068"/>
        </w:tabs>
        <w:rPr>
          <w:rFonts w:eastAsiaTheme="minorEastAsia" w:cstheme="minorBidi"/>
          <w:b w:val="0"/>
          <w:bCs w:val="0"/>
          <w:caps w:val="0"/>
          <w:noProof/>
          <w:sz w:val="24"/>
          <w:szCs w:val="24"/>
          <w:lang w:eastAsia="fr-FR"/>
        </w:rPr>
      </w:pPr>
      <w:r w:rsidRPr="009630D4">
        <w:rPr>
          <w:rFonts w:ascii="Arial" w:hAnsi="Arial" w:cs="Arial"/>
          <w:b w:val="0"/>
          <w:bCs w:val="0"/>
          <w:noProof/>
        </w:rPr>
        <w:t>LISTES DES TABLEAUX</w:t>
      </w:r>
      <w:r w:rsidRPr="009630D4">
        <w:rPr>
          <w:b w:val="0"/>
          <w:bCs w:val="0"/>
          <w:noProof/>
        </w:rPr>
        <w:tab/>
      </w:r>
      <w:r w:rsidRPr="009630D4">
        <w:rPr>
          <w:b w:val="0"/>
          <w:bCs w:val="0"/>
          <w:noProof/>
        </w:rPr>
        <w:fldChar w:fldCharType="begin"/>
      </w:r>
      <w:r w:rsidRPr="009630D4">
        <w:rPr>
          <w:b w:val="0"/>
          <w:bCs w:val="0"/>
          <w:noProof/>
        </w:rPr>
        <w:instrText xml:space="preserve"> PAGEREF _Toc226027385 \h </w:instrText>
      </w:r>
      <w:r w:rsidRPr="009630D4">
        <w:rPr>
          <w:b w:val="0"/>
          <w:bCs w:val="0"/>
          <w:noProof/>
        </w:rPr>
      </w:r>
      <w:r w:rsidRPr="009630D4">
        <w:rPr>
          <w:b w:val="0"/>
          <w:bCs w:val="0"/>
          <w:noProof/>
        </w:rPr>
        <w:fldChar w:fldCharType="separate"/>
      </w:r>
      <w:r>
        <w:rPr>
          <w:b w:val="0"/>
          <w:bCs w:val="0"/>
          <w:noProof/>
        </w:rPr>
        <w:t>vii</w:t>
      </w:r>
      <w:r w:rsidRPr="009630D4">
        <w:rPr>
          <w:b w:val="0"/>
          <w:bCs w:val="0"/>
          <w:noProof/>
        </w:rPr>
        <w:fldChar w:fldCharType="end"/>
      </w:r>
    </w:p>
    <w:p w14:paraId="74E0FBA4" w14:textId="2C953276" w:rsidR="009630D4" w:rsidRPr="009630D4" w:rsidRDefault="009630D4">
      <w:pPr>
        <w:pStyle w:val="TM1"/>
        <w:tabs>
          <w:tab w:val="right" w:leader="dot" w:pos="9068"/>
        </w:tabs>
        <w:rPr>
          <w:rFonts w:eastAsiaTheme="minorEastAsia" w:cstheme="minorBidi"/>
          <w:b w:val="0"/>
          <w:bCs w:val="0"/>
          <w:caps w:val="0"/>
          <w:noProof/>
          <w:sz w:val="24"/>
          <w:szCs w:val="24"/>
          <w:lang w:eastAsia="fr-FR"/>
        </w:rPr>
      </w:pPr>
      <w:r w:rsidRPr="009630D4">
        <w:rPr>
          <w:rFonts w:ascii="Arial" w:hAnsi="Arial" w:cs="Arial"/>
          <w:b w:val="0"/>
          <w:bCs w:val="0"/>
          <w:noProof/>
        </w:rPr>
        <w:t>LISTE DES FIGURES</w:t>
      </w:r>
      <w:r w:rsidRPr="009630D4">
        <w:rPr>
          <w:b w:val="0"/>
          <w:bCs w:val="0"/>
          <w:noProof/>
        </w:rPr>
        <w:tab/>
      </w:r>
      <w:r w:rsidRPr="009630D4">
        <w:rPr>
          <w:b w:val="0"/>
          <w:bCs w:val="0"/>
          <w:noProof/>
        </w:rPr>
        <w:fldChar w:fldCharType="begin"/>
      </w:r>
      <w:r w:rsidRPr="009630D4">
        <w:rPr>
          <w:b w:val="0"/>
          <w:bCs w:val="0"/>
          <w:noProof/>
        </w:rPr>
        <w:instrText xml:space="preserve"> PAGEREF _Toc226027386 \h </w:instrText>
      </w:r>
      <w:r w:rsidRPr="009630D4">
        <w:rPr>
          <w:b w:val="0"/>
          <w:bCs w:val="0"/>
          <w:noProof/>
        </w:rPr>
      </w:r>
      <w:r w:rsidRPr="009630D4">
        <w:rPr>
          <w:b w:val="0"/>
          <w:bCs w:val="0"/>
          <w:noProof/>
        </w:rPr>
        <w:fldChar w:fldCharType="separate"/>
      </w:r>
      <w:r>
        <w:rPr>
          <w:b w:val="0"/>
          <w:bCs w:val="0"/>
          <w:noProof/>
        </w:rPr>
        <w:t>ix</w:t>
      </w:r>
      <w:r w:rsidRPr="009630D4">
        <w:rPr>
          <w:b w:val="0"/>
          <w:bCs w:val="0"/>
          <w:noProof/>
        </w:rPr>
        <w:fldChar w:fldCharType="end"/>
      </w:r>
    </w:p>
    <w:p w14:paraId="7622C57A" w14:textId="6FB4BB7F" w:rsidR="009630D4" w:rsidRPr="009630D4" w:rsidRDefault="009630D4">
      <w:pPr>
        <w:pStyle w:val="TM1"/>
        <w:tabs>
          <w:tab w:val="right" w:leader="dot" w:pos="9068"/>
        </w:tabs>
        <w:rPr>
          <w:rFonts w:eastAsiaTheme="minorEastAsia" w:cstheme="minorBidi"/>
          <w:b w:val="0"/>
          <w:bCs w:val="0"/>
          <w:caps w:val="0"/>
          <w:noProof/>
          <w:sz w:val="24"/>
          <w:szCs w:val="24"/>
          <w:lang w:eastAsia="fr-FR"/>
        </w:rPr>
      </w:pPr>
      <w:r w:rsidRPr="009630D4">
        <w:rPr>
          <w:rFonts w:ascii="Arial" w:hAnsi="Arial" w:cs="Arial"/>
          <w:b w:val="0"/>
          <w:bCs w:val="0"/>
          <w:noProof/>
        </w:rPr>
        <w:t>RESUME NON TECHNIQUE</w:t>
      </w:r>
      <w:r w:rsidRPr="009630D4">
        <w:rPr>
          <w:b w:val="0"/>
          <w:bCs w:val="0"/>
          <w:noProof/>
        </w:rPr>
        <w:tab/>
      </w:r>
      <w:r w:rsidRPr="009630D4">
        <w:rPr>
          <w:b w:val="0"/>
          <w:bCs w:val="0"/>
          <w:noProof/>
        </w:rPr>
        <w:fldChar w:fldCharType="begin"/>
      </w:r>
      <w:r w:rsidRPr="009630D4">
        <w:rPr>
          <w:b w:val="0"/>
          <w:bCs w:val="0"/>
          <w:noProof/>
        </w:rPr>
        <w:instrText xml:space="preserve"> PAGEREF _Toc226027387 \h </w:instrText>
      </w:r>
      <w:r w:rsidRPr="009630D4">
        <w:rPr>
          <w:b w:val="0"/>
          <w:bCs w:val="0"/>
          <w:noProof/>
        </w:rPr>
      </w:r>
      <w:r w:rsidRPr="009630D4">
        <w:rPr>
          <w:b w:val="0"/>
          <w:bCs w:val="0"/>
          <w:noProof/>
        </w:rPr>
        <w:fldChar w:fldCharType="separate"/>
      </w:r>
      <w:r>
        <w:rPr>
          <w:b w:val="0"/>
          <w:bCs w:val="0"/>
          <w:noProof/>
        </w:rPr>
        <w:t>x</w:t>
      </w:r>
      <w:r w:rsidRPr="009630D4">
        <w:rPr>
          <w:b w:val="0"/>
          <w:bCs w:val="0"/>
          <w:noProof/>
        </w:rPr>
        <w:fldChar w:fldCharType="end"/>
      </w:r>
    </w:p>
    <w:p w14:paraId="2EFEBFC0" w14:textId="5CC62EAA" w:rsidR="009630D4" w:rsidRPr="009630D4" w:rsidRDefault="009630D4">
      <w:pPr>
        <w:pStyle w:val="TM1"/>
        <w:tabs>
          <w:tab w:val="right" w:leader="dot" w:pos="9068"/>
        </w:tabs>
        <w:rPr>
          <w:rFonts w:eastAsiaTheme="minorEastAsia" w:cstheme="minorBidi"/>
          <w:b w:val="0"/>
          <w:bCs w:val="0"/>
          <w:caps w:val="0"/>
          <w:noProof/>
          <w:sz w:val="24"/>
          <w:szCs w:val="24"/>
          <w:lang w:eastAsia="fr-FR"/>
        </w:rPr>
      </w:pPr>
      <w:r w:rsidRPr="009630D4">
        <w:rPr>
          <w:rFonts w:ascii="Arial" w:hAnsi="Arial" w:cs="Arial"/>
          <w:b w:val="0"/>
          <w:bCs w:val="0"/>
          <w:noProof/>
        </w:rPr>
        <w:t>NON</w:t>
      </w:r>
      <w:r w:rsidRPr="009A60AA">
        <w:rPr>
          <w:rFonts w:ascii="Arial" w:hAnsi="Arial" w:cs="Arial"/>
          <w:b w:val="0"/>
          <w:bCs w:val="0"/>
          <w:noProof/>
        </w:rPr>
        <w:t>-TECHNICAL SUMMARY</w:t>
      </w:r>
      <w:r w:rsidRPr="009630D4">
        <w:rPr>
          <w:b w:val="0"/>
          <w:bCs w:val="0"/>
          <w:noProof/>
        </w:rPr>
        <w:tab/>
      </w:r>
      <w:r w:rsidRPr="009630D4">
        <w:rPr>
          <w:b w:val="0"/>
          <w:bCs w:val="0"/>
          <w:noProof/>
        </w:rPr>
        <w:fldChar w:fldCharType="begin"/>
      </w:r>
      <w:r w:rsidRPr="009630D4">
        <w:rPr>
          <w:b w:val="0"/>
          <w:bCs w:val="0"/>
          <w:noProof/>
        </w:rPr>
        <w:instrText xml:space="preserve"> PAGEREF _Toc226027388 \h </w:instrText>
      </w:r>
      <w:r w:rsidRPr="009630D4">
        <w:rPr>
          <w:b w:val="0"/>
          <w:bCs w:val="0"/>
          <w:noProof/>
        </w:rPr>
      </w:r>
      <w:r w:rsidRPr="009630D4">
        <w:rPr>
          <w:b w:val="0"/>
          <w:bCs w:val="0"/>
          <w:noProof/>
        </w:rPr>
        <w:fldChar w:fldCharType="separate"/>
      </w:r>
      <w:r>
        <w:rPr>
          <w:b w:val="0"/>
          <w:bCs w:val="0"/>
          <w:noProof/>
        </w:rPr>
        <w:t>xxii</w:t>
      </w:r>
      <w:r w:rsidRPr="009630D4">
        <w:rPr>
          <w:b w:val="0"/>
          <w:bCs w:val="0"/>
          <w:noProof/>
        </w:rPr>
        <w:fldChar w:fldCharType="end"/>
      </w:r>
    </w:p>
    <w:p w14:paraId="6479D981" w14:textId="77777777" w:rsidR="006A5019" w:rsidRDefault="00075F82" w:rsidP="009630D4">
      <w:pPr>
        <w:spacing w:before="120" w:after="120" w:line="360" w:lineRule="auto"/>
        <w:jc w:val="both"/>
        <w:outlineLvl w:val="0"/>
        <w:rPr>
          <w:rFonts w:ascii="Arial" w:hAnsi="Arial" w:cs="Arial"/>
        </w:rPr>
      </w:pPr>
      <w:r w:rsidRPr="009630D4">
        <w:rPr>
          <w:rFonts w:ascii="Arial" w:hAnsi="Arial" w:cs="Arial"/>
        </w:rPr>
        <w:fldChar w:fldCharType="end"/>
      </w:r>
      <w:bookmarkStart w:id="2" w:name="_Toc226027384"/>
    </w:p>
    <w:p w14:paraId="7EC048B6" w14:textId="77777777" w:rsidR="006A5019" w:rsidRDefault="006A5019">
      <w:pPr>
        <w:rPr>
          <w:rFonts w:ascii="Arial" w:hAnsi="Arial" w:cs="Arial"/>
        </w:rPr>
      </w:pPr>
      <w:r>
        <w:rPr>
          <w:rFonts w:ascii="Arial" w:hAnsi="Arial" w:cs="Arial"/>
        </w:rPr>
        <w:br w:type="page"/>
      </w:r>
    </w:p>
    <w:p w14:paraId="6B41111C" w14:textId="2460BE5B" w:rsidR="004B3F9C" w:rsidRPr="00154A25" w:rsidRDefault="009630D4" w:rsidP="00F32F4F">
      <w:pPr>
        <w:spacing w:after="0" w:line="240" w:lineRule="auto"/>
        <w:jc w:val="both"/>
        <w:outlineLvl w:val="0"/>
        <w:rPr>
          <w:rFonts w:ascii="Arial" w:hAnsi="Arial" w:cs="Arial"/>
          <w:b/>
          <w:bCs/>
        </w:rPr>
      </w:pPr>
      <w:r w:rsidRPr="00154A25">
        <w:rPr>
          <w:rFonts w:ascii="Arial" w:hAnsi="Arial" w:cs="Arial"/>
          <w:b/>
          <w:bCs/>
        </w:rPr>
        <w:lastRenderedPageBreak/>
        <w:t>SIGLES ABREVIATIONS ET ACRONYMES</w:t>
      </w:r>
      <w:bookmarkEnd w:id="2"/>
    </w:p>
    <w:tbl>
      <w:tblPr>
        <w:tblStyle w:val="Grilledutableau"/>
        <w:tblpPr w:leftFromText="141" w:rightFromText="141" w:vertAnchor="page" w:horzAnchor="margin" w:tblpY="2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7652"/>
      </w:tblGrid>
      <w:tr w:rsidR="008D432C" w:rsidRPr="00154A25" w14:paraId="2124BF2E" w14:textId="77777777" w:rsidTr="00D625B8">
        <w:tc>
          <w:tcPr>
            <w:tcW w:w="1410" w:type="dxa"/>
          </w:tcPr>
          <w:p w14:paraId="17D12573" w14:textId="2255F70B" w:rsidR="008D432C" w:rsidRPr="00154A25" w:rsidRDefault="008D432C" w:rsidP="00F32F4F">
            <w:pPr>
              <w:rPr>
                <w:rFonts w:ascii="Arial" w:hAnsi="Arial" w:cs="Arial"/>
              </w:rPr>
            </w:pPr>
            <w:r w:rsidRPr="00154A25">
              <w:rPr>
                <w:rFonts w:ascii="Arial" w:hAnsi="Arial" w:cs="Arial"/>
              </w:rPr>
              <w:t>AGEE</w:t>
            </w:r>
            <w:r w:rsidR="005C10D3">
              <w:rPr>
                <w:rFonts w:ascii="Arial" w:hAnsi="Arial" w:cs="Arial"/>
              </w:rPr>
              <w:t> :</w:t>
            </w:r>
          </w:p>
        </w:tc>
        <w:tc>
          <w:tcPr>
            <w:tcW w:w="7652" w:type="dxa"/>
          </w:tcPr>
          <w:p w14:paraId="4D967C20" w14:textId="7F348352" w:rsidR="008D432C" w:rsidRPr="00154A25" w:rsidRDefault="008D432C" w:rsidP="00F32F4F">
            <w:pPr>
              <w:rPr>
                <w:rFonts w:ascii="Arial" w:hAnsi="Arial" w:cs="Arial"/>
              </w:rPr>
            </w:pPr>
            <w:r w:rsidRPr="00154A25">
              <w:rPr>
                <w:rFonts w:ascii="Arial" w:hAnsi="Arial" w:cs="Arial"/>
              </w:rPr>
              <w:t>Agence Guinéenne de l’Evaluation Environnementale</w:t>
            </w:r>
          </w:p>
        </w:tc>
      </w:tr>
      <w:tr w:rsidR="008D432C" w:rsidRPr="00154A25" w14:paraId="080B9F27" w14:textId="77777777" w:rsidTr="00D625B8">
        <w:tc>
          <w:tcPr>
            <w:tcW w:w="1410" w:type="dxa"/>
          </w:tcPr>
          <w:p w14:paraId="34FBAFE8" w14:textId="476ACBDC" w:rsidR="008D432C" w:rsidRPr="00154A25" w:rsidRDefault="008D432C" w:rsidP="00F32F4F">
            <w:pPr>
              <w:rPr>
                <w:rFonts w:ascii="Arial" w:hAnsi="Arial" w:cs="Arial"/>
              </w:rPr>
            </w:pPr>
            <w:r w:rsidRPr="00154A25">
              <w:rPr>
                <w:rFonts w:ascii="Arial" w:eastAsia="Calibri" w:hAnsi="Arial" w:cs="Arial"/>
                <w:kern w:val="0"/>
              </w:rPr>
              <w:t>ANAFIC</w:t>
            </w:r>
            <w:r w:rsidR="005C10D3">
              <w:rPr>
                <w:rFonts w:ascii="Arial" w:eastAsia="Calibri" w:hAnsi="Arial" w:cs="Arial"/>
                <w:kern w:val="0"/>
              </w:rPr>
              <w:t> :</w:t>
            </w:r>
          </w:p>
        </w:tc>
        <w:tc>
          <w:tcPr>
            <w:tcW w:w="7652" w:type="dxa"/>
          </w:tcPr>
          <w:p w14:paraId="369833E5" w14:textId="77777777" w:rsidR="008D432C" w:rsidRPr="00154A25" w:rsidRDefault="008D432C" w:rsidP="00F32F4F">
            <w:pPr>
              <w:rPr>
                <w:rFonts w:ascii="Arial" w:hAnsi="Arial" w:cs="Arial"/>
              </w:rPr>
            </w:pPr>
            <w:r w:rsidRPr="00154A25">
              <w:rPr>
                <w:rFonts w:ascii="Arial" w:eastAsia="Calibri" w:hAnsi="Arial" w:cs="Arial"/>
                <w:kern w:val="0"/>
              </w:rPr>
              <w:t>Agence Nationale de Financement des Collectivités</w:t>
            </w:r>
          </w:p>
        </w:tc>
      </w:tr>
      <w:tr w:rsidR="008D432C" w:rsidRPr="00154A25" w14:paraId="7EF702A8" w14:textId="77777777" w:rsidTr="00D625B8">
        <w:tc>
          <w:tcPr>
            <w:tcW w:w="1410" w:type="dxa"/>
          </w:tcPr>
          <w:p w14:paraId="40E54F2B" w14:textId="28C6AC6B" w:rsidR="008D432C" w:rsidRPr="00154A25" w:rsidRDefault="008D432C" w:rsidP="00F32F4F">
            <w:pPr>
              <w:rPr>
                <w:rFonts w:ascii="Arial" w:hAnsi="Arial" w:cs="Arial"/>
              </w:rPr>
            </w:pPr>
            <w:r w:rsidRPr="00154A25">
              <w:rPr>
                <w:rFonts w:ascii="Arial" w:hAnsi="Arial" w:cs="Arial"/>
              </w:rPr>
              <w:t>APD</w:t>
            </w:r>
            <w:r w:rsidR="005C10D3">
              <w:rPr>
                <w:rFonts w:ascii="Arial" w:hAnsi="Arial" w:cs="Arial"/>
              </w:rPr>
              <w:t> :</w:t>
            </w:r>
          </w:p>
        </w:tc>
        <w:tc>
          <w:tcPr>
            <w:tcW w:w="7652" w:type="dxa"/>
          </w:tcPr>
          <w:p w14:paraId="381B00B5" w14:textId="77777777" w:rsidR="008D432C" w:rsidRPr="00154A25" w:rsidRDefault="008D432C" w:rsidP="00F32F4F">
            <w:pPr>
              <w:rPr>
                <w:rFonts w:ascii="Arial" w:hAnsi="Arial" w:cs="Arial"/>
              </w:rPr>
            </w:pPr>
            <w:r w:rsidRPr="00154A25">
              <w:rPr>
                <w:rFonts w:ascii="Arial" w:hAnsi="Arial" w:cs="Arial"/>
              </w:rPr>
              <w:t>Avant-Projet Détaillé</w:t>
            </w:r>
          </w:p>
        </w:tc>
      </w:tr>
      <w:tr w:rsidR="008D432C" w:rsidRPr="00154A25" w14:paraId="2B5BA3FA" w14:textId="77777777" w:rsidTr="00D625B8">
        <w:tc>
          <w:tcPr>
            <w:tcW w:w="1410" w:type="dxa"/>
          </w:tcPr>
          <w:p w14:paraId="652DDE3D" w14:textId="3F068D83" w:rsidR="008D432C" w:rsidRPr="00154A25" w:rsidRDefault="008D432C" w:rsidP="00F32F4F">
            <w:pPr>
              <w:rPr>
                <w:rFonts w:ascii="Arial" w:hAnsi="Arial" w:cs="Arial"/>
              </w:rPr>
            </w:pPr>
            <w:r w:rsidRPr="00154A25">
              <w:rPr>
                <w:rFonts w:ascii="Arial" w:hAnsi="Arial" w:cs="Arial"/>
              </w:rPr>
              <w:t>APIP</w:t>
            </w:r>
            <w:r w:rsidR="005C10D3">
              <w:rPr>
                <w:rFonts w:ascii="Arial" w:hAnsi="Arial" w:cs="Arial"/>
              </w:rPr>
              <w:t> :</w:t>
            </w:r>
          </w:p>
        </w:tc>
        <w:tc>
          <w:tcPr>
            <w:tcW w:w="7652" w:type="dxa"/>
          </w:tcPr>
          <w:p w14:paraId="2BB3CA10" w14:textId="77777777" w:rsidR="008D432C" w:rsidRPr="00154A25" w:rsidRDefault="008D432C" w:rsidP="00F32F4F">
            <w:pPr>
              <w:rPr>
                <w:rFonts w:ascii="Arial" w:hAnsi="Arial" w:cs="Arial"/>
              </w:rPr>
            </w:pPr>
            <w:r w:rsidRPr="00154A25">
              <w:rPr>
                <w:rFonts w:ascii="Arial" w:hAnsi="Arial" w:cs="Arial"/>
              </w:rPr>
              <w:t>Agence de Promotion des Investissements Primé</w:t>
            </w:r>
          </w:p>
        </w:tc>
      </w:tr>
      <w:tr w:rsidR="008D432C" w:rsidRPr="00154A25" w14:paraId="3C249226" w14:textId="77777777" w:rsidTr="00D625B8">
        <w:tc>
          <w:tcPr>
            <w:tcW w:w="1410" w:type="dxa"/>
          </w:tcPr>
          <w:p w14:paraId="75AE7154" w14:textId="4B44AA55" w:rsidR="008D432C" w:rsidRPr="00154A25" w:rsidRDefault="008D432C" w:rsidP="00F32F4F">
            <w:pPr>
              <w:rPr>
                <w:rFonts w:ascii="Arial" w:hAnsi="Arial" w:cs="Arial"/>
              </w:rPr>
            </w:pPr>
            <w:r w:rsidRPr="00154A25">
              <w:rPr>
                <w:rFonts w:ascii="Arial" w:hAnsi="Arial" w:cs="Arial"/>
              </w:rPr>
              <w:t>AGUIPEX</w:t>
            </w:r>
            <w:r w:rsidR="005C10D3">
              <w:rPr>
                <w:rFonts w:ascii="Arial" w:hAnsi="Arial" w:cs="Arial"/>
              </w:rPr>
              <w:t> :</w:t>
            </w:r>
          </w:p>
        </w:tc>
        <w:tc>
          <w:tcPr>
            <w:tcW w:w="7652" w:type="dxa"/>
          </w:tcPr>
          <w:p w14:paraId="403E969B" w14:textId="77777777" w:rsidR="008D432C" w:rsidRPr="00154A25" w:rsidRDefault="008D432C" w:rsidP="00F32F4F">
            <w:pPr>
              <w:rPr>
                <w:rFonts w:ascii="Arial" w:hAnsi="Arial" w:cs="Arial"/>
              </w:rPr>
            </w:pPr>
            <w:r w:rsidRPr="00154A25">
              <w:rPr>
                <w:rFonts w:ascii="Arial" w:hAnsi="Arial" w:cs="Arial"/>
              </w:rPr>
              <w:t>Agence Guinéenne de Promotion des Exportations</w:t>
            </w:r>
          </w:p>
        </w:tc>
      </w:tr>
      <w:tr w:rsidR="008D432C" w:rsidRPr="00154A25" w14:paraId="5263C657" w14:textId="77777777" w:rsidTr="00D625B8">
        <w:tc>
          <w:tcPr>
            <w:tcW w:w="1410" w:type="dxa"/>
          </w:tcPr>
          <w:p w14:paraId="62078D7A" w14:textId="630EBAE4" w:rsidR="008D432C" w:rsidRPr="00154A25" w:rsidRDefault="008D432C" w:rsidP="00F32F4F">
            <w:pPr>
              <w:rPr>
                <w:rFonts w:ascii="Arial" w:hAnsi="Arial" w:cs="Arial"/>
              </w:rPr>
            </w:pPr>
            <w:r w:rsidRPr="00154A25">
              <w:rPr>
                <w:rFonts w:ascii="Arial" w:hAnsi="Arial" w:cs="Arial"/>
              </w:rPr>
              <w:t>BTGR</w:t>
            </w:r>
            <w:r w:rsidR="005C10D3">
              <w:rPr>
                <w:rFonts w:ascii="Arial" w:hAnsi="Arial" w:cs="Arial"/>
              </w:rPr>
              <w:t> :</w:t>
            </w:r>
          </w:p>
        </w:tc>
        <w:tc>
          <w:tcPr>
            <w:tcW w:w="7652" w:type="dxa"/>
          </w:tcPr>
          <w:p w14:paraId="56CB5AB5" w14:textId="77777777" w:rsidR="008D432C" w:rsidRPr="00154A25" w:rsidRDefault="008D432C" w:rsidP="00F32F4F">
            <w:pPr>
              <w:rPr>
                <w:rFonts w:ascii="Arial" w:hAnsi="Arial" w:cs="Arial"/>
              </w:rPr>
            </w:pPr>
            <w:r w:rsidRPr="00154A25">
              <w:rPr>
                <w:rFonts w:ascii="Arial" w:hAnsi="Arial" w:cs="Arial"/>
              </w:rPr>
              <w:t>Bureau Technique du Génie Rurale</w:t>
            </w:r>
          </w:p>
        </w:tc>
      </w:tr>
      <w:tr w:rsidR="008D432C" w:rsidRPr="00154A25" w14:paraId="77E22DF4" w14:textId="77777777" w:rsidTr="00D625B8">
        <w:tc>
          <w:tcPr>
            <w:tcW w:w="1410" w:type="dxa"/>
          </w:tcPr>
          <w:p w14:paraId="58BCE9B8" w14:textId="620B2BE9" w:rsidR="008D432C" w:rsidRPr="00154A25" w:rsidRDefault="008D432C" w:rsidP="00F32F4F">
            <w:pPr>
              <w:rPr>
                <w:rFonts w:ascii="Arial" w:hAnsi="Arial" w:cs="Arial"/>
              </w:rPr>
            </w:pPr>
            <w:r w:rsidRPr="00154A25">
              <w:rPr>
                <w:rFonts w:ascii="Arial" w:hAnsi="Arial" w:cs="Arial"/>
              </w:rPr>
              <w:t>APS</w:t>
            </w:r>
            <w:r w:rsidR="005C10D3">
              <w:rPr>
                <w:rFonts w:ascii="Arial" w:hAnsi="Arial" w:cs="Arial"/>
              </w:rPr>
              <w:t> :</w:t>
            </w:r>
          </w:p>
        </w:tc>
        <w:tc>
          <w:tcPr>
            <w:tcW w:w="7652" w:type="dxa"/>
          </w:tcPr>
          <w:p w14:paraId="625F2A2F" w14:textId="77777777" w:rsidR="008D432C" w:rsidRPr="00154A25" w:rsidRDefault="008D432C" w:rsidP="00F32F4F">
            <w:pPr>
              <w:rPr>
                <w:rFonts w:ascii="Arial" w:hAnsi="Arial" w:cs="Arial"/>
              </w:rPr>
            </w:pPr>
            <w:r w:rsidRPr="00154A25">
              <w:rPr>
                <w:rFonts w:ascii="Arial" w:hAnsi="Arial" w:cs="Arial"/>
              </w:rPr>
              <w:t>Avant-Projet Sommaire</w:t>
            </w:r>
          </w:p>
        </w:tc>
      </w:tr>
      <w:tr w:rsidR="008D432C" w:rsidRPr="00154A25" w14:paraId="1CE2413C" w14:textId="77777777" w:rsidTr="00D625B8">
        <w:tc>
          <w:tcPr>
            <w:tcW w:w="1410" w:type="dxa"/>
          </w:tcPr>
          <w:p w14:paraId="3B09E486" w14:textId="657C2B05" w:rsidR="008D432C" w:rsidRPr="00154A25" w:rsidRDefault="008D432C" w:rsidP="00F32F4F">
            <w:pPr>
              <w:rPr>
                <w:rFonts w:ascii="Arial" w:hAnsi="Arial" w:cs="Arial"/>
              </w:rPr>
            </w:pPr>
            <w:r w:rsidRPr="00154A25">
              <w:rPr>
                <w:rFonts w:ascii="Arial" w:hAnsi="Arial" w:cs="Arial"/>
              </w:rPr>
              <w:t>CDEAO</w:t>
            </w:r>
            <w:r w:rsidR="005C10D3">
              <w:rPr>
                <w:rFonts w:ascii="Arial" w:hAnsi="Arial" w:cs="Arial"/>
              </w:rPr>
              <w:t> :</w:t>
            </w:r>
          </w:p>
        </w:tc>
        <w:tc>
          <w:tcPr>
            <w:tcW w:w="7652" w:type="dxa"/>
          </w:tcPr>
          <w:p w14:paraId="0590BE54" w14:textId="77777777" w:rsidR="008D432C" w:rsidRPr="00154A25" w:rsidRDefault="008D432C" w:rsidP="00F32F4F">
            <w:pPr>
              <w:rPr>
                <w:rFonts w:ascii="Arial" w:hAnsi="Arial" w:cs="Arial"/>
              </w:rPr>
            </w:pPr>
            <w:r w:rsidRPr="00154A25">
              <w:rPr>
                <w:rFonts w:ascii="Arial" w:hAnsi="Arial" w:cs="Arial"/>
              </w:rPr>
              <w:t>Communauté Economique des États de l’Afrique de l’Ouest.</w:t>
            </w:r>
          </w:p>
        </w:tc>
      </w:tr>
      <w:tr w:rsidR="008D432C" w:rsidRPr="00154A25" w14:paraId="01B7839F" w14:textId="77777777" w:rsidTr="00D625B8">
        <w:tc>
          <w:tcPr>
            <w:tcW w:w="1410" w:type="dxa"/>
          </w:tcPr>
          <w:p w14:paraId="2EED4E6D" w14:textId="6816DC81" w:rsidR="008D432C" w:rsidRPr="00154A25" w:rsidRDefault="008D432C" w:rsidP="00F32F4F">
            <w:pPr>
              <w:rPr>
                <w:rFonts w:ascii="Arial" w:hAnsi="Arial" w:cs="Arial"/>
              </w:rPr>
            </w:pPr>
            <w:r w:rsidRPr="00154A25">
              <w:rPr>
                <w:rFonts w:ascii="Arial" w:hAnsi="Arial" w:cs="Arial"/>
              </w:rPr>
              <w:t>CGES</w:t>
            </w:r>
            <w:r w:rsidR="005C10D3">
              <w:rPr>
                <w:rFonts w:ascii="Arial" w:hAnsi="Arial" w:cs="Arial"/>
              </w:rPr>
              <w:t> :</w:t>
            </w:r>
          </w:p>
        </w:tc>
        <w:tc>
          <w:tcPr>
            <w:tcW w:w="7652" w:type="dxa"/>
          </w:tcPr>
          <w:p w14:paraId="60E664D7" w14:textId="77777777" w:rsidR="008D432C" w:rsidRPr="00154A25" w:rsidRDefault="008D432C" w:rsidP="00F32F4F">
            <w:pPr>
              <w:rPr>
                <w:rFonts w:ascii="Arial" w:hAnsi="Arial" w:cs="Arial"/>
              </w:rPr>
            </w:pPr>
            <w:r w:rsidRPr="00154A25">
              <w:rPr>
                <w:rFonts w:ascii="Arial" w:hAnsi="Arial" w:cs="Arial"/>
              </w:rPr>
              <w:t>Cadre de Gestion Environnementale et Sociale</w:t>
            </w:r>
          </w:p>
        </w:tc>
      </w:tr>
      <w:tr w:rsidR="008D432C" w:rsidRPr="00154A25" w14:paraId="1EE970A1" w14:textId="77777777" w:rsidTr="00D625B8">
        <w:tc>
          <w:tcPr>
            <w:tcW w:w="1410" w:type="dxa"/>
          </w:tcPr>
          <w:p w14:paraId="7841135F" w14:textId="7EC5921F" w:rsidR="008D432C" w:rsidRPr="00154A25" w:rsidRDefault="008D432C" w:rsidP="00F32F4F">
            <w:pPr>
              <w:rPr>
                <w:rFonts w:ascii="Arial" w:hAnsi="Arial" w:cs="Arial"/>
              </w:rPr>
            </w:pPr>
            <w:r w:rsidRPr="00154A25">
              <w:rPr>
                <w:rFonts w:ascii="Arial" w:hAnsi="Arial" w:cs="Arial"/>
              </w:rPr>
              <w:t>CPSES</w:t>
            </w:r>
            <w:r w:rsidR="005C10D3">
              <w:rPr>
                <w:rFonts w:ascii="Arial" w:hAnsi="Arial" w:cs="Arial"/>
              </w:rPr>
              <w:t> :</w:t>
            </w:r>
          </w:p>
        </w:tc>
        <w:tc>
          <w:tcPr>
            <w:tcW w:w="7652" w:type="dxa"/>
          </w:tcPr>
          <w:p w14:paraId="73910E95" w14:textId="77777777" w:rsidR="008D432C" w:rsidRPr="00154A25" w:rsidRDefault="008D432C" w:rsidP="00F32F4F">
            <w:pPr>
              <w:rPr>
                <w:rFonts w:ascii="Arial" w:hAnsi="Arial" w:cs="Arial"/>
              </w:rPr>
            </w:pPr>
            <w:r w:rsidRPr="00154A25">
              <w:rPr>
                <w:rFonts w:ascii="Arial" w:hAnsi="Arial" w:cs="Arial"/>
              </w:rPr>
              <w:t>Comité Préfectoral du Suivi Environnemental et Social</w:t>
            </w:r>
          </w:p>
        </w:tc>
      </w:tr>
      <w:tr w:rsidR="008D432C" w:rsidRPr="00154A25" w14:paraId="6F2E7255" w14:textId="77777777" w:rsidTr="00D625B8">
        <w:tc>
          <w:tcPr>
            <w:tcW w:w="1410" w:type="dxa"/>
          </w:tcPr>
          <w:p w14:paraId="7C9285C2" w14:textId="64CC6482" w:rsidR="008D432C" w:rsidRPr="00154A25" w:rsidRDefault="008D432C" w:rsidP="00F32F4F">
            <w:pPr>
              <w:rPr>
                <w:rFonts w:ascii="Arial" w:hAnsi="Arial" w:cs="Arial"/>
              </w:rPr>
            </w:pPr>
            <w:r w:rsidRPr="00154A25">
              <w:rPr>
                <w:rFonts w:ascii="Arial" w:eastAsia="Calibri" w:hAnsi="Arial" w:cs="Arial"/>
                <w:color w:val="000000"/>
                <w:kern w:val="0"/>
              </w:rPr>
              <w:t>CCGAR</w:t>
            </w:r>
            <w:r w:rsidR="005C10D3">
              <w:rPr>
                <w:rFonts w:ascii="Arial" w:eastAsia="Calibri" w:hAnsi="Arial" w:cs="Arial"/>
                <w:color w:val="000000"/>
                <w:kern w:val="0"/>
              </w:rPr>
              <w:t> :</w:t>
            </w:r>
          </w:p>
        </w:tc>
        <w:tc>
          <w:tcPr>
            <w:tcW w:w="7652" w:type="dxa"/>
          </w:tcPr>
          <w:p w14:paraId="1C22694D" w14:textId="77777777" w:rsidR="008D432C" w:rsidRPr="00154A25" w:rsidRDefault="008D432C" w:rsidP="00F32F4F">
            <w:pPr>
              <w:rPr>
                <w:rFonts w:ascii="Arial" w:hAnsi="Arial" w:cs="Arial"/>
              </w:rPr>
            </w:pPr>
            <w:r w:rsidRPr="00154A25">
              <w:rPr>
                <w:rFonts w:ascii="Arial" w:eastAsia="Calibri" w:hAnsi="Arial" w:cs="Arial"/>
                <w:color w:val="000000"/>
                <w:kern w:val="0"/>
              </w:rPr>
              <w:t>Cellule Communale de Gestion des Alertes et Réclamations</w:t>
            </w:r>
          </w:p>
        </w:tc>
      </w:tr>
      <w:tr w:rsidR="008D432C" w:rsidRPr="00154A25" w14:paraId="03002A94" w14:textId="77777777" w:rsidTr="00D625B8">
        <w:tc>
          <w:tcPr>
            <w:tcW w:w="1410" w:type="dxa"/>
          </w:tcPr>
          <w:p w14:paraId="63E50C08" w14:textId="6AAEEC58" w:rsidR="008D432C" w:rsidRPr="00154A25" w:rsidRDefault="008D432C" w:rsidP="00F32F4F">
            <w:pPr>
              <w:rPr>
                <w:rFonts w:ascii="Arial" w:eastAsia="Calibri" w:hAnsi="Arial" w:cs="Arial"/>
                <w:color w:val="000000"/>
                <w:kern w:val="0"/>
              </w:rPr>
            </w:pPr>
            <w:r w:rsidRPr="00154A25">
              <w:rPr>
                <w:rFonts w:ascii="Arial" w:eastAsia="Calibri" w:hAnsi="Arial" w:cs="Arial"/>
                <w:color w:val="000000"/>
                <w:kern w:val="0"/>
              </w:rPr>
              <w:t>CCTP</w:t>
            </w:r>
            <w:r w:rsidR="005C10D3">
              <w:rPr>
                <w:rFonts w:ascii="Arial" w:eastAsia="Calibri" w:hAnsi="Arial" w:cs="Arial"/>
                <w:color w:val="000000"/>
                <w:kern w:val="0"/>
              </w:rPr>
              <w:t> :</w:t>
            </w:r>
          </w:p>
        </w:tc>
        <w:tc>
          <w:tcPr>
            <w:tcW w:w="7652" w:type="dxa"/>
          </w:tcPr>
          <w:p w14:paraId="650B7123" w14:textId="77777777" w:rsidR="008D432C" w:rsidRPr="00154A25" w:rsidRDefault="008D432C" w:rsidP="00F32F4F">
            <w:pPr>
              <w:rPr>
                <w:rFonts w:ascii="Arial" w:eastAsia="Calibri" w:hAnsi="Arial" w:cs="Arial"/>
                <w:color w:val="000000"/>
                <w:kern w:val="0"/>
              </w:rPr>
            </w:pPr>
            <w:r w:rsidRPr="00154A25">
              <w:rPr>
                <w:rFonts w:ascii="Arial" w:eastAsia="Calibri" w:hAnsi="Arial" w:cs="Arial"/>
                <w:bCs/>
                <w:iCs/>
                <w:kern w:val="0"/>
              </w:rPr>
              <w:t>Comité de Coordination Technique du Projet</w:t>
            </w:r>
          </w:p>
        </w:tc>
      </w:tr>
      <w:tr w:rsidR="008D432C" w:rsidRPr="00154A25" w14:paraId="7B87FBF5" w14:textId="77777777" w:rsidTr="00D625B8">
        <w:tc>
          <w:tcPr>
            <w:tcW w:w="1410" w:type="dxa"/>
          </w:tcPr>
          <w:p w14:paraId="386E2198" w14:textId="4E3F5437" w:rsidR="008D432C" w:rsidRPr="00154A25" w:rsidRDefault="008D432C" w:rsidP="00F32F4F">
            <w:pPr>
              <w:rPr>
                <w:rFonts w:ascii="Arial" w:eastAsia="Calibri" w:hAnsi="Arial" w:cs="Arial"/>
                <w:color w:val="000000"/>
                <w:kern w:val="0"/>
              </w:rPr>
            </w:pPr>
            <w:r w:rsidRPr="00154A25">
              <w:rPr>
                <w:rFonts w:ascii="Arial" w:eastAsia="Calibri" w:hAnsi="Arial" w:cs="Arial"/>
                <w:color w:val="000000"/>
                <w:kern w:val="0"/>
              </w:rPr>
              <w:t>CONAGP</w:t>
            </w:r>
            <w:r w:rsidR="005C10D3">
              <w:rPr>
                <w:rFonts w:ascii="Arial" w:eastAsia="Calibri" w:hAnsi="Arial" w:cs="Arial"/>
                <w:color w:val="000000"/>
                <w:kern w:val="0"/>
              </w:rPr>
              <w:t> :</w:t>
            </w:r>
          </w:p>
        </w:tc>
        <w:tc>
          <w:tcPr>
            <w:tcW w:w="7652" w:type="dxa"/>
          </w:tcPr>
          <w:p w14:paraId="740B960A" w14:textId="77777777" w:rsidR="008D432C" w:rsidRPr="00154A25" w:rsidRDefault="008D432C" w:rsidP="00F32F4F">
            <w:pPr>
              <w:rPr>
                <w:rFonts w:ascii="Arial" w:eastAsia="Calibri" w:hAnsi="Arial" w:cs="Arial"/>
                <w:bCs/>
                <w:iCs/>
                <w:kern w:val="0"/>
              </w:rPr>
            </w:pPr>
            <w:r w:rsidRPr="00154A25">
              <w:rPr>
                <w:rFonts w:ascii="Arial" w:eastAsia="Calibri" w:hAnsi="Arial" w:cs="Arial"/>
                <w:bCs/>
                <w:iCs/>
                <w:kern w:val="0"/>
              </w:rPr>
              <w:t>Comité National de Gestion des Plaintes</w:t>
            </w:r>
          </w:p>
        </w:tc>
      </w:tr>
      <w:tr w:rsidR="008D432C" w:rsidRPr="00154A25" w14:paraId="47A23F5D" w14:textId="77777777" w:rsidTr="00D625B8">
        <w:tc>
          <w:tcPr>
            <w:tcW w:w="1410" w:type="dxa"/>
          </w:tcPr>
          <w:p w14:paraId="2AD9EFCC" w14:textId="6E086F76" w:rsidR="008D432C" w:rsidRPr="00154A25" w:rsidRDefault="008D432C" w:rsidP="00F32F4F">
            <w:pPr>
              <w:rPr>
                <w:rFonts w:ascii="Arial" w:hAnsi="Arial" w:cs="Arial"/>
              </w:rPr>
            </w:pPr>
            <w:r w:rsidRPr="00154A25">
              <w:rPr>
                <w:rFonts w:ascii="Arial" w:hAnsi="Arial" w:cs="Arial"/>
              </w:rPr>
              <w:t>DNFF</w:t>
            </w:r>
            <w:r w:rsidR="005C10D3">
              <w:rPr>
                <w:rFonts w:ascii="Arial" w:hAnsi="Arial" w:cs="Arial"/>
              </w:rPr>
              <w:t> :</w:t>
            </w:r>
          </w:p>
        </w:tc>
        <w:tc>
          <w:tcPr>
            <w:tcW w:w="7652" w:type="dxa"/>
          </w:tcPr>
          <w:p w14:paraId="05D14073" w14:textId="77777777" w:rsidR="008D432C" w:rsidRPr="00154A25" w:rsidRDefault="008D432C" w:rsidP="00F32F4F">
            <w:pPr>
              <w:rPr>
                <w:rFonts w:ascii="Arial" w:hAnsi="Arial" w:cs="Arial"/>
              </w:rPr>
            </w:pPr>
            <w:r w:rsidRPr="00154A25">
              <w:rPr>
                <w:rFonts w:ascii="Arial" w:hAnsi="Arial" w:cs="Arial"/>
              </w:rPr>
              <w:t>Direction Nationale des Forêts et Faune</w:t>
            </w:r>
          </w:p>
        </w:tc>
      </w:tr>
      <w:tr w:rsidR="008D432C" w:rsidRPr="00154A25" w14:paraId="34ED4B77" w14:textId="77777777" w:rsidTr="00D625B8">
        <w:tc>
          <w:tcPr>
            <w:tcW w:w="1410" w:type="dxa"/>
          </w:tcPr>
          <w:p w14:paraId="3665A67B" w14:textId="70E9D37E" w:rsidR="008D432C" w:rsidRPr="00154A25" w:rsidRDefault="008D432C" w:rsidP="00F32F4F">
            <w:pPr>
              <w:rPr>
                <w:rFonts w:ascii="Arial" w:hAnsi="Arial" w:cs="Arial"/>
              </w:rPr>
            </w:pPr>
            <w:r w:rsidRPr="00154A25">
              <w:rPr>
                <w:rFonts w:ascii="Arial" w:hAnsi="Arial" w:cs="Arial"/>
              </w:rPr>
              <w:t>DNGR</w:t>
            </w:r>
            <w:r w:rsidR="005C10D3">
              <w:rPr>
                <w:rFonts w:ascii="Arial" w:hAnsi="Arial" w:cs="Arial"/>
              </w:rPr>
              <w:t> :</w:t>
            </w:r>
          </w:p>
        </w:tc>
        <w:tc>
          <w:tcPr>
            <w:tcW w:w="7652" w:type="dxa"/>
          </w:tcPr>
          <w:p w14:paraId="74B09266" w14:textId="77777777" w:rsidR="008D432C" w:rsidRPr="00154A25" w:rsidRDefault="008D432C" w:rsidP="00F32F4F">
            <w:pPr>
              <w:rPr>
                <w:rFonts w:ascii="Arial" w:hAnsi="Arial" w:cs="Arial"/>
              </w:rPr>
            </w:pPr>
            <w:r w:rsidRPr="00154A25">
              <w:rPr>
                <w:rFonts w:ascii="Arial" w:hAnsi="Arial" w:cs="Arial"/>
              </w:rPr>
              <w:t>Direction Nationale de Génie Rural</w:t>
            </w:r>
          </w:p>
        </w:tc>
      </w:tr>
      <w:tr w:rsidR="008D432C" w:rsidRPr="00154A25" w14:paraId="168740B2" w14:textId="77777777" w:rsidTr="00D625B8">
        <w:tc>
          <w:tcPr>
            <w:tcW w:w="1410" w:type="dxa"/>
          </w:tcPr>
          <w:p w14:paraId="0E74EA2D" w14:textId="65515EBD" w:rsidR="008D432C" w:rsidRPr="00154A25" w:rsidRDefault="008D432C" w:rsidP="00F32F4F">
            <w:pPr>
              <w:rPr>
                <w:rFonts w:ascii="Arial" w:hAnsi="Arial" w:cs="Arial"/>
              </w:rPr>
            </w:pPr>
            <w:r w:rsidRPr="00154A25">
              <w:rPr>
                <w:rFonts w:ascii="Arial" w:hAnsi="Arial" w:cs="Arial"/>
              </w:rPr>
              <w:t>EIES</w:t>
            </w:r>
            <w:r w:rsidR="005C10D3">
              <w:rPr>
                <w:rFonts w:ascii="Arial" w:hAnsi="Arial" w:cs="Arial"/>
              </w:rPr>
              <w:t> :</w:t>
            </w:r>
          </w:p>
        </w:tc>
        <w:tc>
          <w:tcPr>
            <w:tcW w:w="7652" w:type="dxa"/>
          </w:tcPr>
          <w:p w14:paraId="364880F0" w14:textId="77777777" w:rsidR="008D432C" w:rsidRPr="00154A25" w:rsidRDefault="008D432C" w:rsidP="00F32F4F">
            <w:pPr>
              <w:rPr>
                <w:rFonts w:ascii="Arial" w:hAnsi="Arial" w:cs="Arial"/>
              </w:rPr>
            </w:pPr>
            <w:r w:rsidRPr="00154A25">
              <w:rPr>
                <w:rFonts w:ascii="Arial" w:hAnsi="Arial" w:cs="Arial"/>
              </w:rPr>
              <w:t>Etude d’Impact Environnemental et Social</w:t>
            </w:r>
          </w:p>
        </w:tc>
      </w:tr>
      <w:tr w:rsidR="008D432C" w:rsidRPr="00154A25" w14:paraId="4BE7FC89" w14:textId="77777777" w:rsidTr="00D625B8">
        <w:tc>
          <w:tcPr>
            <w:tcW w:w="1410" w:type="dxa"/>
          </w:tcPr>
          <w:p w14:paraId="5DC9A768" w14:textId="573EE629" w:rsidR="008D432C" w:rsidRPr="00154A25" w:rsidRDefault="008D432C" w:rsidP="00F32F4F">
            <w:pPr>
              <w:rPr>
                <w:rFonts w:ascii="Arial" w:hAnsi="Arial" w:cs="Arial"/>
              </w:rPr>
            </w:pPr>
            <w:r w:rsidRPr="00154A25">
              <w:rPr>
                <w:rFonts w:ascii="Arial" w:hAnsi="Arial" w:cs="Arial"/>
              </w:rPr>
              <w:t>EAS</w:t>
            </w:r>
            <w:r w:rsidR="005C10D3">
              <w:rPr>
                <w:rFonts w:ascii="Arial" w:hAnsi="Arial" w:cs="Arial"/>
              </w:rPr>
              <w:t> :</w:t>
            </w:r>
          </w:p>
        </w:tc>
        <w:tc>
          <w:tcPr>
            <w:tcW w:w="7652" w:type="dxa"/>
          </w:tcPr>
          <w:p w14:paraId="1C282A35" w14:textId="77777777" w:rsidR="008D432C" w:rsidRPr="00154A25" w:rsidRDefault="008D432C" w:rsidP="00F32F4F">
            <w:pPr>
              <w:rPr>
                <w:rFonts w:ascii="Arial" w:hAnsi="Arial" w:cs="Arial"/>
              </w:rPr>
            </w:pPr>
            <w:r w:rsidRPr="00154A25">
              <w:rPr>
                <w:rFonts w:ascii="Arial" w:eastAsia="Calibri" w:hAnsi="Arial" w:cs="Arial"/>
                <w:kern w:val="0"/>
              </w:rPr>
              <w:t>Exploitations/ Abus Sexuels</w:t>
            </w:r>
          </w:p>
        </w:tc>
      </w:tr>
      <w:tr w:rsidR="008D432C" w:rsidRPr="00154A25" w14:paraId="2DD70042" w14:textId="77777777" w:rsidTr="00D625B8">
        <w:tc>
          <w:tcPr>
            <w:tcW w:w="1410" w:type="dxa"/>
          </w:tcPr>
          <w:p w14:paraId="1DCFDFF9" w14:textId="50BF6E42" w:rsidR="008D432C" w:rsidRPr="00154A25" w:rsidRDefault="008D432C" w:rsidP="00F32F4F">
            <w:pPr>
              <w:rPr>
                <w:rFonts w:ascii="Arial" w:hAnsi="Arial" w:cs="Arial"/>
              </w:rPr>
            </w:pPr>
            <w:r w:rsidRPr="00154A25">
              <w:rPr>
                <w:rFonts w:ascii="Arial" w:hAnsi="Arial" w:cs="Arial"/>
              </w:rPr>
              <w:t>GPS</w:t>
            </w:r>
            <w:r w:rsidR="005C10D3">
              <w:rPr>
                <w:rFonts w:ascii="Arial" w:hAnsi="Arial" w:cs="Arial"/>
              </w:rPr>
              <w:t> :</w:t>
            </w:r>
          </w:p>
        </w:tc>
        <w:tc>
          <w:tcPr>
            <w:tcW w:w="7652" w:type="dxa"/>
          </w:tcPr>
          <w:p w14:paraId="4AD022E1" w14:textId="77777777" w:rsidR="008D432C" w:rsidRPr="00154A25" w:rsidRDefault="008D432C" w:rsidP="00F32F4F">
            <w:pPr>
              <w:rPr>
                <w:rFonts w:ascii="Arial" w:hAnsi="Arial" w:cs="Arial"/>
              </w:rPr>
            </w:pPr>
            <w:proofErr w:type="spellStart"/>
            <w:r w:rsidRPr="00154A25">
              <w:rPr>
                <w:rFonts w:ascii="Arial" w:hAnsi="Arial" w:cs="Arial"/>
              </w:rPr>
              <w:t>Geo</w:t>
            </w:r>
            <w:proofErr w:type="spellEnd"/>
            <w:r w:rsidRPr="00154A25">
              <w:rPr>
                <w:rFonts w:ascii="Arial" w:hAnsi="Arial" w:cs="Arial"/>
              </w:rPr>
              <w:t xml:space="preserve"> Partner Service</w:t>
            </w:r>
          </w:p>
        </w:tc>
      </w:tr>
      <w:tr w:rsidR="008D432C" w:rsidRPr="00154A25" w14:paraId="4CADED74" w14:textId="77777777" w:rsidTr="00D625B8">
        <w:tc>
          <w:tcPr>
            <w:tcW w:w="1410" w:type="dxa"/>
          </w:tcPr>
          <w:p w14:paraId="2C31BABF" w14:textId="1D28BFCF" w:rsidR="008D432C" w:rsidRPr="00154A25" w:rsidRDefault="008D432C" w:rsidP="00F32F4F">
            <w:pPr>
              <w:rPr>
                <w:rFonts w:ascii="Arial" w:hAnsi="Arial" w:cs="Arial"/>
              </w:rPr>
            </w:pPr>
            <w:r w:rsidRPr="00154A25">
              <w:rPr>
                <w:rFonts w:ascii="Arial" w:hAnsi="Arial" w:cs="Arial"/>
              </w:rPr>
              <w:t>HSSE</w:t>
            </w:r>
            <w:r w:rsidR="005C10D3">
              <w:rPr>
                <w:rFonts w:ascii="Arial" w:hAnsi="Arial" w:cs="Arial"/>
              </w:rPr>
              <w:t> :</w:t>
            </w:r>
          </w:p>
        </w:tc>
        <w:tc>
          <w:tcPr>
            <w:tcW w:w="7652" w:type="dxa"/>
          </w:tcPr>
          <w:p w14:paraId="0AD5F1E7" w14:textId="77777777" w:rsidR="008D432C" w:rsidRPr="00154A25" w:rsidRDefault="008D432C" w:rsidP="00F32F4F">
            <w:pPr>
              <w:rPr>
                <w:rFonts w:ascii="Arial" w:hAnsi="Arial" w:cs="Arial"/>
              </w:rPr>
            </w:pPr>
            <w:r w:rsidRPr="00154A25">
              <w:rPr>
                <w:rFonts w:ascii="Arial" w:hAnsi="Arial" w:cs="Arial"/>
              </w:rPr>
              <w:t>Hygiène Santé Sécurité Environnement</w:t>
            </w:r>
          </w:p>
        </w:tc>
      </w:tr>
      <w:tr w:rsidR="008D432C" w:rsidRPr="00154A25" w14:paraId="4B7B7454" w14:textId="77777777" w:rsidTr="00D625B8">
        <w:tc>
          <w:tcPr>
            <w:tcW w:w="1410" w:type="dxa"/>
          </w:tcPr>
          <w:p w14:paraId="477B605E" w14:textId="75D4A56D" w:rsidR="008D432C" w:rsidRPr="00154A25" w:rsidRDefault="008D432C" w:rsidP="00F32F4F">
            <w:pPr>
              <w:rPr>
                <w:rFonts w:ascii="Arial" w:hAnsi="Arial" w:cs="Arial"/>
              </w:rPr>
            </w:pPr>
            <w:r w:rsidRPr="00154A25">
              <w:rPr>
                <w:rFonts w:ascii="Arial" w:hAnsi="Arial" w:cs="Arial"/>
              </w:rPr>
              <w:t>IDA</w:t>
            </w:r>
            <w:r w:rsidR="005C10D3">
              <w:rPr>
                <w:rFonts w:ascii="Arial" w:hAnsi="Arial" w:cs="Arial"/>
              </w:rPr>
              <w:t> :</w:t>
            </w:r>
          </w:p>
        </w:tc>
        <w:tc>
          <w:tcPr>
            <w:tcW w:w="7652" w:type="dxa"/>
          </w:tcPr>
          <w:p w14:paraId="632CDF32" w14:textId="77777777" w:rsidR="008D432C" w:rsidRPr="00154A25" w:rsidRDefault="008D432C" w:rsidP="00F32F4F">
            <w:pPr>
              <w:rPr>
                <w:rFonts w:ascii="Arial" w:hAnsi="Arial" w:cs="Arial"/>
              </w:rPr>
            </w:pPr>
            <w:r w:rsidRPr="00154A25">
              <w:rPr>
                <w:rFonts w:ascii="Arial" w:hAnsi="Arial" w:cs="Arial"/>
              </w:rPr>
              <w:t>International Développement Association</w:t>
            </w:r>
          </w:p>
        </w:tc>
      </w:tr>
      <w:tr w:rsidR="008D432C" w:rsidRPr="00154A25" w14:paraId="1743AF28" w14:textId="77777777" w:rsidTr="00D625B8">
        <w:tc>
          <w:tcPr>
            <w:tcW w:w="1410" w:type="dxa"/>
          </w:tcPr>
          <w:p w14:paraId="5A2A9B52" w14:textId="6A6C0CE9" w:rsidR="008D432C" w:rsidRPr="00154A25" w:rsidRDefault="008D432C" w:rsidP="00F32F4F">
            <w:pPr>
              <w:rPr>
                <w:rFonts w:ascii="Arial" w:hAnsi="Arial" w:cs="Arial"/>
              </w:rPr>
            </w:pPr>
            <w:proofErr w:type="spellStart"/>
            <w:r w:rsidRPr="00154A25">
              <w:rPr>
                <w:rFonts w:ascii="Arial" w:hAnsi="Arial" w:cs="Arial"/>
              </w:rPr>
              <w:t>MdC</w:t>
            </w:r>
            <w:proofErr w:type="spellEnd"/>
            <w:r w:rsidR="005C10D3">
              <w:rPr>
                <w:rFonts w:ascii="Arial" w:hAnsi="Arial" w:cs="Arial"/>
              </w:rPr>
              <w:t> :</w:t>
            </w:r>
          </w:p>
        </w:tc>
        <w:tc>
          <w:tcPr>
            <w:tcW w:w="7652" w:type="dxa"/>
          </w:tcPr>
          <w:p w14:paraId="2F958CB4" w14:textId="77777777" w:rsidR="008D432C" w:rsidRPr="00154A25" w:rsidRDefault="008D432C" w:rsidP="00F32F4F">
            <w:pPr>
              <w:rPr>
                <w:rFonts w:ascii="Arial" w:hAnsi="Arial" w:cs="Arial"/>
              </w:rPr>
            </w:pPr>
            <w:r w:rsidRPr="00154A25">
              <w:rPr>
                <w:rFonts w:ascii="Arial" w:hAnsi="Arial" w:cs="Arial"/>
              </w:rPr>
              <w:t>Mission de Contrôle</w:t>
            </w:r>
          </w:p>
        </w:tc>
      </w:tr>
      <w:tr w:rsidR="008D432C" w:rsidRPr="00154A25" w14:paraId="59BA6F8C" w14:textId="77777777" w:rsidTr="00D625B8">
        <w:tc>
          <w:tcPr>
            <w:tcW w:w="1410" w:type="dxa"/>
          </w:tcPr>
          <w:p w14:paraId="1AA35C3D" w14:textId="5C53EEEC" w:rsidR="008D432C" w:rsidRPr="00154A25" w:rsidRDefault="008D432C" w:rsidP="00F32F4F">
            <w:pPr>
              <w:rPr>
                <w:rFonts w:ascii="Arial" w:hAnsi="Arial" w:cs="Arial"/>
              </w:rPr>
            </w:pPr>
            <w:r w:rsidRPr="00154A25">
              <w:rPr>
                <w:rFonts w:ascii="Arial" w:hAnsi="Arial" w:cs="Arial"/>
              </w:rPr>
              <w:t>MAE</w:t>
            </w:r>
            <w:r w:rsidR="005C10D3">
              <w:rPr>
                <w:rFonts w:ascii="Arial" w:hAnsi="Arial" w:cs="Arial"/>
              </w:rPr>
              <w:t> :</w:t>
            </w:r>
          </w:p>
        </w:tc>
        <w:tc>
          <w:tcPr>
            <w:tcW w:w="7652" w:type="dxa"/>
          </w:tcPr>
          <w:p w14:paraId="08164750" w14:textId="77777777" w:rsidR="008D432C" w:rsidRPr="00154A25" w:rsidRDefault="008D432C" w:rsidP="00F32F4F">
            <w:pPr>
              <w:rPr>
                <w:rFonts w:ascii="Arial" w:hAnsi="Arial" w:cs="Arial"/>
              </w:rPr>
            </w:pPr>
            <w:r w:rsidRPr="00154A25">
              <w:rPr>
                <w:rFonts w:ascii="Arial" w:hAnsi="Arial" w:cs="Arial"/>
              </w:rPr>
              <w:t>Ministère de l’Agriculture et de l’Elevage</w:t>
            </w:r>
          </w:p>
        </w:tc>
      </w:tr>
      <w:tr w:rsidR="008D432C" w:rsidRPr="00154A25" w14:paraId="026154DB" w14:textId="77777777" w:rsidTr="00D625B8">
        <w:tc>
          <w:tcPr>
            <w:tcW w:w="1410" w:type="dxa"/>
          </w:tcPr>
          <w:p w14:paraId="6056437F" w14:textId="2BB46355" w:rsidR="008D432C" w:rsidRPr="00154A25" w:rsidRDefault="008D432C" w:rsidP="00F32F4F">
            <w:pPr>
              <w:rPr>
                <w:rFonts w:ascii="Arial" w:hAnsi="Arial" w:cs="Arial"/>
              </w:rPr>
            </w:pPr>
            <w:r w:rsidRPr="00154A25">
              <w:rPr>
                <w:rFonts w:ascii="Arial" w:hAnsi="Arial" w:cs="Arial"/>
              </w:rPr>
              <w:t>MEDD</w:t>
            </w:r>
            <w:r w:rsidR="005C10D3">
              <w:rPr>
                <w:rFonts w:ascii="Arial" w:hAnsi="Arial" w:cs="Arial"/>
              </w:rPr>
              <w:t> :</w:t>
            </w:r>
          </w:p>
        </w:tc>
        <w:tc>
          <w:tcPr>
            <w:tcW w:w="7652" w:type="dxa"/>
          </w:tcPr>
          <w:p w14:paraId="68683FB8" w14:textId="77777777" w:rsidR="008D432C" w:rsidRPr="00154A25" w:rsidRDefault="008D432C" w:rsidP="00F32F4F">
            <w:pPr>
              <w:rPr>
                <w:rFonts w:ascii="Arial" w:hAnsi="Arial" w:cs="Arial"/>
              </w:rPr>
            </w:pPr>
            <w:r w:rsidRPr="00154A25">
              <w:rPr>
                <w:rFonts w:ascii="Arial" w:hAnsi="Arial" w:cs="Arial"/>
              </w:rPr>
              <w:t>Ministère de l’Environnement et du Développement Durable</w:t>
            </w:r>
          </w:p>
        </w:tc>
      </w:tr>
      <w:tr w:rsidR="008D432C" w:rsidRPr="00154A25" w14:paraId="2D233717" w14:textId="77777777" w:rsidTr="00D625B8">
        <w:tc>
          <w:tcPr>
            <w:tcW w:w="1410" w:type="dxa"/>
          </w:tcPr>
          <w:p w14:paraId="6B011552" w14:textId="18F52E97" w:rsidR="008D432C" w:rsidRPr="00154A25" w:rsidRDefault="008D432C" w:rsidP="00F32F4F">
            <w:pPr>
              <w:rPr>
                <w:rFonts w:ascii="Arial" w:hAnsi="Arial" w:cs="Arial"/>
              </w:rPr>
            </w:pPr>
            <w:r w:rsidRPr="00154A25">
              <w:rPr>
                <w:rFonts w:ascii="Arial" w:hAnsi="Arial" w:cs="Arial"/>
              </w:rPr>
              <w:t>MGP</w:t>
            </w:r>
            <w:r w:rsidR="005C10D3">
              <w:rPr>
                <w:rFonts w:ascii="Arial" w:hAnsi="Arial" w:cs="Arial"/>
              </w:rPr>
              <w:t> :</w:t>
            </w:r>
          </w:p>
        </w:tc>
        <w:tc>
          <w:tcPr>
            <w:tcW w:w="7652" w:type="dxa"/>
          </w:tcPr>
          <w:p w14:paraId="239BDABD" w14:textId="77777777" w:rsidR="008D432C" w:rsidRPr="00154A25" w:rsidRDefault="008D432C" w:rsidP="00F32F4F">
            <w:pPr>
              <w:rPr>
                <w:rFonts w:ascii="Arial" w:hAnsi="Arial" w:cs="Arial"/>
              </w:rPr>
            </w:pPr>
            <w:r w:rsidRPr="00154A25">
              <w:rPr>
                <w:rFonts w:ascii="Arial" w:hAnsi="Arial" w:cs="Arial"/>
              </w:rPr>
              <w:t>Mécanisme de Gestion des Plaintes</w:t>
            </w:r>
          </w:p>
        </w:tc>
      </w:tr>
      <w:tr w:rsidR="008D432C" w:rsidRPr="00154A25" w14:paraId="76654971" w14:textId="77777777" w:rsidTr="00D625B8">
        <w:tc>
          <w:tcPr>
            <w:tcW w:w="1410" w:type="dxa"/>
          </w:tcPr>
          <w:p w14:paraId="3B052A33" w14:textId="23D5656E" w:rsidR="008D432C" w:rsidRPr="00154A25" w:rsidRDefault="008D432C" w:rsidP="00F32F4F">
            <w:pPr>
              <w:rPr>
                <w:rFonts w:ascii="Arial" w:hAnsi="Arial" w:cs="Arial"/>
              </w:rPr>
            </w:pPr>
            <w:r w:rsidRPr="00154A25">
              <w:rPr>
                <w:rFonts w:ascii="Arial" w:hAnsi="Arial" w:cs="Arial"/>
              </w:rPr>
              <w:t>OIT</w:t>
            </w:r>
            <w:r w:rsidR="005C10D3">
              <w:rPr>
                <w:rFonts w:ascii="Arial" w:hAnsi="Arial" w:cs="Arial"/>
              </w:rPr>
              <w:t> :</w:t>
            </w:r>
          </w:p>
        </w:tc>
        <w:tc>
          <w:tcPr>
            <w:tcW w:w="7652" w:type="dxa"/>
          </w:tcPr>
          <w:p w14:paraId="5030ACE2" w14:textId="77777777" w:rsidR="008D432C" w:rsidRPr="00154A25" w:rsidRDefault="008D432C" w:rsidP="00F32F4F">
            <w:pPr>
              <w:rPr>
                <w:rFonts w:ascii="Arial" w:hAnsi="Arial" w:cs="Arial"/>
              </w:rPr>
            </w:pPr>
            <w:r w:rsidRPr="00154A25">
              <w:rPr>
                <w:rFonts w:ascii="Arial" w:hAnsi="Arial" w:cs="Arial"/>
              </w:rPr>
              <w:t>Organisation Internationale du Travail</w:t>
            </w:r>
          </w:p>
        </w:tc>
      </w:tr>
      <w:tr w:rsidR="008D432C" w:rsidRPr="00154A25" w14:paraId="04EF5160" w14:textId="77777777" w:rsidTr="00D625B8">
        <w:tc>
          <w:tcPr>
            <w:tcW w:w="1410" w:type="dxa"/>
          </w:tcPr>
          <w:p w14:paraId="26BF711C" w14:textId="571EC8B2" w:rsidR="008D432C" w:rsidRPr="00154A25" w:rsidRDefault="008D432C" w:rsidP="00F32F4F">
            <w:pPr>
              <w:rPr>
                <w:rFonts w:ascii="Arial" w:hAnsi="Arial" w:cs="Arial"/>
              </w:rPr>
            </w:pPr>
            <w:r w:rsidRPr="00154A25">
              <w:rPr>
                <w:rFonts w:ascii="Arial" w:eastAsia="Times New Roman" w:hAnsi="Arial" w:cs="Arial"/>
                <w:bCs/>
                <w:kern w:val="0"/>
              </w:rPr>
              <w:t>OPROGEM</w:t>
            </w:r>
            <w:r w:rsidR="005C10D3">
              <w:rPr>
                <w:rFonts w:ascii="Arial" w:eastAsia="Times New Roman" w:hAnsi="Arial" w:cs="Arial"/>
                <w:bCs/>
                <w:kern w:val="0"/>
              </w:rPr>
              <w:t> :</w:t>
            </w:r>
          </w:p>
        </w:tc>
        <w:tc>
          <w:tcPr>
            <w:tcW w:w="7652" w:type="dxa"/>
          </w:tcPr>
          <w:p w14:paraId="1962F8CB" w14:textId="77777777" w:rsidR="008D432C" w:rsidRPr="00154A25" w:rsidRDefault="008D432C" w:rsidP="00F32F4F">
            <w:pPr>
              <w:rPr>
                <w:rFonts w:ascii="Arial" w:hAnsi="Arial" w:cs="Arial"/>
              </w:rPr>
            </w:pPr>
            <w:r w:rsidRPr="00154A25">
              <w:rPr>
                <w:rFonts w:ascii="Arial" w:eastAsia="Calibri" w:hAnsi="Arial" w:cs="Arial"/>
                <w:kern w:val="0"/>
              </w:rPr>
              <w:t>Office de Protection du Genre de l’Enfance et des Mœurs</w:t>
            </w:r>
          </w:p>
        </w:tc>
      </w:tr>
      <w:tr w:rsidR="008D432C" w:rsidRPr="00154A25" w14:paraId="01022EA2" w14:textId="77777777" w:rsidTr="00D625B8">
        <w:tc>
          <w:tcPr>
            <w:tcW w:w="1410" w:type="dxa"/>
          </w:tcPr>
          <w:p w14:paraId="6C118A3E" w14:textId="33716BA7" w:rsidR="008D432C" w:rsidRPr="00154A25" w:rsidRDefault="008D432C" w:rsidP="00F32F4F">
            <w:pPr>
              <w:rPr>
                <w:rFonts w:ascii="Arial" w:hAnsi="Arial" w:cs="Arial"/>
              </w:rPr>
            </w:pPr>
            <w:r w:rsidRPr="00154A25">
              <w:rPr>
                <w:rFonts w:ascii="Arial" w:hAnsi="Arial" w:cs="Arial"/>
              </w:rPr>
              <w:t>OMS</w:t>
            </w:r>
            <w:r w:rsidR="005C10D3">
              <w:rPr>
                <w:rFonts w:ascii="Arial" w:hAnsi="Arial" w:cs="Arial"/>
              </w:rPr>
              <w:t> :</w:t>
            </w:r>
          </w:p>
        </w:tc>
        <w:tc>
          <w:tcPr>
            <w:tcW w:w="7652" w:type="dxa"/>
          </w:tcPr>
          <w:p w14:paraId="77F15977" w14:textId="77777777" w:rsidR="008D432C" w:rsidRPr="00154A25" w:rsidRDefault="008D432C" w:rsidP="00F32F4F">
            <w:pPr>
              <w:rPr>
                <w:rFonts w:ascii="Arial" w:hAnsi="Arial" w:cs="Arial"/>
              </w:rPr>
            </w:pPr>
            <w:r w:rsidRPr="00154A25">
              <w:rPr>
                <w:rFonts w:ascii="Arial" w:hAnsi="Arial" w:cs="Arial"/>
              </w:rPr>
              <w:t>Organisation Mondiale de la Santé</w:t>
            </w:r>
          </w:p>
        </w:tc>
      </w:tr>
      <w:tr w:rsidR="008D432C" w:rsidRPr="00154A25" w14:paraId="60D3C87A" w14:textId="77777777" w:rsidTr="00D625B8">
        <w:tc>
          <w:tcPr>
            <w:tcW w:w="1410" w:type="dxa"/>
          </w:tcPr>
          <w:p w14:paraId="4BC3AED4" w14:textId="08A258C5" w:rsidR="008D432C" w:rsidRPr="00154A25" w:rsidRDefault="008D432C" w:rsidP="00F32F4F">
            <w:pPr>
              <w:rPr>
                <w:rFonts w:ascii="Arial" w:hAnsi="Arial" w:cs="Arial"/>
              </w:rPr>
            </w:pPr>
            <w:r w:rsidRPr="00154A25">
              <w:rPr>
                <w:rFonts w:ascii="Arial" w:hAnsi="Arial" w:cs="Arial"/>
              </w:rPr>
              <w:t>ONG</w:t>
            </w:r>
            <w:r w:rsidR="005C10D3">
              <w:rPr>
                <w:rFonts w:ascii="Arial" w:hAnsi="Arial" w:cs="Arial"/>
              </w:rPr>
              <w:t> :</w:t>
            </w:r>
          </w:p>
        </w:tc>
        <w:tc>
          <w:tcPr>
            <w:tcW w:w="7652" w:type="dxa"/>
          </w:tcPr>
          <w:p w14:paraId="2D16DAC7" w14:textId="77777777" w:rsidR="008D432C" w:rsidRPr="00154A25" w:rsidRDefault="008D432C" w:rsidP="00F32F4F">
            <w:pPr>
              <w:rPr>
                <w:rFonts w:ascii="Arial" w:hAnsi="Arial" w:cs="Arial"/>
              </w:rPr>
            </w:pPr>
            <w:r w:rsidRPr="00154A25">
              <w:rPr>
                <w:rFonts w:ascii="Arial" w:hAnsi="Arial" w:cs="Arial"/>
              </w:rPr>
              <w:t>Organisation Non Gouvernementale</w:t>
            </w:r>
          </w:p>
        </w:tc>
      </w:tr>
      <w:tr w:rsidR="008D432C" w:rsidRPr="00154A25" w14:paraId="34BA97AA" w14:textId="77777777" w:rsidTr="00D625B8">
        <w:tc>
          <w:tcPr>
            <w:tcW w:w="1410" w:type="dxa"/>
          </w:tcPr>
          <w:p w14:paraId="37BED566" w14:textId="07E88912" w:rsidR="008D432C" w:rsidRPr="00154A25" w:rsidRDefault="008D432C" w:rsidP="00F32F4F">
            <w:pPr>
              <w:rPr>
                <w:rFonts w:ascii="Arial" w:hAnsi="Arial" w:cs="Arial"/>
              </w:rPr>
            </w:pPr>
            <w:r w:rsidRPr="00154A25">
              <w:rPr>
                <w:rFonts w:ascii="Arial" w:hAnsi="Arial" w:cs="Arial"/>
              </w:rPr>
              <w:t>PAR</w:t>
            </w:r>
            <w:r w:rsidR="005C10D3">
              <w:rPr>
                <w:rFonts w:ascii="Arial" w:hAnsi="Arial" w:cs="Arial"/>
              </w:rPr>
              <w:t> :</w:t>
            </w:r>
          </w:p>
        </w:tc>
        <w:tc>
          <w:tcPr>
            <w:tcW w:w="7652" w:type="dxa"/>
          </w:tcPr>
          <w:p w14:paraId="2F0D852B" w14:textId="77777777" w:rsidR="008D432C" w:rsidRPr="00154A25" w:rsidRDefault="008D432C" w:rsidP="00F32F4F">
            <w:pPr>
              <w:rPr>
                <w:rFonts w:ascii="Arial" w:hAnsi="Arial" w:cs="Arial"/>
              </w:rPr>
            </w:pPr>
            <w:r w:rsidRPr="00154A25">
              <w:rPr>
                <w:rFonts w:ascii="Arial" w:hAnsi="Arial" w:cs="Arial"/>
              </w:rPr>
              <w:t>Plan d’Action de Réinstallation</w:t>
            </w:r>
          </w:p>
        </w:tc>
      </w:tr>
      <w:tr w:rsidR="008D432C" w:rsidRPr="00154A25" w14:paraId="523C6D00" w14:textId="77777777" w:rsidTr="00D625B8">
        <w:tc>
          <w:tcPr>
            <w:tcW w:w="1410" w:type="dxa"/>
          </w:tcPr>
          <w:p w14:paraId="755934D0" w14:textId="050F28B0" w:rsidR="008D432C" w:rsidRPr="00154A25" w:rsidRDefault="008D432C" w:rsidP="00F32F4F">
            <w:pPr>
              <w:rPr>
                <w:rFonts w:ascii="Arial" w:hAnsi="Arial" w:cs="Arial"/>
              </w:rPr>
            </w:pPr>
            <w:r w:rsidRPr="00154A25">
              <w:rPr>
                <w:rFonts w:ascii="Arial" w:hAnsi="Arial" w:cs="Arial"/>
              </w:rPr>
              <w:t>PDACG</w:t>
            </w:r>
            <w:r w:rsidR="005C10D3">
              <w:rPr>
                <w:rFonts w:ascii="Arial" w:hAnsi="Arial" w:cs="Arial"/>
              </w:rPr>
              <w:t> :</w:t>
            </w:r>
          </w:p>
        </w:tc>
        <w:tc>
          <w:tcPr>
            <w:tcW w:w="7652" w:type="dxa"/>
          </w:tcPr>
          <w:p w14:paraId="7A4C0A84" w14:textId="77777777" w:rsidR="008D432C" w:rsidRPr="00154A25" w:rsidRDefault="008D432C" w:rsidP="00F32F4F">
            <w:pPr>
              <w:rPr>
                <w:rFonts w:ascii="Arial" w:hAnsi="Arial" w:cs="Arial"/>
              </w:rPr>
            </w:pPr>
            <w:r w:rsidRPr="00154A25">
              <w:rPr>
                <w:rFonts w:ascii="Arial" w:hAnsi="Arial" w:cs="Arial"/>
              </w:rPr>
              <w:t>Projet de Développement de l’Agriculture Commercial en Guinée</w:t>
            </w:r>
          </w:p>
        </w:tc>
      </w:tr>
      <w:tr w:rsidR="008D432C" w:rsidRPr="00154A25" w14:paraId="6EDCDFFA" w14:textId="77777777" w:rsidTr="00D625B8">
        <w:tc>
          <w:tcPr>
            <w:tcW w:w="1410" w:type="dxa"/>
          </w:tcPr>
          <w:p w14:paraId="732E8D5C" w14:textId="20084A1E" w:rsidR="008D432C" w:rsidRPr="00154A25" w:rsidRDefault="008D432C" w:rsidP="00F32F4F">
            <w:pPr>
              <w:rPr>
                <w:rFonts w:ascii="Arial" w:hAnsi="Arial" w:cs="Arial"/>
              </w:rPr>
            </w:pPr>
            <w:r w:rsidRPr="00154A25">
              <w:rPr>
                <w:rFonts w:ascii="Arial" w:hAnsi="Arial" w:cs="Arial"/>
              </w:rPr>
              <w:t>PGES</w:t>
            </w:r>
            <w:r w:rsidR="005C10D3">
              <w:rPr>
                <w:rFonts w:ascii="Arial" w:hAnsi="Arial" w:cs="Arial"/>
              </w:rPr>
              <w:t> :</w:t>
            </w:r>
          </w:p>
        </w:tc>
        <w:tc>
          <w:tcPr>
            <w:tcW w:w="7652" w:type="dxa"/>
          </w:tcPr>
          <w:p w14:paraId="5BF205FF" w14:textId="77777777" w:rsidR="008D432C" w:rsidRPr="00154A25" w:rsidRDefault="008D432C" w:rsidP="00F32F4F">
            <w:pPr>
              <w:rPr>
                <w:rFonts w:ascii="Arial" w:hAnsi="Arial" w:cs="Arial"/>
              </w:rPr>
            </w:pPr>
            <w:r w:rsidRPr="00154A25">
              <w:rPr>
                <w:rFonts w:ascii="Arial" w:hAnsi="Arial" w:cs="Arial"/>
              </w:rPr>
              <w:t>Plan de Gestion Environnemental et Social</w:t>
            </w:r>
          </w:p>
        </w:tc>
      </w:tr>
      <w:tr w:rsidR="008D432C" w:rsidRPr="00154A25" w14:paraId="5E426EAB" w14:textId="77777777" w:rsidTr="00D625B8">
        <w:tc>
          <w:tcPr>
            <w:tcW w:w="1410" w:type="dxa"/>
          </w:tcPr>
          <w:p w14:paraId="2A895995" w14:textId="69D5F4E1" w:rsidR="008D432C" w:rsidRPr="00154A25" w:rsidRDefault="008D432C" w:rsidP="00F32F4F">
            <w:pPr>
              <w:rPr>
                <w:rFonts w:ascii="Arial" w:hAnsi="Arial" w:cs="Arial"/>
              </w:rPr>
            </w:pPr>
            <w:r w:rsidRPr="00154A25">
              <w:rPr>
                <w:rFonts w:ascii="Arial" w:hAnsi="Arial" w:cs="Arial"/>
              </w:rPr>
              <w:t>PNAE</w:t>
            </w:r>
            <w:r w:rsidR="005C10D3">
              <w:rPr>
                <w:rFonts w:ascii="Arial" w:hAnsi="Arial" w:cs="Arial"/>
              </w:rPr>
              <w:t> :</w:t>
            </w:r>
          </w:p>
        </w:tc>
        <w:tc>
          <w:tcPr>
            <w:tcW w:w="7652" w:type="dxa"/>
          </w:tcPr>
          <w:p w14:paraId="723E61FF" w14:textId="77777777" w:rsidR="008D432C" w:rsidRPr="00154A25" w:rsidRDefault="008D432C" w:rsidP="00F32F4F">
            <w:pPr>
              <w:rPr>
                <w:rFonts w:ascii="Arial" w:hAnsi="Arial" w:cs="Arial"/>
              </w:rPr>
            </w:pPr>
            <w:r w:rsidRPr="00154A25">
              <w:rPr>
                <w:rFonts w:ascii="Arial" w:hAnsi="Arial" w:cs="Arial"/>
              </w:rPr>
              <w:t>Plan National d’Action pour l’Environnement</w:t>
            </w:r>
          </w:p>
        </w:tc>
      </w:tr>
      <w:tr w:rsidR="008D432C" w:rsidRPr="00154A25" w14:paraId="1F29AC98" w14:textId="77777777" w:rsidTr="00D625B8">
        <w:tc>
          <w:tcPr>
            <w:tcW w:w="1410" w:type="dxa"/>
          </w:tcPr>
          <w:p w14:paraId="359C79DA" w14:textId="43F28E7C" w:rsidR="008D432C" w:rsidRPr="00154A25" w:rsidRDefault="008D432C" w:rsidP="00F32F4F">
            <w:pPr>
              <w:rPr>
                <w:rFonts w:ascii="Arial" w:hAnsi="Arial" w:cs="Arial"/>
              </w:rPr>
            </w:pPr>
            <w:r w:rsidRPr="00154A25">
              <w:rPr>
                <w:rFonts w:ascii="Arial" w:hAnsi="Arial" w:cs="Arial"/>
              </w:rPr>
              <w:t>PRI</w:t>
            </w:r>
            <w:r w:rsidR="005C10D3">
              <w:rPr>
                <w:rFonts w:ascii="Arial" w:hAnsi="Arial" w:cs="Arial"/>
              </w:rPr>
              <w:t> :</w:t>
            </w:r>
          </w:p>
        </w:tc>
        <w:tc>
          <w:tcPr>
            <w:tcW w:w="7652" w:type="dxa"/>
          </w:tcPr>
          <w:p w14:paraId="4EFB70F8" w14:textId="77777777" w:rsidR="008D432C" w:rsidRPr="00154A25" w:rsidRDefault="008D432C" w:rsidP="00F32F4F">
            <w:pPr>
              <w:rPr>
                <w:rFonts w:ascii="Arial" w:hAnsi="Arial" w:cs="Arial"/>
                <w:bCs/>
              </w:rPr>
            </w:pPr>
            <w:r w:rsidRPr="00154A25">
              <w:rPr>
                <w:rFonts w:ascii="Arial" w:eastAsia="Calibri" w:hAnsi="Arial" w:cs="Arial"/>
                <w:bCs/>
              </w:rPr>
              <w:t>Programme de Référence Intérimaire de la Transition</w:t>
            </w:r>
          </w:p>
        </w:tc>
      </w:tr>
      <w:tr w:rsidR="008D432C" w:rsidRPr="00154A25" w14:paraId="4556C366" w14:textId="77777777" w:rsidTr="00D625B8">
        <w:tc>
          <w:tcPr>
            <w:tcW w:w="1410" w:type="dxa"/>
          </w:tcPr>
          <w:p w14:paraId="1CCEF62C" w14:textId="617C22B1" w:rsidR="008D432C" w:rsidRPr="00154A25" w:rsidRDefault="008D432C" w:rsidP="00F32F4F">
            <w:pPr>
              <w:rPr>
                <w:rFonts w:ascii="Arial" w:hAnsi="Arial" w:cs="Arial"/>
              </w:rPr>
            </w:pPr>
            <w:r w:rsidRPr="00154A25">
              <w:rPr>
                <w:rFonts w:ascii="Arial" w:hAnsi="Arial" w:cs="Arial"/>
              </w:rPr>
              <w:t>PASANDAD</w:t>
            </w:r>
            <w:r w:rsidR="005C10D3">
              <w:rPr>
                <w:rFonts w:ascii="Arial" w:hAnsi="Arial" w:cs="Arial"/>
              </w:rPr>
              <w:t> :</w:t>
            </w:r>
          </w:p>
        </w:tc>
        <w:tc>
          <w:tcPr>
            <w:tcW w:w="7652" w:type="dxa"/>
          </w:tcPr>
          <w:p w14:paraId="4AC6BD3E" w14:textId="77777777" w:rsidR="008D432C" w:rsidRPr="00154A25" w:rsidRDefault="008D432C" w:rsidP="00F32F4F">
            <w:pPr>
              <w:rPr>
                <w:rFonts w:ascii="Arial" w:eastAsia="Calibri" w:hAnsi="Arial" w:cs="Arial"/>
                <w:bCs/>
              </w:rPr>
            </w:pPr>
            <w:r w:rsidRPr="00154A25">
              <w:rPr>
                <w:rFonts w:ascii="Arial" w:eastAsia="Calibri" w:hAnsi="Arial" w:cs="Arial"/>
                <w:bCs/>
              </w:rPr>
              <w:t>Programme Accéléré de Sécurité Alimentaire, Nutritionnelle et de Développement Agricole Durable</w:t>
            </w:r>
          </w:p>
        </w:tc>
      </w:tr>
      <w:tr w:rsidR="008D432C" w:rsidRPr="00154A25" w14:paraId="6A513B72" w14:textId="77777777" w:rsidTr="00D625B8">
        <w:tc>
          <w:tcPr>
            <w:tcW w:w="1410" w:type="dxa"/>
          </w:tcPr>
          <w:p w14:paraId="2C92EBA9" w14:textId="0AA3CA52" w:rsidR="008D432C" w:rsidRPr="00154A25" w:rsidRDefault="008D432C" w:rsidP="00F32F4F">
            <w:pPr>
              <w:rPr>
                <w:rFonts w:ascii="Arial" w:hAnsi="Arial" w:cs="Arial"/>
              </w:rPr>
            </w:pPr>
            <w:r w:rsidRPr="00154A25">
              <w:rPr>
                <w:rFonts w:ascii="Arial" w:eastAsia="Calibri" w:hAnsi="Arial" w:cs="Arial"/>
                <w:bCs/>
              </w:rPr>
              <w:t>PNIASAN</w:t>
            </w:r>
            <w:r w:rsidR="005C10D3">
              <w:rPr>
                <w:rFonts w:ascii="Arial" w:eastAsia="Calibri" w:hAnsi="Arial" w:cs="Arial"/>
                <w:bCs/>
              </w:rPr>
              <w:t> :</w:t>
            </w:r>
          </w:p>
        </w:tc>
        <w:tc>
          <w:tcPr>
            <w:tcW w:w="7652" w:type="dxa"/>
          </w:tcPr>
          <w:p w14:paraId="1B677070" w14:textId="77777777" w:rsidR="008D432C" w:rsidRPr="00154A25" w:rsidRDefault="008D432C" w:rsidP="00F32F4F">
            <w:pPr>
              <w:rPr>
                <w:rFonts w:ascii="Arial" w:eastAsia="Calibri" w:hAnsi="Arial" w:cs="Arial"/>
                <w:bCs/>
              </w:rPr>
            </w:pPr>
            <w:r w:rsidRPr="00154A25">
              <w:rPr>
                <w:rFonts w:ascii="Arial" w:eastAsia="Calibri" w:hAnsi="Arial" w:cs="Arial"/>
                <w:bCs/>
              </w:rPr>
              <w:t xml:space="preserve">Plan National d’Investissement Agricole, de Sécurité Alimentaire et Nutritionnelle </w:t>
            </w:r>
          </w:p>
        </w:tc>
      </w:tr>
      <w:tr w:rsidR="008D432C" w:rsidRPr="00154A25" w14:paraId="53B1D1C9" w14:textId="77777777" w:rsidTr="00D625B8">
        <w:tc>
          <w:tcPr>
            <w:tcW w:w="1410" w:type="dxa"/>
          </w:tcPr>
          <w:p w14:paraId="49627E8C" w14:textId="2665FA83" w:rsidR="008D432C" w:rsidRPr="00154A25" w:rsidRDefault="008D432C" w:rsidP="00F32F4F">
            <w:pPr>
              <w:rPr>
                <w:rFonts w:ascii="Arial" w:eastAsia="Calibri" w:hAnsi="Arial" w:cs="Arial"/>
                <w:bCs/>
              </w:rPr>
            </w:pPr>
            <w:r w:rsidRPr="00154A25">
              <w:rPr>
                <w:rFonts w:ascii="Arial" w:eastAsia="Calibri" w:hAnsi="Arial" w:cs="Arial"/>
                <w:bCs/>
              </w:rPr>
              <w:t>PO</w:t>
            </w:r>
            <w:r w:rsidR="005C10D3">
              <w:rPr>
                <w:rFonts w:ascii="Arial" w:eastAsia="Calibri" w:hAnsi="Arial" w:cs="Arial"/>
                <w:bCs/>
              </w:rPr>
              <w:t> :</w:t>
            </w:r>
          </w:p>
        </w:tc>
        <w:tc>
          <w:tcPr>
            <w:tcW w:w="7652" w:type="dxa"/>
          </w:tcPr>
          <w:p w14:paraId="629D9D8B" w14:textId="77777777" w:rsidR="008D432C" w:rsidRPr="00154A25" w:rsidRDefault="008D432C" w:rsidP="00F32F4F">
            <w:pPr>
              <w:rPr>
                <w:rFonts w:ascii="Arial" w:eastAsia="Calibri" w:hAnsi="Arial" w:cs="Arial"/>
                <w:bCs/>
              </w:rPr>
            </w:pPr>
            <w:r w:rsidRPr="00154A25">
              <w:rPr>
                <w:rFonts w:ascii="Arial" w:eastAsia="Calibri" w:hAnsi="Arial" w:cs="Arial"/>
                <w:bCs/>
              </w:rPr>
              <w:t>Politique Opérationnelle</w:t>
            </w:r>
          </w:p>
        </w:tc>
      </w:tr>
      <w:tr w:rsidR="008D432C" w:rsidRPr="00154A25" w14:paraId="7FFD97DA" w14:textId="77777777" w:rsidTr="00D625B8">
        <w:tc>
          <w:tcPr>
            <w:tcW w:w="1410" w:type="dxa"/>
          </w:tcPr>
          <w:p w14:paraId="67C9E243" w14:textId="3D9B88F6" w:rsidR="008D432C" w:rsidRPr="00154A25" w:rsidRDefault="008D432C" w:rsidP="00F32F4F">
            <w:pPr>
              <w:rPr>
                <w:rFonts w:ascii="Arial" w:eastAsia="Calibri" w:hAnsi="Arial" w:cs="Arial"/>
                <w:bCs/>
              </w:rPr>
            </w:pPr>
            <w:r w:rsidRPr="00154A25">
              <w:rPr>
                <w:rFonts w:ascii="Arial" w:eastAsia="Calibri" w:hAnsi="Arial" w:cs="Arial"/>
                <w:bCs/>
              </w:rPr>
              <w:t>PV</w:t>
            </w:r>
            <w:r w:rsidR="005C10D3">
              <w:rPr>
                <w:rFonts w:ascii="Arial" w:eastAsia="Calibri" w:hAnsi="Arial" w:cs="Arial"/>
                <w:bCs/>
              </w:rPr>
              <w:t> :</w:t>
            </w:r>
          </w:p>
        </w:tc>
        <w:tc>
          <w:tcPr>
            <w:tcW w:w="7652" w:type="dxa"/>
          </w:tcPr>
          <w:p w14:paraId="46FA00CD" w14:textId="77777777" w:rsidR="008D432C" w:rsidRPr="00154A25" w:rsidRDefault="008D432C" w:rsidP="00F32F4F">
            <w:pPr>
              <w:rPr>
                <w:rFonts w:ascii="Arial" w:eastAsia="Calibri" w:hAnsi="Arial" w:cs="Arial"/>
                <w:bCs/>
              </w:rPr>
            </w:pPr>
            <w:r w:rsidRPr="00154A25">
              <w:rPr>
                <w:rFonts w:ascii="Arial" w:eastAsia="Calibri" w:hAnsi="Arial" w:cs="Arial"/>
                <w:bCs/>
              </w:rPr>
              <w:t>Procès-Verbal</w:t>
            </w:r>
          </w:p>
        </w:tc>
      </w:tr>
      <w:tr w:rsidR="008D432C" w:rsidRPr="00154A25" w14:paraId="3C6EC62B" w14:textId="77777777" w:rsidTr="00D625B8">
        <w:tc>
          <w:tcPr>
            <w:tcW w:w="1410" w:type="dxa"/>
          </w:tcPr>
          <w:p w14:paraId="3EB78F2A" w14:textId="1CA02A1A" w:rsidR="008D432C" w:rsidRPr="00154A25" w:rsidRDefault="008D432C" w:rsidP="00F32F4F">
            <w:pPr>
              <w:rPr>
                <w:rFonts w:ascii="Arial" w:eastAsia="Calibri" w:hAnsi="Arial" w:cs="Arial"/>
                <w:bCs/>
              </w:rPr>
            </w:pPr>
            <w:r w:rsidRPr="00154A25">
              <w:rPr>
                <w:rFonts w:ascii="Arial" w:eastAsia="Calibri" w:hAnsi="Arial" w:cs="Arial"/>
                <w:bCs/>
              </w:rPr>
              <w:t>SNPCA</w:t>
            </w:r>
            <w:r w:rsidR="005C10D3">
              <w:rPr>
                <w:rFonts w:ascii="Arial" w:eastAsia="Calibri" w:hAnsi="Arial" w:cs="Arial"/>
                <w:bCs/>
              </w:rPr>
              <w:t> :</w:t>
            </w:r>
          </w:p>
        </w:tc>
        <w:tc>
          <w:tcPr>
            <w:tcW w:w="7652" w:type="dxa"/>
          </w:tcPr>
          <w:p w14:paraId="22FC1999" w14:textId="77777777" w:rsidR="008D432C" w:rsidRPr="00154A25" w:rsidRDefault="008D432C" w:rsidP="00F32F4F">
            <w:pPr>
              <w:rPr>
                <w:rFonts w:ascii="Arial" w:eastAsia="Calibri" w:hAnsi="Arial" w:cs="Arial"/>
                <w:bCs/>
              </w:rPr>
            </w:pPr>
            <w:r w:rsidRPr="00154A25">
              <w:rPr>
                <w:rFonts w:ascii="Arial" w:eastAsia="Calibri" w:hAnsi="Arial" w:cs="Arial"/>
                <w:bCs/>
              </w:rPr>
              <w:t>Service National de Promotion et de Conseil Agricole</w:t>
            </w:r>
          </w:p>
        </w:tc>
      </w:tr>
      <w:tr w:rsidR="008D432C" w:rsidRPr="00154A25" w14:paraId="0A06DD7E" w14:textId="77777777" w:rsidTr="00D625B8">
        <w:tc>
          <w:tcPr>
            <w:tcW w:w="1410" w:type="dxa"/>
          </w:tcPr>
          <w:p w14:paraId="00B53352" w14:textId="54D70DB8" w:rsidR="008D432C" w:rsidRPr="00154A25" w:rsidRDefault="008D432C" w:rsidP="00F32F4F">
            <w:pPr>
              <w:rPr>
                <w:rFonts w:ascii="Arial" w:eastAsia="Calibri" w:hAnsi="Arial" w:cs="Arial"/>
                <w:bCs/>
              </w:rPr>
            </w:pPr>
            <w:r w:rsidRPr="00154A25">
              <w:rPr>
                <w:rFonts w:ascii="Arial" w:eastAsia="Calibri" w:hAnsi="Arial" w:cs="Arial"/>
                <w:bCs/>
              </w:rPr>
              <w:t>SNAT</w:t>
            </w:r>
            <w:r w:rsidR="005C10D3">
              <w:rPr>
                <w:rFonts w:ascii="Arial" w:eastAsia="Calibri" w:hAnsi="Arial" w:cs="Arial"/>
                <w:bCs/>
              </w:rPr>
              <w:t> :</w:t>
            </w:r>
          </w:p>
        </w:tc>
        <w:tc>
          <w:tcPr>
            <w:tcW w:w="7652" w:type="dxa"/>
          </w:tcPr>
          <w:p w14:paraId="427E8025" w14:textId="77777777" w:rsidR="008D432C" w:rsidRPr="00154A25" w:rsidRDefault="008D432C" w:rsidP="00F32F4F">
            <w:pPr>
              <w:rPr>
                <w:rFonts w:ascii="Arial" w:eastAsia="Calibri" w:hAnsi="Arial" w:cs="Arial"/>
                <w:bCs/>
              </w:rPr>
            </w:pPr>
            <w:r w:rsidRPr="00154A25">
              <w:rPr>
                <w:rFonts w:ascii="Arial" w:eastAsia="Calibri" w:hAnsi="Arial" w:cs="Arial"/>
                <w:bCs/>
              </w:rPr>
              <w:t>Schéma National d’Aménagement du Territoire</w:t>
            </w:r>
          </w:p>
        </w:tc>
      </w:tr>
      <w:tr w:rsidR="008D432C" w:rsidRPr="00154A25" w14:paraId="56DCAA30" w14:textId="77777777" w:rsidTr="00D625B8">
        <w:tc>
          <w:tcPr>
            <w:tcW w:w="1410" w:type="dxa"/>
          </w:tcPr>
          <w:p w14:paraId="446BE5BE" w14:textId="7D546DEF" w:rsidR="008D432C" w:rsidRPr="00154A25" w:rsidRDefault="008D432C" w:rsidP="00F32F4F">
            <w:pPr>
              <w:rPr>
                <w:rFonts w:ascii="Arial" w:eastAsia="Calibri" w:hAnsi="Arial" w:cs="Arial"/>
                <w:bCs/>
              </w:rPr>
            </w:pPr>
            <w:r w:rsidRPr="00154A25">
              <w:rPr>
                <w:rFonts w:ascii="Arial" w:eastAsia="Calibri" w:hAnsi="Arial" w:cs="Arial"/>
                <w:bCs/>
              </w:rPr>
              <w:t>SSES</w:t>
            </w:r>
            <w:r w:rsidR="005C10D3">
              <w:rPr>
                <w:rFonts w:ascii="Arial" w:eastAsia="Calibri" w:hAnsi="Arial" w:cs="Arial"/>
                <w:bCs/>
              </w:rPr>
              <w:t> :</w:t>
            </w:r>
          </w:p>
        </w:tc>
        <w:tc>
          <w:tcPr>
            <w:tcW w:w="7652" w:type="dxa"/>
          </w:tcPr>
          <w:p w14:paraId="7A5981FC" w14:textId="77777777" w:rsidR="008D432C" w:rsidRPr="00154A25" w:rsidRDefault="008D432C" w:rsidP="00F32F4F">
            <w:pPr>
              <w:rPr>
                <w:rFonts w:ascii="Arial" w:eastAsia="Calibri" w:hAnsi="Arial" w:cs="Arial"/>
                <w:bCs/>
              </w:rPr>
            </w:pPr>
            <w:r w:rsidRPr="00154A25">
              <w:rPr>
                <w:rFonts w:ascii="Arial" w:eastAsia="Calibri" w:hAnsi="Arial" w:cs="Arial"/>
                <w:bCs/>
              </w:rPr>
              <w:t>Spécialiste en Sauvegarde Environnementale et Sociale</w:t>
            </w:r>
          </w:p>
        </w:tc>
      </w:tr>
      <w:tr w:rsidR="008D432C" w:rsidRPr="00154A25" w14:paraId="722842C9" w14:textId="77777777" w:rsidTr="00D625B8">
        <w:tc>
          <w:tcPr>
            <w:tcW w:w="1410" w:type="dxa"/>
          </w:tcPr>
          <w:p w14:paraId="6A79E733" w14:textId="45917CF2" w:rsidR="008D432C" w:rsidRPr="00154A25" w:rsidRDefault="008D432C" w:rsidP="00F32F4F">
            <w:pPr>
              <w:rPr>
                <w:rFonts w:ascii="Arial" w:eastAsia="Calibri" w:hAnsi="Arial" w:cs="Arial"/>
                <w:bCs/>
              </w:rPr>
            </w:pPr>
            <w:r w:rsidRPr="00154A25">
              <w:rPr>
                <w:rFonts w:ascii="Arial" w:eastAsia="Calibri" w:hAnsi="Arial" w:cs="Arial"/>
                <w:bCs/>
              </w:rPr>
              <w:t>SPGR</w:t>
            </w:r>
            <w:r w:rsidR="005C10D3">
              <w:rPr>
                <w:rFonts w:ascii="Arial" w:eastAsia="Calibri" w:hAnsi="Arial" w:cs="Arial"/>
                <w:bCs/>
              </w:rPr>
              <w:t> :</w:t>
            </w:r>
          </w:p>
        </w:tc>
        <w:tc>
          <w:tcPr>
            <w:tcW w:w="7652" w:type="dxa"/>
          </w:tcPr>
          <w:p w14:paraId="61A781B7" w14:textId="77777777" w:rsidR="008D432C" w:rsidRPr="00154A25" w:rsidRDefault="008D432C" w:rsidP="00F32F4F">
            <w:pPr>
              <w:rPr>
                <w:rFonts w:ascii="Arial" w:eastAsia="Calibri" w:hAnsi="Arial" w:cs="Arial"/>
                <w:bCs/>
              </w:rPr>
            </w:pPr>
            <w:r w:rsidRPr="00154A25">
              <w:rPr>
                <w:rFonts w:ascii="Arial" w:eastAsia="Calibri" w:hAnsi="Arial" w:cs="Arial"/>
                <w:bCs/>
              </w:rPr>
              <w:t>Service Préfectoral du Génie Rural</w:t>
            </w:r>
          </w:p>
        </w:tc>
      </w:tr>
      <w:tr w:rsidR="008D432C" w:rsidRPr="00154A25" w14:paraId="4A5D511B" w14:textId="77777777" w:rsidTr="00D625B8">
        <w:tc>
          <w:tcPr>
            <w:tcW w:w="1410" w:type="dxa"/>
          </w:tcPr>
          <w:p w14:paraId="0D971C26" w14:textId="0AEB2288" w:rsidR="008D432C" w:rsidRPr="00154A25" w:rsidRDefault="008D432C" w:rsidP="00F32F4F">
            <w:pPr>
              <w:rPr>
                <w:rFonts w:ascii="Arial" w:eastAsia="Calibri" w:hAnsi="Arial" w:cs="Arial"/>
                <w:bCs/>
              </w:rPr>
            </w:pPr>
            <w:proofErr w:type="spellStart"/>
            <w:r w:rsidRPr="00154A25">
              <w:rPr>
                <w:rFonts w:ascii="Arial" w:eastAsia="Calibri" w:hAnsi="Arial" w:cs="Arial"/>
                <w:bCs/>
              </w:rPr>
              <w:t>TdR</w:t>
            </w:r>
            <w:proofErr w:type="spellEnd"/>
            <w:r w:rsidR="005C10D3">
              <w:rPr>
                <w:rFonts w:ascii="Arial" w:eastAsia="Calibri" w:hAnsi="Arial" w:cs="Arial"/>
                <w:bCs/>
              </w:rPr>
              <w:t> :</w:t>
            </w:r>
          </w:p>
        </w:tc>
        <w:tc>
          <w:tcPr>
            <w:tcW w:w="7652" w:type="dxa"/>
          </w:tcPr>
          <w:p w14:paraId="791F8C7B" w14:textId="77777777" w:rsidR="008D432C" w:rsidRPr="00154A25" w:rsidRDefault="008D432C" w:rsidP="00F32F4F">
            <w:pPr>
              <w:rPr>
                <w:rFonts w:ascii="Arial" w:eastAsia="Calibri" w:hAnsi="Arial" w:cs="Arial"/>
                <w:bCs/>
              </w:rPr>
            </w:pPr>
            <w:r w:rsidRPr="00154A25">
              <w:rPr>
                <w:rFonts w:ascii="Arial" w:eastAsia="Calibri" w:hAnsi="Arial" w:cs="Arial"/>
                <w:bCs/>
              </w:rPr>
              <w:t>Termes De Références</w:t>
            </w:r>
          </w:p>
        </w:tc>
      </w:tr>
      <w:tr w:rsidR="008D432C" w:rsidRPr="00154A25" w14:paraId="77E4DECB" w14:textId="77777777" w:rsidTr="00D625B8">
        <w:tc>
          <w:tcPr>
            <w:tcW w:w="1410" w:type="dxa"/>
          </w:tcPr>
          <w:p w14:paraId="78FD4D8D" w14:textId="192C2BA1" w:rsidR="008D432C" w:rsidRPr="00154A25" w:rsidRDefault="008D432C" w:rsidP="00F32F4F">
            <w:pPr>
              <w:rPr>
                <w:rFonts w:ascii="Arial" w:eastAsia="Calibri" w:hAnsi="Arial" w:cs="Arial"/>
                <w:bCs/>
              </w:rPr>
            </w:pPr>
            <w:r w:rsidRPr="00154A25">
              <w:rPr>
                <w:rFonts w:ascii="Arial" w:eastAsia="Calibri" w:hAnsi="Arial" w:cs="Arial"/>
                <w:bCs/>
              </w:rPr>
              <w:t>UCEP</w:t>
            </w:r>
            <w:r w:rsidR="005C10D3">
              <w:rPr>
                <w:rFonts w:ascii="Arial" w:eastAsia="Calibri" w:hAnsi="Arial" w:cs="Arial"/>
                <w:bCs/>
              </w:rPr>
              <w:t> :</w:t>
            </w:r>
          </w:p>
        </w:tc>
        <w:tc>
          <w:tcPr>
            <w:tcW w:w="7652" w:type="dxa"/>
          </w:tcPr>
          <w:p w14:paraId="289504C6" w14:textId="77777777" w:rsidR="008D432C" w:rsidRPr="00154A25" w:rsidRDefault="008D432C" w:rsidP="00F32F4F">
            <w:pPr>
              <w:rPr>
                <w:rFonts w:ascii="Arial" w:eastAsia="Calibri" w:hAnsi="Arial" w:cs="Arial"/>
                <w:bCs/>
              </w:rPr>
            </w:pPr>
            <w:r w:rsidRPr="00154A25">
              <w:rPr>
                <w:rFonts w:ascii="Arial" w:eastAsia="Calibri" w:hAnsi="Arial" w:cs="Arial"/>
                <w:bCs/>
              </w:rPr>
              <w:t>Unité de Coordination et d’Exécution du Projet</w:t>
            </w:r>
          </w:p>
        </w:tc>
      </w:tr>
      <w:tr w:rsidR="008D432C" w:rsidRPr="00154A25" w14:paraId="06DBFB32" w14:textId="77777777" w:rsidTr="00D625B8">
        <w:tc>
          <w:tcPr>
            <w:tcW w:w="1410" w:type="dxa"/>
          </w:tcPr>
          <w:p w14:paraId="2243FACC" w14:textId="66CC574F" w:rsidR="008D432C" w:rsidRPr="00154A25" w:rsidRDefault="008D432C" w:rsidP="00F32F4F">
            <w:pPr>
              <w:rPr>
                <w:rFonts w:ascii="Arial" w:eastAsia="Calibri" w:hAnsi="Arial" w:cs="Arial"/>
                <w:bCs/>
              </w:rPr>
            </w:pPr>
            <w:r w:rsidRPr="00154A25">
              <w:rPr>
                <w:rFonts w:ascii="Arial" w:eastAsia="Calibri" w:hAnsi="Arial" w:cs="Arial"/>
                <w:bCs/>
              </w:rPr>
              <w:t>VBG</w:t>
            </w:r>
            <w:r w:rsidR="005C10D3">
              <w:rPr>
                <w:rFonts w:ascii="Arial" w:eastAsia="Calibri" w:hAnsi="Arial" w:cs="Arial"/>
                <w:bCs/>
              </w:rPr>
              <w:t> :</w:t>
            </w:r>
          </w:p>
        </w:tc>
        <w:tc>
          <w:tcPr>
            <w:tcW w:w="7652" w:type="dxa"/>
          </w:tcPr>
          <w:p w14:paraId="24F93110" w14:textId="77777777" w:rsidR="008D432C" w:rsidRPr="00154A25" w:rsidRDefault="008D432C" w:rsidP="00F32F4F">
            <w:pPr>
              <w:rPr>
                <w:rFonts w:ascii="Arial" w:eastAsia="Calibri" w:hAnsi="Arial" w:cs="Arial"/>
                <w:bCs/>
              </w:rPr>
            </w:pPr>
            <w:r w:rsidRPr="00154A25">
              <w:rPr>
                <w:rFonts w:ascii="Arial" w:eastAsia="Calibri" w:hAnsi="Arial" w:cs="Arial"/>
                <w:bCs/>
              </w:rPr>
              <w:t>Violence Basé sur le Genre</w:t>
            </w:r>
          </w:p>
        </w:tc>
      </w:tr>
      <w:tr w:rsidR="008D432C" w:rsidRPr="00154A25" w14:paraId="238BF39F" w14:textId="77777777" w:rsidTr="00D625B8">
        <w:tc>
          <w:tcPr>
            <w:tcW w:w="1410" w:type="dxa"/>
          </w:tcPr>
          <w:p w14:paraId="40407279" w14:textId="1CD89149" w:rsidR="008D432C" w:rsidRPr="00154A25" w:rsidRDefault="008D432C" w:rsidP="00F32F4F">
            <w:pPr>
              <w:rPr>
                <w:rFonts w:ascii="Arial" w:eastAsia="Calibri" w:hAnsi="Arial" w:cs="Arial"/>
                <w:bCs/>
              </w:rPr>
            </w:pPr>
            <w:r w:rsidRPr="00154A25">
              <w:rPr>
                <w:rFonts w:ascii="Arial" w:eastAsia="Calibri" w:hAnsi="Arial" w:cs="Arial"/>
                <w:bCs/>
              </w:rPr>
              <w:t>VIH</w:t>
            </w:r>
            <w:r w:rsidR="005C10D3">
              <w:rPr>
                <w:rFonts w:ascii="Arial" w:eastAsia="Calibri" w:hAnsi="Arial" w:cs="Arial"/>
                <w:bCs/>
              </w:rPr>
              <w:t> :</w:t>
            </w:r>
          </w:p>
        </w:tc>
        <w:tc>
          <w:tcPr>
            <w:tcW w:w="7652" w:type="dxa"/>
          </w:tcPr>
          <w:p w14:paraId="03746679" w14:textId="77777777" w:rsidR="008D432C" w:rsidRPr="00154A25" w:rsidRDefault="008D432C" w:rsidP="00F32F4F">
            <w:pPr>
              <w:rPr>
                <w:rFonts w:ascii="Arial" w:eastAsia="Calibri" w:hAnsi="Arial" w:cs="Arial"/>
                <w:bCs/>
              </w:rPr>
            </w:pPr>
            <w:r w:rsidRPr="00154A25">
              <w:rPr>
                <w:rFonts w:ascii="Arial" w:eastAsia="Calibri" w:hAnsi="Arial" w:cs="Arial"/>
                <w:bCs/>
              </w:rPr>
              <w:t xml:space="preserve">Virus </w:t>
            </w:r>
            <w:proofErr w:type="spellStart"/>
            <w:r w:rsidRPr="00154A25">
              <w:rPr>
                <w:rFonts w:ascii="Arial" w:eastAsia="Calibri" w:hAnsi="Arial" w:cs="Arial"/>
                <w:bCs/>
              </w:rPr>
              <w:t>Immuno</w:t>
            </w:r>
            <w:proofErr w:type="spellEnd"/>
            <w:r w:rsidRPr="00154A25">
              <w:rPr>
                <w:rFonts w:ascii="Arial" w:eastAsia="Calibri" w:hAnsi="Arial" w:cs="Arial"/>
                <w:bCs/>
              </w:rPr>
              <w:t xml:space="preserve"> déficience Humaine</w:t>
            </w:r>
          </w:p>
        </w:tc>
      </w:tr>
    </w:tbl>
    <w:p w14:paraId="066FF23C" w14:textId="77777777" w:rsidR="00D625B8" w:rsidRDefault="00D625B8" w:rsidP="00F32F4F">
      <w:pPr>
        <w:spacing w:after="0" w:line="240" w:lineRule="auto"/>
        <w:jc w:val="both"/>
        <w:rPr>
          <w:rFonts w:ascii="Arial" w:hAnsi="Arial" w:cs="Arial"/>
          <w:b/>
          <w:bCs/>
        </w:rPr>
      </w:pPr>
      <w:r>
        <w:rPr>
          <w:rFonts w:ascii="Arial" w:hAnsi="Arial" w:cs="Arial"/>
          <w:b/>
          <w:bCs/>
        </w:rPr>
        <w:br w:type="page"/>
      </w:r>
    </w:p>
    <w:p w14:paraId="51412BAD" w14:textId="37BD9506" w:rsidR="009B47DC" w:rsidRDefault="009B47DC" w:rsidP="00D125A7">
      <w:pPr>
        <w:spacing w:after="0" w:line="240" w:lineRule="auto"/>
        <w:jc w:val="both"/>
        <w:outlineLvl w:val="0"/>
        <w:rPr>
          <w:rFonts w:ascii="Arial" w:hAnsi="Arial" w:cs="Arial"/>
          <w:b/>
          <w:bCs/>
        </w:rPr>
      </w:pPr>
      <w:bookmarkStart w:id="3" w:name="_Toc226027387"/>
      <w:r w:rsidRPr="00154A25">
        <w:rPr>
          <w:rFonts w:ascii="Arial" w:hAnsi="Arial" w:cs="Arial"/>
          <w:b/>
          <w:bCs/>
        </w:rPr>
        <w:lastRenderedPageBreak/>
        <w:t>RESUME NON TECHNIQUE</w:t>
      </w:r>
      <w:bookmarkEnd w:id="3"/>
      <w:r w:rsidR="00B13F2B" w:rsidRPr="00154A25">
        <w:rPr>
          <w:rFonts w:ascii="Arial" w:hAnsi="Arial" w:cs="Arial"/>
          <w:b/>
          <w:bCs/>
        </w:rPr>
        <w:t xml:space="preserve"> </w:t>
      </w:r>
    </w:p>
    <w:p w14:paraId="7F0AD6AD" w14:textId="77777777" w:rsidR="00204C48" w:rsidRPr="00154A25" w:rsidRDefault="00204C48" w:rsidP="00D125A7">
      <w:pPr>
        <w:spacing w:after="0" w:line="240" w:lineRule="auto"/>
        <w:jc w:val="both"/>
        <w:outlineLvl w:val="0"/>
        <w:rPr>
          <w:rFonts w:ascii="Arial" w:hAnsi="Arial" w:cs="Arial"/>
          <w:b/>
          <w:bCs/>
        </w:rPr>
      </w:pPr>
    </w:p>
    <w:p w14:paraId="4C3560D1" w14:textId="11990CEC"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Contexte et justificatif du sous</w:t>
      </w:r>
      <w:r w:rsidR="00653A9F">
        <w:rPr>
          <w:rFonts w:ascii="Arial" w:hAnsi="Arial" w:cs="Arial"/>
          <w:b/>
          <w:bCs/>
        </w:rPr>
        <w:t>-</w:t>
      </w:r>
      <w:r w:rsidRPr="00154A25">
        <w:rPr>
          <w:rFonts w:ascii="Arial" w:hAnsi="Arial" w:cs="Arial"/>
          <w:b/>
          <w:bCs/>
        </w:rPr>
        <w:t xml:space="preserve">Projet </w:t>
      </w:r>
    </w:p>
    <w:p w14:paraId="6AAB5BDB" w14:textId="162592A3" w:rsidR="007C11FD" w:rsidRPr="002B2C9B" w:rsidRDefault="007C11FD" w:rsidP="00D125A7">
      <w:pPr>
        <w:spacing w:after="0" w:line="240" w:lineRule="auto"/>
        <w:jc w:val="both"/>
        <w:rPr>
          <w:rFonts w:ascii="Arial" w:eastAsia="Calibri" w:hAnsi="Arial" w:cs="Arial"/>
          <w:iCs/>
          <w:kern w:val="0"/>
          <w14:ligatures w14:val="none"/>
        </w:rPr>
      </w:pPr>
      <w:bookmarkStart w:id="4" w:name="_Hlk209779936"/>
      <w:r w:rsidRPr="002B2C9B">
        <w:rPr>
          <w:rFonts w:ascii="Arial" w:eastAsia="Calibri" w:hAnsi="Arial" w:cs="Arial"/>
          <w:iCs/>
          <w:kern w:val="0"/>
          <w14:ligatures w14:val="none"/>
        </w:rPr>
        <w:t>La Guinée, dotée d’abondantes ressources naturelles et d’une grande diversité agricole, présente un potentiel significatif pour le développement de l’agriculture commerciale. Ce secteur joue un rôle crucial dans l’économie nationale, car il emploie près de 70% de la population et contribue de manière substantielle à la sécurité alimentaire. Néanmoins, malgré ces atouts, le pays est confronté à divers défis qui freinent la croissance de ce secteur vital.</w:t>
      </w:r>
    </w:p>
    <w:p w14:paraId="6DEA85CC" w14:textId="77777777" w:rsidR="00204C48" w:rsidRDefault="00204C48" w:rsidP="00D125A7">
      <w:pPr>
        <w:spacing w:after="0" w:line="240" w:lineRule="auto"/>
        <w:jc w:val="both"/>
        <w:rPr>
          <w:rFonts w:ascii="Arial" w:eastAsia="Calibri" w:hAnsi="Arial" w:cs="Arial"/>
          <w:kern w:val="0"/>
          <w14:ligatures w14:val="none"/>
        </w:rPr>
      </w:pPr>
    </w:p>
    <w:p w14:paraId="14C7BB50" w14:textId="55991C96" w:rsidR="007C11FD" w:rsidRPr="002B2C9B" w:rsidRDefault="007C11FD" w:rsidP="00D125A7">
      <w:pPr>
        <w:spacing w:after="0" w:line="240" w:lineRule="auto"/>
        <w:jc w:val="both"/>
        <w:rPr>
          <w:rFonts w:ascii="Arial" w:eastAsia="Calibri" w:hAnsi="Arial" w:cs="Arial"/>
          <w:kern w:val="0"/>
          <w14:ligatures w14:val="none"/>
        </w:rPr>
      </w:pPr>
      <w:r w:rsidRPr="002B2C9B">
        <w:rPr>
          <w:rFonts w:ascii="Arial" w:eastAsia="Calibri" w:hAnsi="Arial" w:cs="Arial"/>
          <w:kern w:val="0"/>
          <w14:ligatures w14:val="none"/>
        </w:rPr>
        <w:t>Le Projet de Développement de l’Agriculture Commerciale en Guinée (PDACG) s’inscrit pleinement dans la politique nationale de développement agricole et la vision Guinée 2040 visant à réformer ce secteur. Son objectif principal est d’encourager les investissements privés dans l’agriculture commerciale, en vue de développer des chaînes de valeur agricoles inclusives. Cela permettra d’améliorer la sécurité alimentaire, de générer des revenus et de créer des emplois en Guinée. La mise en œuvre du projet se concentre sur l’amélioration de l’accès aux marchés, le soutien à l’investissement, ainsi que l’optimisation de l’environnement réglementaire, en ciblant des zones à fort potentiel agricole, telles que les corridors miniers de Boké-Kamsar et Conakry-Kindia.</w:t>
      </w:r>
    </w:p>
    <w:p w14:paraId="348B0DB1" w14:textId="77777777" w:rsidR="00204C48" w:rsidRDefault="00204C48" w:rsidP="00D125A7">
      <w:pPr>
        <w:spacing w:after="0" w:line="240" w:lineRule="auto"/>
        <w:jc w:val="both"/>
        <w:rPr>
          <w:rFonts w:ascii="Arial" w:hAnsi="Arial" w:cs="Arial"/>
        </w:rPr>
      </w:pPr>
    </w:p>
    <w:p w14:paraId="6643712B" w14:textId="6389B253" w:rsidR="009B47DC" w:rsidRPr="00154A25" w:rsidRDefault="00816E4A" w:rsidP="00D125A7">
      <w:pPr>
        <w:spacing w:after="0" w:line="240" w:lineRule="auto"/>
        <w:jc w:val="both"/>
        <w:rPr>
          <w:rFonts w:ascii="Arial" w:hAnsi="Arial" w:cs="Arial"/>
        </w:rPr>
      </w:pPr>
      <w:r>
        <w:rPr>
          <w:rFonts w:ascii="Arial" w:hAnsi="Arial" w:cs="Arial"/>
        </w:rPr>
        <w:t>Le projet</w:t>
      </w:r>
      <w:r w:rsidRPr="00154A25">
        <w:rPr>
          <w:rFonts w:ascii="Arial" w:hAnsi="Arial" w:cs="Arial"/>
        </w:rPr>
        <w:t xml:space="preserve"> </w:t>
      </w:r>
      <w:r w:rsidR="009B47DC" w:rsidRPr="00154A25">
        <w:rPr>
          <w:rFonts w:ascii="Arial" w:hAnsi="Arial" w:cs="Arial"/>
        </w:rPr>
        <w:t xml:space="preserve">est mis en œuvre par le Ministère de l’Agriculture et de l’Elevage à travers une Unité de Coordination et d’Exécution de Projet (UCEP). </w:t>
      </w:r>
      <w:r>
        <w:rPr>
          <w:rFonts w:ascii="Arial" w:hAnsi="Arial" w:cs="Arial"/>
        </w:rPr>
        <w:t>L</w:t>
      </w:r>
      <w:r w:rsidR="009B47DC" w:rsidRPr="00154A25">
        <w:rPr>
          <w:rFonts w:ascii="Arial" w:hAnsi="Arial" w:cs="Arial"/>
        </w:rPr>
        <w:t xml:space="preserve">e PDACG est </w:t>
      </w:r>
      <w:r>
        <w:rPr>
          <w:rFonts w:ascii="Arial" w:hAnsi="Arial" w:cs="Arial"/>
        </w:rPr>
        <w:t>comprend</w:t>
      </w:r>
      <w:r w:rsidR="009B47DC" w:rsidRPr="00154A25">
        <w:rPr>
          <w:rFonts w:ascii="Arial" w:hAnsi="Arial" w:cs="Arial"/>
        </w:rPr>
        <w:t xml:space="preserve"> cinq (5) composantes : (i) Amélioration de l’accès aux marchés dans les zones ciblées ; (ii) Soutien à l’investissement privé ; (iii) Etablissement d’un</w:t>
      </w:r>
      <w:r w:rsidR="00E349E0" w:rsidRPr="00154A25">
        <w:rPr>
          <w:rFonts w:ascii="Arial" w:hAnsi="Arial" w:cs="Arial"/>
        </w:rPr>
        <w:t xml:space="preserve"> </w:t>
      </w:r>
      <w:r w:rsidR="009B47DC" w:rsidRPr="00154A25">
        <w:rPr>
          <w:rFonts w:ascii="Arial" w:hAnsi="Arial" w:cs="Arial"/>
        </w:rPr>
        <w:t>environnement</w:t>
      </w:r>
      <w:r w:rsidR="00E349E0" w:rsidRPr="00154A25">
        <w:rPr>
          <w:rFonts w:ascii="Arial" w:hAnsi="Arial" w:cs="Arial"/>
        </w:rPr>
        <w:t xml:space="preserve"> </w:t>
      </w:r>
      <w:r w:rsidR="009B47DC" w:rsidRPr="00154A25">
        <w:rPr>
          <w:rFonts w:ascii="Arial" w:hAnsi="Arial" w:cs="Arial"/>
        </w:rPr>
        <w:t>propice à l’agriculture commerciale ; (iv)Intervention d’urgence ; (v) Coordination et gestion du Projet.</w:t>
      </w:r>
    </w:p>
    <w:p w14:paraId="44595ADC" w14:textId="7DFC44EC" w:rsidR="009B47DC" w:rsidRPr="00154A25" w:rsidRDefault="009B47DC" w:rsidP="00D125A7">
      <w:pPr>
        <w:spacing w:after="0" w:line="240" w:lineRule="auto"/>
        <w:jc w:val="both"/>
        <w:rPr>
          <w:rFonts w:ascii="Arial" w:hAnsi="Arial" w:cs="Arial"/>
        </w:rPr>
      </w:pPr>
      <w:r w:rsidRPr="00154A25">
        <w:rPr>
          <w:rFonts w:ascii="Arial" w:hAnsi="Arial" w:cs="Arial"/>
        </w:rPr>
        <w:t>Au regard des investissements projetés et sur la base du résultat de l’évaluation préliminaire, le PDACG est considéré, selon les critères de classification de la Banque mondiale, comme un projet de catégorie « A ». C’est-à-dire un projet qui a des incidences négatives de grand</w:t>
      </w:r>
      <w:r w:rsidR="00653A9F">
        <w:rPr>
          <w:rFonts w:ascii="Arial" w:hAnsi="Arial" w:cs="Arial"/>
        </w:rPr>
        <w:t>e ampleur sur l’environnement,</w:t>
      </w:r>
      <w:r w:rsidRPr="00154A25">
        <w:rPr>
          <w:rFonts w:ascii="Arial" w:hAnsi="Arial" w:cs="Arial"/>
        </w:rPr>
        <w:t xml:space="preserve"> ou irréversibles touchant des vastes étendus et générant la réinstallation involontaire des personnes affectée.</w:t>
      </w:r>
    </w:p>
    <w:bookmarkEnd w:id="4"/>
    <w:p w14:paraId="1E3142B5" w14:textId="77777777" w:rsidR="00204C48" w:rsidRDefault="00204C48" w:rsidP="00D125A7">
      <w:pPr>
        <w:spacing w:after="0" w:line="240" w:lineRule="auto"/>
        <w:jc w:val="both"/>
        <w:rPr>
          <w:rFonts w:ascii="Arial" w:hAnsi="Arial" w:cs="Arial"/>
        </w:rPr>
      </w:pPr>
    </w:p>
    <w:p w14:paraId="32FF7467" w14:textId="591BE51C" w:rsidR="009B47DC" w:rsidRPr="00154A25" w:rsidRDefault="009B47DC" w:rsidP="00D125A7">
      <w:pPr>
        <w:spacing w:after="0" w:line="240" w:lineRule="auto"/>
        <w:jc w:val="both"/>
        <w:rPr>
          <w:rFonts w:ascii="Arial" w:hAnsi="Arial" w:cs="Arial"/>
        </w:rPr>
      </w:pPr>
      <w:r w:rsidRPr="00154A25">
        <w:rPr>
          <w:rFonts w:ascii="Arial" w:hAnsi="Arial" w:cs="Arial"/>
        </w:rPr>
        <w:t xml:space="preserve">A cet effet, les Politiques Opérationnelles (PO) de la Banque mondiale déclenchées </w:t>
      </w:r>
      <w:r w:rsidR="00E34A0F" w:rsidRPr="00154A25">
        <w:rPr>
          <w:rFonts w:ascii="Arial" w:hAnsi="Arial" w:cs="Arial"/>
        </w:rPr>
        <w:t xml:space="preserve">sur </w:t>
      </w:r>
      <w:r w:rsidRPr="00154A25">
        <w:rPr>
          <w:rFonts w:ascii="Arial" w:hAnsi="Arial" w:cs="Arial"/>
        </w:rPr>
        <w:t>le PDACG sont au nombre de sept (7) : (i) PO 4.04-Evaluations Environnementales et Sociales ; (ii) PO 4.04- Habitats naturels ; (iii) PO 4.09 Gestion des pestes et pesticides ; (iv) PO 4.11-Ressources culturelles physiques ; (v) PO 4.12-Réinstallation involontaire des personnes déplacées ; (vi) PO 4.36 - Forêts et (vii) PO 7.50-Projets sur les voies navigables internationales OP/BP 7.50. Dans le cadre du PDACG, deux instruments de sauvegarde environnementale et sociale ont été préparés et diffusé</w:t>
      </w:r>
      <w:r w:rsidR="00E34A0F" w:rsidRPr="00154A25">
        <w:rPr>
          <w:rFonts w:ascii="Arial" w:hAnsi="Arial" w:cs="Arial"/>
        </w:rPr>
        <w:t>s</w:t>
      </w:r>
      <w:r w:rsidRPr="00154A25">
        <w:rPr>
          <w:rFonts w:ascii="Arial" w:hAnsi="Arial" w:cs="Arial"/>
        </w:rPr>
        <w:t xml:space="preserve">. Il s’agit du Cadre de Gestion Environnementale et Sociale (CGES) et le Cadre de Politique de Réinstallation (CPR). Le manuel sur le Mécanisme de Gestion des Plaintes (MGP) est en cours d’élaboration concomitamment avec la présente Etude d’Impact Environnemental et Social (EIES) </w:t>
      </w:r>
    </w:p>
    <w:p w14:paraId="35AD1AEC" w14:textId="77777777" w:rsidR="00204C48" w:rsidRDefault="00204C48" w:rsidP="00D125A7">
      <w:pPr>
        <w:spacing w:after="0" w:line="240" w:lineRule="auto"/>
        <w:jc w:val="both"/>
        <w:rPr>
          <w:rFonts w:ascii="Arial" w:hAnsi="Arial" w:cs="Arial"/>
        </w:rPr>
      </w:pPr>
    </w:p>
    <w:p w14:paraId="53D42C64" w14:textId="62D8E3EE" w:rsidR="009B47DC" w:rsidRDefault="009B47DC" w:rsidP="00D125A7">
      <w:pPr>
        <w:spacing w:after="0" w:line="240" w:lineRule="auto"/>
        <w:jc w:val="both"/>
        <w:rPr>
          <w:rFonts w:ascii="Arial" w:hAnsi="Arial" w:cs="Arial"/>
        </w:rPr>
      </w:pPr>
      <w:r w:rsidRPr="00154A25">
        <w:rPr>
          <w:rFonts w:ascii="Arial" w:hAnsi="Arial" w:cs="Arial"/>
        </w:rPr>
        <w:t>Le</w:t>
      </w:r>
      <w:r w:rsidR="00E34A0F" w:rsidRPr="00154A25">
        <w:rPr>
          <w:rFonts w:ascii="Arial" w:hAnsi="Arial" w:cs="Arial"/>
        </w:rPr>
        <w:t>s travaux du</w:t>
      </w:r>
      <w:r w:rsidRPr="00154A25">
        <w:rPr>
          <w:rFonts w:ascii="Arial" w:hAnsi="Arial" w:cs="Arial"/>
        </w:rPr>
        <w:t xml:space="preserve"> sous-projet de réhabilitation de 52 km de routes rurales et des infrastructures hydraulique dans la Commune </w:t>
      </w:r>
      <w:r w:rsidR="00C71DDC">
        <w:rPr>
          <w:rFonts w:ascii="Arial" w:hAnsi="Arial" w:cs="Arial"/>
        </w:rPr>
        <w:t>r</w:t>
      </w:r>
      <w:r w:rsidR="00C71DDC" w:rsidRPr="00154A25">
        <w:rPr>
          <w:rFonts w:ascii="Arial" w:hAnsi="Arial" w:cs="Arial"/>
        </w:rPr>
        <w:t xml:space="preserve">urale </w:t>
      </w:r>
      <w:r w:rsidRPr="00154A25">
        <w:rPr>
          <w:rFonts w:ascii="Arial" w:hAnsi="Arial" w:cs="Arial"/>
        </w:rPr>
        <w:t xml:space="preserve">de </w:t>
      </w:r>
      <w:proofErr w:type="spellStart"/>
      <w:r w:rsidRPr="00154A25">
        <w:rPr>
          <w:rFonts w:ascii="Arial" w:hAnsi="Arial" w:cs="Arial"/>
        </w:rPr>
        <w:t>Tanènè</w:t>
      </w:r>
      <w:proofErr w:type="spellEnd"/>
      <w:r w:rsidR="00E34A0F" w:rsidRPr="00154A25">
        <w:rPr>
          <w:rFonts w:ascii="Arial" w:hAnsi="Arial" w:cs="Arial"/>
        </w:rPr>
        <w:t>,</w:t>
      </w:r>
      <w:r w:rsidRPr="00154A25">
        <w:rPr>
          <w:rFonts w:ascii="Arial" w:hAnsi="Arial" w:cs="Arial"/>
        </w:rPr>
        <w:t xml:space="preserve"> </w:t>
      </w:r>
      <w:r w:rsidR="00E34A0F" w:rsidRPr="00154A25">
        <w:rPr>
          <w:rFonts w:ascii="Arial" w:hAnsi="Arial" w:cs="Arial"/>
        </w:rPr>
        <w:t xml:space="preserve">sont susceptibles d'occasionner des impacts </w:t>
      </w:r>
      <w:proofErr w:type="gramStart"/>
      <w:r w:rsidR="00E34A0F" w:rsidRPr="00154A25">
        <w:rPr>
          <w:rFonts w:ascii="Arial" w:hAnsi="Arial" w:cs="Arial"/>
        </w:rPr>
        <w:t>négatifs</w:t>
      </w:r>
      <w:proofErr w:type="gramEnd"/>
      <w:r w:rsidR="00E34A0F" w:rsidRPr="00154A25">
        <w:rPr>
          <w:rFonts w:ascii="Arial" w:hAnsi="Arial" w:cs="Arial"/>
        </w:rPr>
        <w:t xml:space="preserve"> sur des ressources environnementales physiques, biologiques et sur des activités socioéconomiques humaines. C</w:t>
      </w:r>
      <w:r w:rsidRPr="00154A25">
        <w:rPr>
          <w:rFonts w:ascii="Arial" w:hAnsi="Arial" w:cs="Arial"/>
        </w:rPr>
        <w:t>onformément au CGES du projet, une évaluation environnementale et sociale préliminaire (screening) a été effectuée.</w:t>
      </w:r>
      <w:r w:rsidR="00E34A0F" w:rsidRPr="00154A25">
        <w:rPr>
          <w:rFonts w:ascii="Arial" w:hAnsi="Arial" w:cs="Arial"/>
        </w:rPr>
        <w:t xml:space="preserve"> </w:t>
      </w:r>
      <w:r w:rsidRPr="00154A25">
        <w:rPr>
          <w:rFonts w:ascii="Arial" w:hAnsi="Arial" w:cs="Arial"/>
        </w:rPr>
        <w:t xml:space="preserve">Les résultats de ce screening ont classé le sous-projet « Réhabilitation de 52 km de pistes rurales et des infrastructures hydrauliques dans la Commune Rurale de </w:t>
      </w:r>
      <w:proofErr w:type="spellStart"/>
      <w:r w:rsidRPr="00154A25">
        <w:rPr>
          <w:rFonts w:ascii="Arial" w:hAnsi="Arial" w:cs="Arial"/>
        </w:rPr>
        <w:t>Tanènè</w:t>
      </w:r>
      <w:proofErr w:type="spellEnd"/>
      <w:r w:rsidRPr="00154A25">
        <w:rPr>
          <w:rFonts w:ascii="Arial" w:hAnsi="Arial" w:cs="Arial"/>
        </w:rPr>
        <w:t xml:space="preserve">, dans la Préfecture de </w:t>
      </w:r>
      <w:proofErr w:type="spellStart"/>
      <w:r w:rsidRPr="00154A25">
        <w:rPr>
          <w:rFonts w:ascii="Arial" w:hAnsi="Arial" w:cs="Arial"/>
        </w:rPr>
        <w:t>Dubréka</w:t>
      </w:r>
      <w:proofErr w:type="spellEnd"/>
      <w:r w:rsidRPr="00154A25">
        <w:rPr>
          <w:rFonts w:ascii="Arial" w:hAnsi="Arial" w:cs="Arial"/>
        </w:rPr>
        <w:t xml:space="preserve"> », dans la catégorie « B » ; c’est-à-dire que le sous-projet est associé à des impacts environnementaux et sociaux modérés, localisés et réversibles. C’est ainsi que cette EIES a été commanditée, par</w:t>
      </w:r>
      <w:r w:rsidR="00653A9F">
        <w:rPr>
          <w:rFonts w:ascii="Arial" w:hAnsi="Arial" w:cs="Arial"/>
        </w:rPr>
        <w:t xml:space="preserve"> l’UCEP.</w:t>
      </w:r>
    </w:p>
    <w:p w14:paraId="412AEDDC" w14:textId="77777777" w:rsidR="00204C48" w:rsidRDefault="00204C48" w:rsidP="00D125A7">
      <w:pPr>
        <w:spacing w:after="0" w:line="240" w:lineRule="auto"/>
        <w:jc w:val="both"/>
        <w:rPr>
          <w:rFonts w:ascii="Arial" w:hAnsi="Arial" w:cs="Arial"/>
        </w:rPr>
      </w:pPr>
    </w:p>
    <w:p w14:paraId="0DB7ECD8" w14:textId="4929626F" w:rsidR="009B47DC" w:rsidRPr="00154A25" w:rsidRDefault="00286CA8"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Objectif</w:t>
      </w:r>
      <w:r w:rsidR="009B47DC" w:rsidRPr="00154A25">
        <w:rPr>
          <w:rFonts w:ascii="Arial" w:hAnsi="Arial" w:cs="Arial"/>
          <w:b/>
          <w:bCs/>
        </w:rPr>
        <w:t xml:space="preserve"> de l’Etude d’Impact Environnemental et Social (EIES)</w:t>
      </w:r>
    </w:p>
    <w:p w14:paraId="6405DF40" w14:textId="26F3E18C" w:rsidR="009B47DC" w:rsidRDefault="009B47DC" w:rsidP="00D125A7">
      <w:pPr>
        <w:spacing w:after="0" w:line="240" w:lineRule="auto"/>
        <w:jc w:val="both"/>
        <w:rPr>
          <w:rFonts w:ascii="Arial" w:hAnsi="Arial" w:cs="Arial"/>
        </w:rPr>
      </w:pPr>
      <w:r w:rsidRPr="00154A25">
        <w:rPr>
          <w:rFonts w:ascii="Arial" w:hAnsi="Arial" w:cs="Arial"/>
        </w:rPr>
        <w:t>L’objectif global de la présente EIES est d’</w:t>
      </w:r>
      <w:r w:rsidR="001A344D" w:rsidRPr="00154A25">
        <w:rPr>
          <w:rFonts w:ascii="Arial" w:hAnsi="Arial" w:cs="Arial"/>
        </w:rPr>
        <w:t>identifier et d’</w:t>
      </w:r>
      <w:r w:rsidRPr="00154A25">
        <w:rPr>
          <w:rFonts w:ascii="Arial" w:hAnsi="Arial" w:cs="Arial"/>
        </w:rPr>
        <w:t xml:space="preserve">évaluer les impacts environnementaux et sociaux, des travaux de réhabilitation de 52 km des pistes rurales et des infrastructures </w:t>
      </w:r>
      <w:r w:rsidRPr="00154A25">
        <w:rPr>
          <w:rFonts w:ascii="Arial" w:hAnsi="Arial" w:cs="Arial"/>
        </w:rPr>
        <w:lastRenderedPageBreak/>
        <w:t>hydrauliques. Il s’agit d’identifier et d’analyser les conséquences du sous-projet sur le milieu physique (eau, air, sol, etc.), le milieu biologique (faune et flore), le milieu humain (santé, activités socio-économiques et culturelles) et de proposer des mesures d’atténuation des impacts négatifs ainsi qu</w:t>
      </w:r>
      <w:r w:rsidR="001A344D" w:rsidRPr="00154A25">
        <w:rPr>
          <w:rFonts w:ascii="Arial" w:hAnsi="Arial" w:cs="Arial"/>
        </w:rPr>
        <w:t xml:space="preserve">’un Plan de Gestion Environnementale et Sociale (PGES) pour leur mise en </w:t>
      </w:r>
      <w:r w:rsidR="00154A25" w:rsidRPr="00154A25">
        <w:rPr>
          <w:rFonts w:ascii="Arial" w:hAnsi="Arial" w:cs="Arial"/>
        </w:rPr>
        <w:t>œuvre.</w:t>
      </w:r>
    </w:p>
    <w:p w14:paraId="75207C6A" w14:textId="77777777" w:rsidR="00204C48" w:rsidRPr="00154A25" w:rsidRDefault="00204C48" w:rsidP="00D125A7">
      <w:pPr>
        <w:spacing w:after="0" w:line="240" w:lineRule="auto"/>
        <w:jc w:val="both"/>
        <w:rPr>
          <w:rFonts w:ascii="Arial" w:hAnsi="Arial" w:cs="Arial"/>
        </w:rPr>
      </w:pPr>
    </w:p>
    <w:p w14:paraId="505290B6"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Description du sous-projet et des activités à réaliser</w:t>
      </w:r>
    </w:p>
    <w:p w14:paraId="7FF8C7A8" w14:textId="77777777" w:rsidR="00162CD4" w:rsidRPr="00154A25" w:rsidRDefault="00162CD4" w:rsidP="00D125A7">
      <w:pPr>
        <w:spacing w:after="0" w:line="240" w:lineRule="auto"/>
        <w:jc w:val="both"/>
        <w:rPr>
          <w:rFonts w:ascii="Arial" w:hAnsi="Arial" w:cs="Arial"/>
          <w:bCs/>
          <w:kern w:val="28"/>
          <w:lang w:val="fr-BE"/>
        </w:rPr>
      </w:pPr>
      <w:r w:rsidRPr="00154A25">
        <w:rPr>
          <w:rFonts w:ascii="Arial" w:hAnsi="Arial" w:cs="Arial"/>
          <w:bCs/>
          <w:kern w:val="28"/>
          <w:lang w:val="fr-BE"/>
        </w:rPr>
        <w:t xml:space="preserve">Le sous-projet s’inscrit dans le cadre du désenclavement de la zone de production du complexe agrobusiness de la société BMI, en vue d’améliorer la performance de sa production industrielle et de l’évacuation de ses produits vers les marchés extérieurs. </w:t>
      </w:r>
    </w:p>
    <w:p w14:paraId="41AD7E70" w14:textId="77777777" w:rsidR="00162CD4" w:rsidRPr="00154A25" w:rsidRDefault="00162CD4" w:rsidP="00D125A7">
      <w:pPr>
        <w:spacing w:after="0" w:line="240" w:lineRule="auto"/>
        <w:jc w:val="both"/>
        <w:rPr>
          <w:rFonts w:ascii="Arial" w:hAnsi="Arial" w:cs="Arial"/>
          <w:bCs/>
          <w:kern w:val="28"/>
          <w:lang w:val="fr-BE"/>
        </w:rPr>
      </w:pPr>
      <w:r w:rsidRPr="00154A25">
        <w:rPr>
          <w:rFonts w:ascii="Arial" w:hAnsi="Arial" w:cs="Arial"/>
          <w:bCs/>
          <w:kern w:val="28"/>
          <w:lang w:val="fr-BE"/>
        </w:rPr>
        <w:t xml:space="preserve">En effet, la réalisation de ces pistes facilitera non seulement la mobilité au niveau du complexe agro-industriel, mais elle permettra également la connexion entre 13 villages riverains et le complexe, permettant ainsi aux communautés riveraines de tirer davantage profit de cette cohabitation. La réhabilitation du tronçon qui mène au petit port de </w:t>
      </w:r>
      <w:proofErr w:type="spellStart"/>
      <w:r w:rsidRPr="00154A25">
        <w:rPr>
          <w:rFonts w:ascii="Arial" w:hAnsi="Arial" w:cs="Arial"/>
          <w:bCs/>
          <w:kern w:val="28"/>
          <w:lang w:val="fr-BE"/>
        </w:rPr>
        <w:t>Wawa</w:t>
      </w:r>
      <w:proofErr w:type="spellEnd"/>
      <w:r w:rsidRPr="00154A25">
        <w:rPr>
          <w:rFonts w:ascii="Arial" w:hAnsi="Arial" w:cs="Arial"/>
          <w:bCs/>
          <w:kern w:val="28"/>
          <w:lang w:val="fr-BE"/>
        </w:rPr>
        <w:t xml:space="preserve"> améliorera des conditions de transport des produits vers les marchés extérieurs tout en désenclavant les villages riverains.   </w:t>
      </w:r>
    </w:p>
    <w:p w14:paraId="3567A09F" w14:textId="77777777" w:rsidR="00204C48" w:rsidRDefault="00204C48" w:rsidP="00D125A7">
      <w:pPr>
        <w:spacing w:after="0" w:line="240" w:lineRule="auto"/>
        <w:jc w:val="both"/>
        <w:rPr>
          <w:rFonts w:ascii="Arial" w:hAnsi="Arial" w:cs="Arial"/>
          <w:bCs/>
          <w:kern w:val="28"/>
          <w:lang w:val="fr-BE"/>
        </w:rPr>
      </w:pPr>
    </w:p>
    <w:p w14:paraId="029986F4" w14:textId="4CEE9412" w:rsidR="00162CD4" w:rsidRDefault="00162CD4" w:rsidP="00D125A7">
      <w:pPr>
        <w:spacing w:after="0" w:line="240" w:lineRule="auto"/>
        <w:jc w:val="both"/>
        <w:rPr>
          <w:rFonts w:ascii="Arial" w:hAnsi="Arial" w:cs="Arial"/>
          <w:bCs/>
          <w:kern w:val="28"/>
          <w:lang w:val="fr-CA"/>
        </w:rPr>
      </w:pPr>
      <w:r w:rsidRPr="00154A25">
        <w:rPr>
          <w:rFonts w:ascii="Arial" w:hAnsi="Arial" w:cs="Arial"/>
          <w:bCs/>
          <w:kern w:val="28"/>
          <w:lang w:val="fr-BE"/>
        </w:rPr>
        <w:t xml:space="preserve">Le sous-projet </w:t>
      </w:r>
      <w:r w:rsidRPr="00154A25">
        <w:rPr>
          <w:rFonts w:ascii="Arial" w:hAnsi="Arial" w:cs="Arial"/>
          <w:bCs/>
          <w:kern w:val="28"/>
          <w:lang w:val="fr-CA"/>
        </w:rPr>
        <w:t xml:space="preserve">de </w:t>
      </w:r>
      <w:r w:rsidRPr="00154A25">
        <w:rPr>
          <w:rFonts w:ascii="Arial" w:hAnsi="Arial" w:cs="Arial"/>
          <w:bCs/>
          <w:kern w:val="28"/>
          <w:lang w:val="fr-BE"/>
        </w:rPr>
        <w:t xml:space="preserve">construction/réhabilitation de 52 km de pistes rurales </w:t>
      </w:r>
      <w:r w:rsidRPr="00154A25">
        <w:rPr>
          <w:rFonts w:ascii="Arial" w:hAnsi="Arial" w:cs="Arial"/>
          <w:bCs/>
          <w:kern w:val="28"/>
          <w:lang w:val="fr-CA"/>
        </w:rPr>
        <w:t xml:space="preserve">sera réalisé dans le District de </w:t>
      </w:r>
      <w:proofErr w:type="spellStart"/>
      <w:r w:rsidRPr="00154A25">
        <w:rPr>
          <w:rFonts w:ascii="Arial" w:hAnsi="Arial" w:cs="Arial"/>
          <w:bCs/>
          <w:kern w:val="28"/>
          <w:lang w:val="fr-CA"/>
        </w:rPr>
        <w:t>Koba</w:t>
      </w:r>
      <w:proofErr w:type="spellEnd"/>
      <w:r w:rsidRPr="00154A25">
        <w:rPr>
          <w:rFonts w:ascii="Arial" w:hAnsi="Arial" w:cs="Arial"/>
          <w:bCs/>
          <w:kern w:val="28"/>
          <w:lang w:val="fr-CA"/>
        </w:rPr>
        <w:t xml:space="preserve">, </w:t>
      </w:r>
      <w:r w:rsidRPr="00154A25">
        <w:rPr>
          <w:rFonts w:ascii="Arial" w:hAnsi="Arial" w:cs="Arial"/>
          <w:bCs/>
          <w:kern w:val="28"/>
          <w:lang w:val="fr-BE"/>
        </w:rPr>
        <w:t xml:space="preserve">Commune rurale de </w:t>
      </w:r>
      <w:proofErr w:type="spellStart"/>
      <w:r w:rsidRPr="00154A25">
        <w:rPr>
          <w:rFonts w:ascii="Arial" w:hAnsi="Arial" w:cs="Arial"/>
          <w:bCs/>
          <w:kern w:val="28"/>
          <w:lang w:val="fr-BE"/>
        </w:rPr>
        <w:t>Tanéné</w:t>
      </w:r>
      <w:proofErr w:type="spellEnd"/>
      <w:r w:rsidRPr="00154A25">
        <w:rPr>
          <w:rFonts w:ascii="Arial" w:hAnsi="Arial" w:cs="Arial"/>
          <w:bCs/>
          <w:kern w:val="28"/>
          <w:lang w:val="fr-BE"/>
        </w:rPr>
        <w:t xml:space="preserve">, Préfecture de </w:t>
      </w:r>
      <w:proofErr w:type="spellStart"/>
      <w:r w:rsidRPr="00154A25">
        <w:rPr>
          <w:rFonts w:ascii="Arial" w:hAnsi="Arial" w:cs="Arial"/>
          <w:bCs/>
          <w:kern w:val="28"/>
          <w:lang w:val="fr-BE"/>
        </w:rPr>
        <w:t>Dubréka</w:t>
      </w:r>
      <w:proofErr w:type="spellEnd"/>
      <w:r w:rsidRPr="00154A25">
        <w:rPr>
          <w:rFonts w:ascii="Arial" w:hAnsi="Arial" w:cs="Arial"/>
          <w:bCs/>
          <w:kern w:val="28"/>
          <w:lang w:val="fr-BE"/>
        </w:rPr>
        <w:t xml:space="preserve">. Les nouvelles pistes ainsi que les pistes existantes auront une largeur </w:t>
      </w:r>
      <w:r w:rsidRPr="00154A25">
        <w:rPr>
          <w:rFonts w:ascii="Arial" w:hAnsi="Arial" w:cs="Arial"/>
          <w:bCs/>
          <w:kern w:val="28"/>
          <w:lang w:val="fr-CA"/>
        </w:rPr>
        <w:t xml:space="preserve">de 5 m. Les ouvrages de franchissement (dalots, ponts moyens et autres) prévus dans le cadre des travaux, indiqués dans les rapports d’études techniques APS et APD, seront également considérés dans la réalisation de la présente EIES et à cet effet, ces rapports techniques seront mis à disposition du Consultant avant le démarrage de cette étude. </w:t>
      </w:r>
    </w:p>
    <w:p w14:paraId="77B34330" w14:textId="77777777" w:rsidR="00204C48" w:rsidRPr="00154A25" w:rsidRDefault="00204C48" w:rsidP="00D125A7">
      <w:pPr>
        <w:spacing w:after="0" w:line="240" w:lineRule="auto"/>
        <w:jc w:val="both"/>
        <w:rPr>
          <w:rFonts w:ascii="Arial" w:hAnsi="Arial" w:cs="Arial"/>
          <w:bCs/>
          <w:kern w:val="28"/>
          <w:lang w:val="fr-CA"/>
        </w:rPr>
      </w:pPr>
    </w:p>
    <w:p w14:paraId="4B091415" w14:textId="77777777" w:rsidR="00162CD4" w:rsidRPr="00154A25" w:rsidRDefault="00162CD4" w:rsidP="00D125A7">
      <w:pPr>
        <w:spacing w:after="0" w:line="240" w:lineRule="auto"/>
        <w:jc w:val="both"/>
        <w:rPr>
          <w:rFonts w:ascii="Arial" w:hAnsi="Arial" w:cs="Arial"/>
          <w:bCs/>
          <w:kern w:val="28"/>
          <w:lang w:val="fr-CA"/>
        </w:rPr>
      </w:pPr>
      <w:r w:rsidRPr="00154A25">
        <w:rPr>
          <w:rFonts w:ascii="Arial" w:hAnsi="Arial" w:cs="Arial"/>
          <w:bCs/>
          <w:kern w:val="28"/>
          <w:lang w:val="fr-CA"/>
        </w:rPr>
        <w:t>Les tronçons suivants sont concernés par les travaux :</w:t>
      </w:r>
    </w:p>
    <w:tbl>
      <w:tblPr>
        <w:tblStyle w:val="Grilledutableau"/>
        <w:tblW w:w="10773" w:type="dxa"/>
        <w:tblInd w:w="-714" w:type="dxa"/>
        <w:tblLook w:val="04A0" w:firstRow="1" w:lastRow="0" w:firstColumn="1" w:lastColumn="0" w:noHBand="0" w:noVBand="1"/>
      </w:tblPr>
      <w:tblGrid>
        <w:gridCol w:w="441"/>
        <w:gridCol w:w="2820"/>
        <w:gridCol w:w="1134"/>
        <w:gridCol w:w="4252"/>
        <w:gridCol w:w="2126"/>
      </w:tblGrid>
      <w:tr w:rsidR="00162CD4" w:rsidRPr="002C4CC0" w14:paraId="14B7E768" w14:textId="77777777" w:rsidTr="00204C48">
        <w:tc>
          <w:tcPr>
            <w:tcW w:w="441" w:type="dxa"/>
          </w:tcPr>
          <w:p w14:paraId="365459A6" w14:textId="77777777" w:rsidR="00162CD4" w:rsidRPr="002C4CC0" w:rsidRDefault="00162CD4" w:rsidP="00D125A7">
            <w:pPr>
              <w:jc w:val="center"/>
              <w:rPr>
                <w:rFonts w:ascii="Arial" w:hAnsi="Arial" w:cs="Arial"/>
                <w:b/>
                <w:kern w:val="28"/>
                <w:sz w:val="20"/>
                <w:szCs w:val="20"/>
                <w:lang w:val="fr-CA"/>
              </w:rPr>
            </w:pPr>
            <w:r w:rsidRPr="002C4CC0">
              <w:rPr>
                <w:rFonts w:ascii="Arial" w:hAnsi="Arial" w:cs="Arial"/>
                <w:b/>
                <w:kern w:val="28"/>
                <w:sz w:val="20"/>
                <w:szCs w:val="20"/>
                <w:lang w:val="fr-CA"/>
              </w:rPr>
              <w:t>N°</w:t>
            </w:r>
          </w:p>
        </w:tc>
        <w:tc>
          <w:tcPr>
            <w:tcW w:w="2820" w:type="dxa"/>
          </w:tcPr>
          <w:p w14:paraId="5CFFFDFC" w14:textId="77777777" w:rsidR="00162CD4" w:rsidRPr="002C4CC0" w:rsidRDefault="00162CD4" w:rsidP="00D125A7">
            <w:pPr>
              <w:jc w:val="center"/>
              <w:rPr>
                <w:rFonts w:ascii="Arial" w:hAnsi="Arial" w:cs="Arial"/>
                <w:b/>
                <w:kern w:val="28"/>
                <w:sz w:val="20"/>
                <w:szCs w:val="20"/>
                <w:lang w:val="fr-CA"/>
              </w:rPr>
            </w:pPr>
            <w:r w:rsidRPr="002C4CC0">
              <w:rPr>
                <w:rFonts w:ascii="Arial" w:hAnsi="Arial" w:cs="Arial"/>
                <w:b/>
                <w:kern w:val="28"/>
                <w:sz w:val="20"/>
                <w:szCs w:val="20"/>
                <w:lang w:val="fr-CA"/>
              </w:rPr>
              <w:t>Tronçon</w:t>
            </w:r>
          </w:p>
        </w:tc>
        <w:tc>
          <w:tcPr>
            <w:tcW w:w="1134" w:type="dxa"/>
          </w:tcPr>
          <w:p w14:paraId="63BF8DBA" w14:textId="77777777" w:rsidR="00162CD4" w:rsidRPr="002C4CC0" w:rsidRDefault="00162CD4" w:rsidP="00D125A7">
            <w:pPr>
              <w:jc w:val="center"/>
              <w:rPr>
                <w:rFonts w:ascii="Arial" w:hAnsi="Arial" w:cs="Arial"/>
                <w:b/>
                <w:kern w:val="28"/>
                <w:sz w:val="20"/>
                <w:szCs w:val="20"/>
                <w:lang w:val="fr-CA"/>
              </w:rPr>
            </w:pPr>
            <w:r w:rsidRPr="002C4CC0">
              <w:rPr>
                <w:rFonts w:ascii="Arial" w:hAnsi="Arial" w:cs="Arial"/>
                <w:b/>
                <w:kern w:val="28"/>
                <w:sz w:val="20"/>
                <w:szCs w:val="20"/>
                <w:lang w:val="fr-CA"/>
              </w:rPr>
              <w:t xml:space="preserve">Distance </w:t>
            </w:r>
          </w:p>
        </w:tc>
        <w:tc>
          <w:tcPr>
            <w:tcW w:w="4252" w:type="dxa"/>
          </w:tcPr>
          <w:p w14:paraId="46AD08F6" w14:textId="77777777" w:rsidR="00162CD4" w:rsidRPr="002C4CC0" w:rsidRDefault="00162CD4" w:rsidP="00D125A7">
            <w:pPr>
              <w:jc w:val="center"/>
              <w:rPr>
                <w:rFonts w:ascii="Arial" w:hAnsi="Arial" w:cs="Arial"/>
                <w:b/>
                <w:kern w:val="28"/>
                <w:sz w:val="20"/>
                <w:szCs w:val="20"/>
                <w:lang w:val="fr-CA"/>
              </w:rPr>
            </w:pPr>
            <w:r w:rsidRPr="002C4CC0">
              <w:rPr>
                <w:rFonts w:ascii="Arial" w:hAnsi="Arial" w:cs="Arial"/>
                <w:b/>
                <w:kern w:val="28"/>
                <w:sz w:val="20"/>
                <w:szCs w:val="20"/>
                <w:lang w:val="fr-CA"/>
              </w:rPr>
              <w:t>Observations</w:t>
            </w:r>
          </w:p>
        </w:tc>
        <w:tc>
          <w:tcPr>
            <w:tcW w:w="2126" w:type="dxa"/>
          </w:tcPr>
          <w:p w14:paraId="773DB0E3" w14:textId="77777777" w:rsidR="00162CD4" w:rsidRPr="002C4CC0" w:rsidRDefault="00162CD4" w:rsidP="00D125A7">
            <w:pPr>
              <w:jc w:val="center"/>
              <w:rPr>
                <w:rFonts w:ascii="Arial" w:hAnsi="Arial" w:cs="Arial"/>
                <w:b/>
                <w:kern w:val="28"/>
                <w:sz w:val="20"/>
                <w:szCs w:val="20"/>
                <w:lang w:val="fr-CA"/>
              </w:rPr>
            </w:pPr>
            <w:r w:rsidRPr="002C4CC0">
              <w:rPr>
                <w:rFonts w:ascii="Arial" w:hAnsi="Arial" w:cs="Arial"/>
                <w:b/>
                <w:kern w:val="28"/>
                <w:sz w:val="20"/>
                <w:szCs w:val="20"/>
                <w:lang w:val="fr-CA"/>
              </w:rPr>
              <w:t>Travaux</w:t>
            </w:r>
          </w:p>
        </w:tc>
      </w:tr>
      <w:tr w:rsidR="00162CD4" w:rsidRPr="002C4CC0" w14:paraId="2D96534E" w14:textId="77777777" w:rsidTr="00204C48">
        <w:tc>
          <w:tcPr>
            <w:tcW w:w="441" w:type="dxa"/>
          </w:tcPr>
          <w:p w14:paraId="6E354CD5" w14:textId="77777777" w:rsidR="00162CD4" w:rsidRPr="002C4CC0" w:rsidRDefault="00162CD4" w:rsidP="00D125A7">
            <w:pPr>
              <w:jc w:val="center"/>
              <w:rPr>
                <w:rFonts w:ascii="Arial" w:hAnsi="Arial" w:cs="Arial"/>
                <w:bCs/>
                <w:kern w:val="28"/>
                <w:sz w:val="20"/>
                <w:szCs w:val="20"/>
                <w:lang w:val="fr-CA"/>
              </w:rPr>
            </w:pPr>
            <w:r w:rsidRPr="002C4CC0">
              <w:rPr>
                <w:rFonts w:ascii="Arial" w:hAnsi="Arial" w:cs="Arial"/>
                <w:bCs/>
                <w:kern w:val="28"/>
                <w:sz w:val="20"/>
                <w:szCs w:val="20"/>
                <w:lang w:val="fr-CA"/>
              </w:rPr>
              <w:t>1</w:t>
            </w:r>
          </w:p>
        </w:tc>
        <w:tc>
          <w:tcPr>
            <w:tcW w:w="2820" w:type="dxa"/>
          </w:tcPr>
          <w:p w14:paraId="0DD16F3C"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 xml:space="preserve">Les pistes qui délimitent et longent tout autour du complexe agrobusiness de BMI dans le District de </w:t>
            </w:r>
            <w:proofErr w:type="spellStart"/>
            <w:r w:rsidRPr="002C4CC0">
              <w:rPr>
                <w:rFonts w:ascii="Arial" w:hAnsi="Arial" w:cs="Arial"/>
                <w:bCs/>
                <w:kern w:val="28"/>
                <w:sz w:val="20"/>
                <w:szCs w:val="20"/>
                <w:lang w:val="fr-CA"/>
              </w:rPr>
              <w:t>Koba</w:t>
            </w:r>
            <w:proofErr w:type="spellEnd"/>
          </w:p>
        </w:tc>
        <w:tc>
          <w:tcPr>
            <w:tcW w:w="1134" w:type="dxa"/>
          </w:tcPr>
          <w:p w14:paraId="36A4FAFB" w14:textId="77777777" w:rsidR="00162CD4" w:rsidRPr="002C4CC0" w:rsidRDefault="00162CD4" w:rsidP="00D125A7">
            <w:pPr>
              <w:jc w:val="center"/>
              <w:rPr>
                <w:rFonts w:ascii="Arial" w:hAnsi="Arial" w:cs="Arial"/>
                <w:bCs/>
                <w:kern w:val="28"/>
                <w:sz w:val="20"/>
                <w:szCs w:val="20"/>
                <w:lang w:val="fr-CA"/>
              </w:rPr>
            </w:pPr>
            <w:r w:rsidRPr="002C4CC0">
              <w:rPr>
                <w:rFonts w:ascii="Arial" w:hAnsi="Arial" w:cs="Arial"/>
                <w:bCs/>
                <w:kern w:val="28"/>
                <w:sz w:val="20"/>
                <w:szCs w:val="20"/>
                <w:lang w:val="fr-CA"/>
              </w:rPr>
              <w:t>30,5 km</w:t>
            </w:r>
          </w:p>
        </w:tc>
        <w:tc>
          <w:tcPr>
            <w:tcW w:w="4252" w:type="dxa"/>
          </w:tcPr>
          <w:p w14:paraId="723D5323" w14:textId="488F28E0"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Plusieurs petits cours d’eau s</w:t>
            </w:r>
            <w:r w:rsidR="007F02DF">
              <w:rPr>
                <w:rFonts w:ascii="Arial" w:hAnsi="Arial" w:cs="Arial"/>
                <w:bCs/>
                <w:kern w:val="28"/>
                <w:sz w:val="20"/>
                <w:szCs w:val="20"/>
                <w:lang w:val="fr-CA"/>
              </w:rPr>
              <w:t>er</w:t>
            </w:r>
            <w:r w:rsidRPr="002C4CC0">
              <w:rPr>
                <w:rFonts w:ascii="Arial" w:hAnsi="Arial" w:cs="Arial"/>
                <w:bCs/>
                <w:kern w:val="28"/>
                <w:sz w:val="20"/>
                <w:szCs w:val="20"/>
                <w:lang w:val="fr-CA"/>
              </w:rPr>
              <w:t>ont traversés;</w:t>
            </w:r>
          </w:p>
          <w:p w14:paraId="35AB4B65"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 xml:space="preserve">Pistes encombrées partiellement par des arbres fruitiers et forestiers.   </w:t>
            </w:r>
          </w:p>
        </w:tc>
        <w:tc>
          <w:tcPr>
            <w:tcW w:w="2126" w:type="dxa"/>
          </w:tcPr>
          <w:p w14:paraId="077827E7" w14:textId="77777777" w:rsidR="00162CD4" w:rsidRPr="002C4CC0" w:rsidRDefault="00162CD4" w:rsidP="00D125A7">
            <w:pPr>
              <w:pStyle w:val="Paragraphedeliste"/>
              <w:numPr>
                <w:ilvl w:val="0"/>
                <w:numId w:val="109"/>
              </w:numPr>
              <w:ind w:left="322" w:hanging="322"/>
              <w:jc w:val="both"/>
              <w:rPr>
                <w:rFonts w:ascii="Arial" w:hAnsi="Arial" w:cs="Arial"/>
                <w:bCs/>
                <w:kern w:val="28"/>
                <w:sz w:val="20"/>
                <w:szCs w:val="20"/>
                <w:lang w:val="fr-CA"/>
              </w:rPr>
            </w:pPr>
            <w:r w:rsidRPr="002C4CC0">
              <w:rPr>
                <w:rFonts w:ascii="Arial" w:hAnsi="Arial" w:cs="Arial"/>
                <w:bCs/>
                <w:kern w:val="28"/>
                <w:sz w:val="20"/>
                <w:szCs w:val="20"/>
                <w:lang w:val="fr-CA"/>
              </w:rPr>
              <w:t>95% de nouvelles pistes</w:t>
            </w:r>
          </w:p>
          <w:p w14:paraId="279F83F7" w14:textId="77777777" w:rsidR="00162CD4" w:rsidRPr="002C4CC0" w:rsidRDefault="00162CD4" w:rsidP="00D125A7">
            <w:pPr>
              <w:pStyle w:val="Paragraphedeliste"/>
              <w:numPr>
                <w:ilvl w:val="0"/>
                <w:numId w:val="109"/>
              </w:numPr>
              <w:ind w:left="322" w:hanging="322"/>
              <w:jc w:val="both"/>
              <w:rPr>
                <w:rFonts w:ascii="Arial" w:hAnsi="Arial" w:cs="Arial"/>
                <w:bCs/>
                <w:kern w:val="28"/>
                <w:sz w:val="20"/>
                <w:szCs w:val="20"/>
                <w:lang w:val="fr-CA"/>
              </w:rPr>
            </w:pPr>
            <w:r w:rsidRPr="002C4CC0">
              <w:rPr>
                <w:rFonts w:ascii="Arial" w:hAnsi="Arial" w:cs="Arial"/>
                <w:bCs/>
                <w:kern w:val="28"/>
                <w:sz w:val="20"/>
                <w:szCs w:val="20"/>
                <w:lang w:val="fr-CA"/>
              </w:rPr>
              <w:t xml:space="preserve">5% de pistes à réhabiliter </w:t>
            </w:r>
          </w:p>
        </w:tc>
      </w:tr>
      <w:tr w:rsidR="00162CD4" w:rsidRPr="002C4CC0" w14:paraId="365562CF" w14:textId="77777777" w:rsidTr="00204C48">
        <w:tc>
          <w:tcPr>
            <w:tcW w:w="441" w:type="dxa"/>
          </w:tcPr>
          <w:p w14:paraId="7B069021" w14:textId="77777777" w:rsidR="00162CD4" w:rsidRPr="002C4CC0" w:rsidRDefault="00162CD4" w:rsidP="00D125A7">
            <w:pPr>
              <w:jc w:val="center"/>
              <w:rPr>
                <w:rFonts w:ascii="Arial" w:hAnsi="Arial" w:cs="Arial"/>
                <w:bCs/>
                <w:kern w:val="28"/>
                <w:sz w:val="20"/>
                <w:szCs w:val="20"/>
                <w:lang w:val="fr-CA"/>
              </w:rPr>
            </w:pPr>
            <w:r w:rsidRPr="002C4CC0">
              <w:rPr>
                <w:rFonts w:ascii="Arial" w:hAnsi="Arial" w:cs="Arial"/>
                <w:bCs/>
                <w:kern w:val="28"/>
                <w:sz w:val="20"/>
                <w:szCs w:val="20"/>
                <w:lang w:val="fr-CA"/>
              </w:rPr>
              <w:t>2</w:t>
            </w:r>
          </w:p>
        </w:tc>
        <w:tc>
          <w:tcPr>
            <w:tcW w:w="2820" w:type="dxa"/>
          </w:tcPr>
          <w:p w14:paraId="45D4360D"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 xml:space="preserve">Les pistes d’accès au petit débarcadère de </w:t>
            </w:r>
            <w:proofErr w:type="spellStart"/>
            <w:r w:rsidRPr="002C4CC0">
              <w:rPr>
                <w:rFonts w:ascii="Arial" w:hAnsi="Arial" w:cs="Arial"/>
                <w:bCs/>
                <w:kern w:val="28"/>
                <w:sz w:val="20"/>
                <w:szCs w:val="20"/>
                <w:lang w:val="fr-CA"/>
              </w:rPr>
              <w:t>Wawa</w:t>
            </w:r>
            <w:proofErr w:type="spellEnd"/>
          </w:p>
        </w:tc>
        <w:tc>
          <w:tcPr>
            <w:tcW w:w="1134" w:type="dxa"/>
          </w:tcPr>
          <w:p w14:paraId="792A787F" w14:textId="77777777" w:rsidR="00162CD4" w:rsidRPr="002C4CC0" w:rsidRDefault="00162CD4" w:rsidP="00D125A7">
            <w:pPr>
              <w:jc w:val="center"/>
              <w:rPr>
                <w:rFonts w:ascii="Arial" w:hAnsi="Arial" w:cs="Arial"/>
                <w:bCs/>
                <w:kern w:val="28"/>
                <w:sz w:val="20"/>
                <w:szCs w:val="20"/>
                <w:lang w:val="fr-CA"/>
              </w:rPr>
            </w:pPr>
            <w:r w:rsidRPr="002C4CC0">
              <w:rPr>
                <w:rFonts w:ascii="Arial" w:hAnsi="Arial" w:cs="Arial"/>
                <w:bCs/>
                <w:kern w:val="28"/>
                <w:sz w:val="20"/>
                <w:szCs w:val="20"/>
                <w:lang w:val="fr-CA"/>
              </w:rPr>
              <w:t>11,2 km</w:t>
            </w:r>
          </w:p>
        </w:tc>
        <w:tc>
          <w:tcPr>
            <w:tcW w:w="4252" w:type="dxa"/>
          </w:tcPr>
          <w:p w14:paraId="6D5D8FED"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Partiellement fermé et se termine par un cours d’eau (un bras de mer de Konkouré);</w:t>
            </w:r>
          </w:p>
          <w:p w14:paraId="3967779A"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 xml:space="preserve">Pistes encombrées partiellement par des arbres fruitiers (environ 15 pieds d’anacarde) et des maisons d’habitation (une partie de deux bâtiments).    </w:t>
            </w:r>
          </w:p>
        </w:tc>
        <w:tc>
          <w:tcPr>
            <w:tcW w:w="2126" w:type="dxa"/>
          </w:tcPr>
          <w:p w14:paraId="51641634" w14:textId="77777777" w:rsidR="00162CD4" w:rsidRPr="002C4CC0" w:rsidRDefault="00162CD4" w:rsidP="00D125A7">
            <w:pPr>
              <w:pStyle w:val="Paragraphedeliste"/>
              <w:numPr>
                <w:ilvl w:val="0"/>
                <w:numId w:val="109"/>
              </w:numPr>
              <w:ind w:left="322" w:hanging="322"/>
              <w:jc w:val="both"/>
              <w:rPr>
                <w:rFonts w:ascii="Arial" w:hAnsi="Arial" w:cs="Arial"/>
                <w:bCs/>
                <w:kern w:val="28"/>
                <w:sz w:val="20"/>
                <w:szCs w:val="20"/>
                <w:lang w:val="fr-CA"/>
              </w:rPr>
            </w:pPr>
            <w:r w:rsidRPr="002C4CC0">
              <w:rPr>
                <w:rFonts w:ascii="Arial" w:hAnsi="Arial" w:cs="Arial"/>
                <w:bCs/>
                <w:kern w:val="28"/>
                <w:sz w:val="20"/>
                <w:szCs w:val="20"/>
                <w:lang w:val="fr-CA"/>
              </w:rPr>
              <w:t>30% de nouvelles pistes;</w:t>
            </w:r>
          </w:p>
          <w:p w14:paraId="07B498C5" w14:textId="77777777" w:rsidR="00162CD4" w:rsidRPr="002C4CC0" w:rsidRDefault="00162CD4" w:rsidP="00D125A7">
            <w:pPr>
              <w:pStyle w:val="Paragraphedeliste"/>
              <w:numPr>
                <w:ilvl w:val="0"/>
                <w:numId w:val="109"/>
              </w:numPr>
              <w:ind w:left="322" w:hanging="322"/>
              <w:jc w:val="both"/>
              <w:rPr>
                <w:rFonts w:ascii="Arial" w:hAnsi="Arial" w:cs="Arial"/>
                <w:bCs/>
                <w:kern w:val="28"/>
                <w:sz w:val="20"/>
                <w:szCs w:val="20"/>
                <w:lang w:val="fr-CA"/>
              </w:rPr>
            </w:pPr>
            <w:r w:rsidRPr="002C4CC0">
              <w:rPr>
                <w:rFonts w:ascii="Arial" w:hAnsi="Arial" w:cs="Arial"/>
                <w:bCs/>
                <w:kern w:val="28"/>
                <w:sz w:val="20"/>
                <w:szCs w:val="20"/>
                <w:lang w:val="fr-CA"/>
              </w:rPr>
              <w:t>70% de pistes à réhabiliter</w:t>
            </w:r>
          </w:p>
        </w:tc>
      </w:tr>
      <w:tr w:rsidR="00162CD4" w:rsidRPr="002C4CC0" w14:paraId="3E0896C1" w14:textId="77777777" w:rsidTr="00204C48">
        <w:tc>
          <w:tcPr>
            <w:tcW w:w="441" w:type="dxa"/>
          </w:tcPr>
          <w:p w14:paraId="04BC5D3E" w14:textId="77777777" w:rsidR="00162CD4" w:rsidRPr="002C4CC0" w:rsidRDefault="00162CD4" w:rsidP="00D125A7">
            <w:pPr>
              <w:jc w:val="center"/>
              <w:rPr>
                <w:rFonts w:ascii="Arial" w:hAnsi="Arial" w:cs="Arial"/>
                <w:bCs/>
                <w:kern w:val="28"/>
                <w:sz w:val="20"/>
                <w:szCs w:val="20"/>
                <w:lang w:val="fr-CA"/>
              </w:rPr>
            </w:pPr>
            <w:r w:rsidRPr="002C4CC0">
              <w:rPr>
                <w:rFonts w:ascii="Arial" w:hAnsi="Arial" w:cs="Arial"/>
                <w:bCs/>
                <w:kern w:val="28"/>
                <w:sz w:val="20"/>
                <w:szCs w:val="20"/>
                <w:lang w:val="fr-CA"/>
              </w:rPr>
              <w:t>3</w:t>
            </w:r>
          </w:p>
        </w:tc>
        <w:tc>
          <w:tcPr>
            <w:tcW w:w="2820" w:type="dxa"/>
          </w:tcPr>
          <w:p w14:paraId="4951D649"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Les petites pistes d’accès aux 13 villages environnants</w:t>
            </w:r>
          </w:p>
        </w:tc>
        <w:tc>
          <w:tcPr>
            <w:tcW w:w="1134" w:type="dxa"/>
          </w:tcPr>
          <w:p w14:paraId="6396824A" w14:textId="77777777" w:rsidR="00162CD4" w:rsidRPr="002C4CC0" w:rsidRDefault="00162CD4" w:rsidP="00D125A7">
            <w:pPr>
              <w:jc w:val="center"/>
              <w:rPr>
                <w:rFonts w:ascii="Arial" w:hAnsi="Arial" w:cs="Arial"/>
                <w:bCs/>
                <w:kern w:val="28"/>
                <w:sz w:val="20"/>
                <w:szCs w:val="20"/>
                <w:lang w:val="fr-CA"/>
              </w:rPr>
            </w:pPr>
            <w:r w:rsidRPr="002C4CC0">
              <w:rPr>
                <w:rFonts w:ascii="Arial" w:hAnsi="Arial" w:cs="Arial"/>
                <w:bCs/>
                <w:kern w:val="28"/>
                <w:sz w:val="20"/>
                <w:szCs w:val="20"/>
                <w:lang w:val="fr-CA"/>
              </w:rPr>
              <w:t>10,3 km</w:t>
            </w:r>
          </w:p>
        </w:tc>
        <w:tc>
          <w:tcPr>
            <w:tcW w:w="4252" w:type="dxa"/>
          </w:tcPr>
          <w:p w14:paraId="20112D92"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Présence de quelques petits cours parmi les 36 susmentionnés;</w:t>
            </w:r>
          </w:p>
          <w:p w14:paraId="4E0E07F7" w14:textId="77777777" w:rsidR="00162CD4" w:rsidRPr="002C4CC0" w:rsidRDefault="00162CD4" w:rsidP="00D125A7">
            <w:pPr>
              <w:jc w:val="both"/>
              <w:rPr>
                <w:rFonts w:ascii="Arial" w:hAnsi="Arial" w:cs="Arial"/>
                <w:bCs/>
                <w:kern w:val="28"/>
                <w:sz w:val="20"/>
                <w:szCs w:val="20"/>
                <w:lang w:val="fr-CA"/>
              </w:rPr>
            </w:pPr>
            <w:r w:rsidRPr="002C4CC0">
              <w:rPr>
                <w:rFonts w:ascii="Arial" w:hAnsi="Arial" w:cs="Arial"/>
                <w:bCs/>
                <w:kern w:val="28"/>
                <w:sz w:val="20"/>
                <w:szCs w:val="20"/>
                <w:lang w:val="fr-CA"/>
              </w:rPr>
              <w:t xml:space="preserve">Pistes encombrées partiellement par des arbres fruitiers et forestiers ainsi que par quelques maisons d’habitations.    </w:t>
            </w:r>
          </w:p>
        </w:tc>
        <w:tc>
          <w:tcPr>
            <w:tcW w:w="2126" w:type="dxa"/>
          </w:tcPr>
          <w:p w14:paraId="0B5464FA" w14:textId="77777777" w:rsidR="00162CD4" w:rsidRPr="002C4CC0" w:rsidRDefault="00162CD4" w:rsidP="00D125A7">
            <w:pPr>
              <w:pStyle w:val="Paragraphedeliste"/>
              <w:numPr>
                <w:ilvl w:val="0"/>
                <w:numId w:val="109"/>
              </w:numPr>
              <w:ind w:left="322" w:hanging="322"/>
              <w:jc w:val="both"/>
              <w:rPr>
                <w:rFonts w:ascii="Arial" w:hAnsi="Arial" w:cs="Arial"/>
                <w:bCs/>
                <w:kern w:val="28"/>
                <w:sz w:val="20"/>
                <w:szCs w:val="20"/>
                <w:lang w:val="fr-CA"/>
              </w:rPr>
            </w:pPr>
            <w:r w:rsidRPr="002C4CC0">
              <w:rPr>
                <w:rFonts w:ascii="Arial" w:hAnsi="Arial" w:cs="Arial"/>
                <w:bCs/>
                <w:kern w:val="28"/>
                <w:sz w:val="20"/>
                <w:szCs w:val="20"/>
                <w:lang w:val="fr-CA"/>
              </w:rPr>
              <w:t>95% de nouvelles pistes</w:t>
            </w:r>
          </w:p>
          <w:p w14:paraId="3FB280EB" w14:textId="77777777" w:rsidR="00162CD4" w:rsidRPr="002C4CC0" w:rsidRDefault="00162CD4" w:rsidP="00D125A7">
            <w:pPr>
              <w:pStyle w:val="Paragraphedeliste"/>
              <w:numPr>
                <w:ilvl w:val="0"/>
                <w:numId w:val="109"/>
              </w:numPr>
              <w:ind w:left="322" w:hanging="322"/>
              <w:jc w:val="both"/>
              <w:rPr>
                <w:rFonts w:ascii="Arial" w:hAnsi="Arial" w:cs="Arial"/>
                <w:bCs/>
                <w:kern w:val="28"/>
                <w:sz w:val="20"/>
                <w:szCs w:val="20"/>
                <w:lang w:val="fr-CA"/>
              </w:rPr>
            </w:pPr>
            <w:r w:rsidRPr="002C4CC0">
              <w:rPr>
                <w:rFonts w:ascii="Arial" w:hAnsi="Arial" w:cs="Arial"/>
                <w:bCs/>
                <w:kern w:val="28"/>
                <w:sz w:val="20"/>
                <w:szCs w:val="20"/>
                <w:lang w:val="fr-CA"/>
              </w:rPr>
              <w:t>5% de pistes à réhabiliter</w:t>
            </w:r>
          </w:p>
        </w:tc>
      </w:tr>
      <w:tr w:rsidR="00162CD4" w:rsidRPr="002C4CC0" w14:paraId="3DB2A1F3" w14:textId="77777777" w:rsidTr="00204C48">
        <w:tc>
          <w:tcPr>
            <w:tcW w:w="441" w:type="dxa"/>
          </w:tcPr>
          <w:p w14:paraId="6A8C4CB7" w14:textId="77777777" w:rsidR="00162CD4" w:rsidRPr="002C4CC0" w:rsidRDefault="00162CD4" w:rsidP="00D125A7">
            <w:pPr>
              <w:jc w:val="both"/>
              <w:rPr>
                <w:rFonts w:ascii="Arial" w:hAnsi="Arial" w:cs="Arial"/>
                <w:bCs/>
                <w:kern w:val="28"/>
                <w:sz w:val="20"/>
                <w:szCs w:val="20"/>
                <w:lang w:val="fr-CA"/>
              </w:rPr>
            </w:pPr>
          </w:p>
        </w:tc>
        <w:tc>
          <w:tcPr>
            <w:tcW w:w="2820" w:type="dxa"/>
          </w:tcPr>
          <w:p w14:paraId="23680A2F" w14:textId="77777777" w:rsidR="00162CD4" w:rsidRPr="002C4CC0" w:rsidRDefault="00162CD4" w:rsidP="00D125A7">
            <w:pPr>
              <w:jc w:val="both"/>
              <w:rPr>
                <w:rFonts w:ascii="Arial" w:hAnsi="Arial" w:cs="Arial"/>
                <w:b/>
                <w:i/>
                <w:iCs/>
                <w:kern w:val="28"/>
                <w:sz w:val="20"/>
                <w:szCs w:val="20"/>
                <w:lang w:val="fr-CA"/>
              </w:rPr>
            </w:pPr>
            <w:r w:rsidRPr="002C4CC0">
              <w:rPr>
                <w:rFonts w:ascii="Arial" w:hAnsi="Arial" w:cs="Arial"/>
                <w:b/>
                <w:i/>
                <w:iCs/>
                <w:kern w:val="28"/>
                <w:sz w:val="20"/>
                <w:szCs w:val="20"/>
                <w:lang w:val="fr-CA"/>
              </w:rPr>
              <w:t>Total</w:t>
            </w:r>
          </w:p>
        </w:tc>
        <w:tc>
          <w:tcPr>
            <w:tcW w:w="1134" w:type="dxa"/>
          </w:tcPr>
          <w:p w14:paraId="695B70A8" w14:textId="77777777" w:rsidR="00162CD4" w:rsidRPr="002C4CC0" w:rsidRDefault="00162CD4" w:rsidP="00D125A7">
            <w:pPr>
              <w:jc w:val="center"/>
              <w:rPr>
                <w:rFonts w:ascii="Arial" w:hAnsi="Arial" w:cs="Arial"/>
                <w:b/>
                <w:i/>
                <w:iCs/>
                <w:kern w:val="28"/>
                <w:sz w:val="20"/>
                <w:szCs w:val="20"/>
                <w:lang w:val="fr-CA"/>
              </w:rPr>
            </w:pPr>
            <w:r w:rsidRPr="002C4CC0">
              <w:rPr>
                <w:rFonts w:ascii="Arial" w:hAnsi="Arial" w:cs="Arial"/>
                <w:b/>
                <w:i/>
                <w:iCs/>
                <w:kern w:val="28"/>
                <w:sz w:val="20"/>
                <w:szCs w:val="20"/>
                <w:lang w:val="fr-CA"/>
              </w:rPr>
              <w:t>52 km</w:t>
            </w:r>
          </w:p>
        </w:tc>
        <w:tc>
          <w:tcPr>
            <w:tcW w:w="4252" w:type="dxa"/>
          </w:tcPr>
          <w:p w14:paraId="73FDD716" w14:textId="77777777" w:rsidR="00162CD4" w:rsidRPr="002C4CC0" w:rsidRDefault="00162CD4" w:rsidP="00D125A7">
            <w:pPr>
              <w:jc w:val="center"/>
              <w:rPr>
                <w:rFonts w:ascii="Arial" w:hAnsi="Arial" w:cs="Arial"/>
                <w:bCs/>
                <w:kern w:val="28"/>
                <w:sz w:val="20"/>
                <w:szCs w:val="20"/>
                <w:lang w:val="fr-CA"/>
              </w:rPr>
            </w:pPr>
          </w:p>
        </w:tc>
        <w:tc>
          <w:tcPr>
            <w:tcW w:w="2126" w:type="dxa"/>
          </w:tcPr>
          <w:p w14:paraId="6C316312" w14:textId="77777777" w:rsidR="00162CD4" w:rsidRPr="002C4CC0" w:rsidRDefault="00162CD4" w:rsidP="00D125A7">
            <w:pPr>
              <w:jc w:val="center"/>
              <w:rPr>
                <w:rFonts w:ascii="Arial" w:hAnsi="Arial" w:cs="Arial"/>
                <w:bCs/>
                <w:kern w:val="28"/>
                <w:sz w:val="20"/>
                <w:szCs w:val="20"/>
                <w:lang w:val="fr-CA"/>
              </w:rPr>
            </w:pPr>
          </w:p>
        </w:tc>
      </w:tr>
    </w:tbl>
    <w:p w14:paraId="0BBB08D9" w14:textId="77777777" w:rsidR="007B2620" w:rsidRDefault="007B2620" w:rsidP="00D125A7">
      <w:pPr>
        <w:spacing w:after="0" w:line="240" w:lineRule="auto"/>
        <w:jc w:val="both"/>
        <w:rPr>
          <w:rFonts w:ascii="Arial" w:hAnsi="Arial" w:cs="Arial"/>
          <w:bCs/>
          <w:kern w:val="28"/>
        </w:rPr>
      </w:pPr>
    </w:p>
    <w:p w14:paraId="3C96F44C" w14:textId="538AB7D3" w:rsidR="00162CD4" w:rsidRPr="00154A25" w:rsidRDefault="00162CD4" w:rsidP="00D125A7">
      <w:pPr>
        <w:spacing w:after="0" w:line="240" w:lineRule="auto"/>
        <w:jc w:val="both"/>
        <w:rPr>
          <w:rFonts w:ascii="Arial" w:hAnsi="Arial" w:cs="Arial"/>
          <w:bCs/>
          <w:kern w:val="28"/>
        </w:rPr>
      </w:pPr>
      <w:r w:rsidRPr="00154A25">
        <w:rPr>
          <w:rFonts w:ascii="Arial" w:hAnsi="Arial" w:cs="Arial"/>
          <w:bCs/>
          <w:kern w:val="28"/>
        </w:rPr>
        <w:t>De façon générale, les travaux de construction/réhabilitation des routes rurales consisteront à l’exécution des travaux suivantes :</w:t>
      </w:r>
    </w:p>
    <w:p w14:paraId="0626D11E" w14:textId="77777777" w:rsidR="00162CD4" w:rsidRPr="00154A25" w:rsidRDefault="00162CD4" w:rsidP="00D125A7">
      <w:pPr>
        <w:numPr>
          <w:ilvl w:val="0"/>
          <w:numId w:val="110"/>
        </w:numPr>
        <w:spacing w:after="0" w:line="240" w:lineRule="auto"/>
        <w:jc w:val="both"/>
        <w:rPr>
          <w:rFonts w:ascii="Arial" w:hAnsi="Arial" w:cs="Arial"/>
          <w:bCs/>
          <w:kern w:val="28"/>
        </w:rPr>
      </w:pPr>
      <w:r w:rsidRPr="00154A25">
        <w:rPr>
          <w:rFonts w:ascii="Arial" w:hAnsi="Arial" w:cs="Arial"/>
          <w:bCs/>
          <w:kern w:val="28"/>
        </w:rPr>
        <w:t>Travaux de libération de l’emprise technique requise (destruction de cultures, de plantations d’arbres fruitiers et d’ombrage et démolition des habitations, le cas échéant) ;</w:t>
      </w:r>
    </w:p>
    <w:p w14:paraId="1A3126A5" w14:textId="77777777" w:rsidR="00162CD4" w:rsidRPr="00154A25" w:rsidRDefault="00162CD4" w:rsidP="00D125A7">
      <w:pPr>
        <w:numPr>
          <w:ilvl w:val="0"/>
          <w:numId w:val="110"/>
        </w:numPr>
        <w:spacing w:after="0" w:line="240" w:lineRule="auto"/>
        <w:jc w:val="both"/>
        <w:rPr>
          <w:rFonts w:ascii="Arial" w:hAnsi="Arial" w:cs="Arial"/>
          <w:bCs/>
          <w:kern w:val="28"/>
        </w:rPr>
      </w:pPr>
      <w:r w:rsidRPr="00154A25">
        <w:rPr>
          <w:rFonts w:ascii="Arial" w:hAnsi="Arial" w:cs="Arial"/>
          <w:bCs/>
          <w:kern w:val="28"/>
        </w:rPr>
        <w:t>Travaux de déblayage pour l’extraction des matériaux dans les zones d’emprunt ;</w:t>
      </w:r>
    </w:p>
    <w:p w14:paraId="6AA44B00" w14:textId="77777777" w:rsidR="00162CD4" w:rsidRPr="00154A25" w:rsidRDefault="00162CD4" w:rsidP="00D125A7">
      <w:pPr>
        <w:numPr>
          <w:ilvl w:val="0"/>
          <w:numId w:val="110"/>
        </w:numPr>
        <w:spacing w:after="0" w:line="240" w:lineRule="auto"/>
        <w:jc w:val="both"/>
        <w:rPr>
          <w:rFonts w:ascii="Arial" w:hAnsi="Arial" w:cs="Arial"/>
          <w:bCs/>
          <w:kern w:val="28"/>
        </w:rPr>
      </w:pPr>
      <w:r w:rsidRPr="00154A25">
        <w:rPr>
          <w:rFonts w:ascii="Arial" w:hAnsi="Arial" w:cs="Arial"/>
          <w:bCs/>
          <w:kern w:val="28"/>
        </w:rPr>
        <w:t>Travaux de terrassement et de construction de la chaussée ;</w:t>
      </w:r>
    </w:p>
    <w:p w14:paraId="3BDE2EA5" w14:textId="214F3597" w:rsidR="00162CD4" w:rsidRDefault="00162CD4" w:rsidP="00D125A7">
      <w:pPr>
        <w:numPr>
          <w:ilvl w:val="0"/>
          <w:numId w:val="110"/>
        </w:numPr>
        <w:spacing w:after="0" w:line="240" w:lineRule="auto"/>
        <w:jc w:val="both"/>
        <w:rPr>
          <w:rFonts w:ascii="Arial" w:hAnsi="Arial" w:cs="Arial"/>
          <w:bCs/>
          <w:kern w:val="28"/>
        </w:rPr>
      </w:pPr>
      <w:r w:rsidRPr="00154A25">
        <w:rPr>
          <w:rFonts w:ascii="Arial" w:hAnsi="Arial" w:cs="Arial"/>
          <w:bCs/>
          <w:kern w:val="28"/>
        </w:rPr>
        <w:t>Construction et pose d’ouvrages de franchissement/drainage (buses, dalots, ponceau, etc.).</w:t>
      </w:r>
    </w:p>
    <w:p w14:paraId="76C7A3A4" w14:textId="77777777" w:rsidR="007B2620" w:rsidRPr="00154A25" w:rsidRDefault="007B2620" w:rsidP="007B2620">
      <w:pPr>
        <w:spacing w:after="0" w:line="240" w:lineRule="auto"/>
        <w:ind w:left="360"/>
        <w:jc w:val="both"/>
        <w:rPr>
          <w:rFonts w:ascii="Arial" w:hAnsi="Arial" w:cs="Arial"/>
          <w:bCs/>
          <w:kern w:val="28"/>
        </w:rPr>
      </w:pPr>
    </w:p>
    <w:p w14:paraId="066F08BE"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Méthodologie pour la réalisation de l’étude </w:t>
      </w:r>
    </w:p>
    <w:p w14:paraId="6CAF1C70" w14:textId="1144A04E" w:rsidR="009B47DC" w:rsidRPr="00154A25" w:rsidRDefault="009B47DC" w:rsidP="00D125A7">
      <w:pPr>
        <w:spacing w:after="0" w:line="240" w:lineRule="auto"/>
        <w:jc w:val="both"/>
        <w:rPr>
          <w:rFonts w:ascii="Arial" w:hAnsi="Arial" w:cs="Arial"/>
        </w:rPr>
      </w:pPr>
      <w:r w:rsidRPr="00154A25">
        <w:rPr>
          <w:rFonts w:ascii="Arial" w:hAnsi="Arial" w:cs="Arial"/>
        </w:rPr>
        <w:t xml:space="preserve">L’étude a privilégié une démarche participative et interactive, avec une implication des principales parties prenantes aux travaux. A l’échelle de la Commune de </w:t>
      </w:r>
      <w:proofErr w:type="spellStart"/>
      <w:r w:rsidRPr="00154A25">
        <w:rPr>
          <w:rFonts w:ascii="Arial" w:hAnsi="Arial" w:cs="Arial"/>
        </w:rPr>
        <w:t>Tanènè</w:t>
      </w:r>
      <w:proofErr w:type="spellEnd"/>
      <w:r w:rsidRPr="00154A25">
        <w:rPr>
          <w:rFonts w:ascii="Arial" w:hAnsi="Arial" w:cs="Arial"/>
        </w:rPr>
        <w:t xml:space="preserve">, les populations bénéficiaires de la réhabilitation/construction des 52 km de pistes et des infrastructures </w:t>
      </w:r>
      <w:r w:rsidRPr="00154A25">
        <w:rPr>
          <w:rFonts w:ascii="Arial" w:hAnsi="Arial" w:cs="Arial"/>
        </w:rPr>
        <w:lastRenderedPageBreak/>
        <w:t xml:space="preserve">hydrauliques et celles qui seront potentiellement affectées ont été consultées avec l’appui des Spécialistes en sauvegardes environnementale et sociale </w:t>
      </w:r>
      <w:r w:rsidR="001A344D" w:rsidRPr="00154A25">
        <w:rPr>
          <w:rFonts w:ascii="Arial" w:hAnsi="Arial" w:cs="Arial"/>
        </w:rPr>
        <w:t>de l</w:t>
      </w:r>
      <w:r w:rsidR="001A344D" w:rsidRPr="00154A25">
        <w:rPr>
          <w:rFonts w:ascii="Arial" w:eastAsia="Calibri" w:hAnsi="Arial" w:cs="Arial"/>
          <w:bCs/>
          <w:iCs/>
          <w:kern w:val="0"/>
        </w:rPr>
        <w:t>’UCEP</w:t>
      </w:r>
      <w:r w:rsidRPr="00154A25">
        <w:rPr>
          <w:rFonts w:ascii="Arial" w:hAnsi="Arial" w:cs="Arial"/>
        </w:rPr>
        <w:t xml:space="preserve">, ainsi que les services techniques déconcentrés de la Préfecture de </w:t>
      </w:r>
      <w:proofErr w:type="spellStart"/>
      <w:r w:rsidRPr="00154A25">
        <w:rPr>
          <w:rFonts w:ascii="Arial" w:hAnsi="Arial" w:cs="Arial"/>
        </w:rPr>
        <w:t>Dubréka</w:t>
      </w:r>
      <w:proofErr w:type="spellEnd"/>
      <w:r w:rsidRPr="00154A25">
        <w:rPr>
          <w:rFonts w:ascii="Arial" w:hAnsi="Arial" w:cs="Arial"/>
        </w:rPr>
        <w:t>. Ainsi des activités suivantes ont été déroulées :</w:t>
      </w:r>
    </w:p>
    <w:p w14:paraId="14E2F677" w14:textId="2CA43E40" w:rsidR="009B47DC" w:rsidRPr="00154A25" w:rsidRDefault="009B47DC" w:rsidP="00D125A7">
      <w:pPr>
        <w:pStyle w:val="Paragraphedeliste"/>
        <w:numPr>
          <w:ilvl w:val="0"/>
          <w:numId w:val="121"/>
        </w:numPr>
        <w:spacing w:after="0" w:line="240" w:lineRule="auto"/>
        <w:ind w:left="284" w:hanging="284"/>
        <w:jc w:val="both"/>
        <w:rPr>
          <w:rFonts w:ascii="Arial" w:hAnsi="Arial" w:cs="Arial"/>
        </w:rPr>
      </w:pPr>
      <w:r w:rsidRPr="00154A25">
        <w:rPr>
          <w:rFonts w:ascii="Arial" w:hAnsi="Arial" w:cs="Arial"/>
        </w:rPr>
        <w:t>La réunion de cadrage de la mission</w:t>
      </w:r>
      <w:r w:rsidR="002D0BF2" w:rsidRPr="00154A25">
        <w:rPr>
          <w:rFonts w:ascii="Arial" w:hAnsi="Arial" w:cs="Arial"/>
        </w:rPr>
        <w:t xml:space="preserve"> axée sur</w:t>
      </w:r>
      <w:r w:rsidRPr="00154A25">
        <w:rPr>
          <w:rFonts w:ascii="Arial" w:hAnsi="Arial" w:cs="Arial"/>
        </w:rPr>
        <w:t xml:space="preserve"> des échanges d’informations et d’orientations entre l’UCEP et le Cabinet chargé de l’étude, afin de s’accorder sur tous les aspects techniques et administratifs permettant le bon déroulement de la mission.</w:t>
      </w:r>
    </w:p>
    <w:p w14:paraId="2B17C33B" w14:textId="77777777" w:rsidR="00F9138E" w:rsidRPr="00154A25" w:rsidRDefault="009B47DC" w:rsidP="00D125A7">
      <w:pPr>
        <w:pStyle w:val="Paragraphedeliste"/>
        <w:numPr>
          <w:ilvl w:val="0"/>
          <w:numId w:val="121"/>
        </w:numPr>
        <w:spacing w:after="0" w:line="240" w:lineRule="auto"/>
        <w:ind w:left="284" w:hanging="284"/>
        <w:jc w:val="both"/>
        <w:rPr>
          <w:rFonts w:ascii="Arial" w:hAnsi="Arial" w:cs="Arial"/>
        </w:rPr>
      </w:pPr>
      <w:r w:rsidRPr="00154A25">
        <w:rPr>
          <w:rFonts w:ascii="Arial" w:hAnsi="Arial" w:cs="Arial"/>
        </w:rPr>
        <w:t>La revue documentaire qui a consisté à la collecte de la documentation et des informations sur le sous projet, notamment sur le cadre législatif, politique et institutionnel du secteur de l’environnement en Guinée et les documents de planification du sous Projet ainsi que d’autres rapports et documents techniques pouvant servir à la présente étude. Elle a permis de collecter les informations disponibles au niveau des Institutions de l’Etat, les Institutions internationales existantes à Conakry, et autres Institutions impliquées dans la construction des routes rurales et de l’environnement en général.</w:t>
      </w:r>
    </w:p>
    <w:p w14:paraId="60E15D3B" w14:textId="77777777" w:rsidR="00F9138E" w:rsidRPr="00154A25" w:rsidRDefault="00F9138E" w:rsidP="00D125A7">
      <w:pPr>
        <w:pStyle w:val="Paragraphedeliste"/>
        <w:numPr>
          <w:ilvl w:val="0"/>
          <w:numId w:val="121"/>
        </w:numPr>
        <w:spacing w:after="0" w:line="240" w:lineRule="auto"/>
        <w:ind w:left="284" w:hanging="284"/>
        <w:jc w:val="both"/>
        <w:rPr>
          <w:rFonts w:ascii="Arial" w:hAnsi="Arial" w:cs="Arial"/>
        </w:rPr>
      </w:pPr>
      <w:r w:rsidRPr="00154A25">
        <w:rPr>
          <w:rFonts w:ascii="Arial" w:hAnsi="Arial" w:cs="Arial"/>
        </w:rPr>
        <w:t>Les missions de terrain ont consisté en une évaluation approfondie des sites devant être réhabilités, accompagnée de rencontres avec les autorités compétentes, les acteurs de la société civile, les services techniques déconcentrés ainsi que les populations locales, Ce processus s’est articulé autour de trois étapes clés (i) La visite des sites ciblés pour la réhabilitation, (ii) Les rencontres institutionnelles, notamment avec les représentants du Génie Rural et (iii) Les échanges constructifs avec la population bénéficiaire, permettant de recueillir leurs impressions et besoins.</w:t>
      </w:r>
    </w:p>
    <w:p w14:paraId="73E71C1D" w14:textId="63236B89" w:rsidR="00F9138E" w:rsidRPr="00154A25" w:rsidRDefault="00F9138E" w:rsidP="00D125A7">
      <w:pPr>
        <w:pStyle w:val="Paragraphedeliste"/>
        <w:spacing w:after="0" w:line="240" w:lineRule="auto"/>
        <w:ind w:left="284"/>
        <w:jc w:val="both"/>
        <w:rPr>
          <w:rFonts w:ascii="Arial" w:hAnsi="Arial" w:cs="Arial"/>
        </w:rPr>
      </w:pPr>
      <w:r w:rsidRPr="00154A25">
        <w:rPr>
          <w:rFonts w:ascii="Arial" w:hAnsi="Arial" w:cs="Arial"/>
        </w:rPr>
        <w:t>Cette démarche a pour objectif d’assurer une approche participative et adaptée aux réalités locales.</w:t>
      </w:r>
    </w:p>
    <w:p w14:paraId="4667E1A3" w14:textId="0AAA93FA" w:rsidR="00DC254B" w:rsidRPr="00154A25" w:rsidRDefault="009B47DC" w:rsidP="00D125A7">
      <w:pPr>
        <w:pStyle w:val="Paragraphedeliste"/>
        <w:numPr>
          <w:ilvl w:val="0"/>
          <w:numId w:val="121"/>
        </w:numPr>
        <w:spacing w:after="0" w:line="240" w:lineRule="auto"/>
        <w:ind w:left="284" w:hanging="284"/>
        <w:jc w:val="both"/>
        <w:rPr>
          <w:rFonts w:ascii="Arial" w:hAnsi="Arial" w:cs="Arial"/>
        </w:rPr>
      </w:pPr>
      <w:bookmarkStart w:id="5" w:name="_Hlk209786042"/>
      <w:r w:rsidRPr="00154A25">
        <w:rPr>
          <w:rFonts w:ascii="Arial" w:hAnsi="Arial" w:cs="Arial"/>
        </w:rPr>
        <w:t xml:space="preserve">Les missions de terrain. Il s’est </w:t>
      </w:r>
      <w:r w:rsidR="001A344D" w:rsidRPr="00154A25">
        <w:rPr>
          <w:rFonts w:ascii="Arial" w:hAnsi="Arial" w:cs="Arial"/>
        </w:rPr>
        <w:t>agi</w:t>
      </w:r>
      <w:r w:rsidRPr="00154A25">
        <w:rPr>
          <w:rFonts w:ascii="Arial" w:hAnsi="Arial" w:cs="Arial"/>
        </w:rPr>
        <w:t xml:space="preserve"> de la visite des sites à réhabiliter et la rencontre des populations, autorités locales, acteurs de la société civile et s</w:t>
      </w:r>
      <w:r w:rsidR="00A71607">
        <w:rPr>
          <w:rFonts w:ascii="Arial" w:hAnsi="Arial" w:cs="Arial"/>
        </w:rPr>
        <w:t>ervices Techniques déconcentrés.</w:t>
      </w:r>
    </w:p>
    <w:bookmarkEnd w:id="5"/>
    <w:p w14:paraId="00B5D799" w14:textId="57723E89" w:rsidR="009B47DC" w:rsidRPr="00154A25" w:rsidRDefault="009B47DC" w:rsidP="00D125A7">
      <w:pPr>
        <w:pStyle w:val="Paragraphedeliste"/>
        <w:numPr>
          <w:ilvl w:val="0"/>
          <w:numId w:val="121"/>
        </w:numPr>
        <w:spacing w:after="0" w:line="240" w:lineRule="auto"/>
        <w:ind w:left="284" w:hanging="284"/>
        <w:jc w:val="both"/>
        <w:rPr>
          <w:rFonts w:ascii="Arial" w:hAnsi="Arial" w:cs="Arial"/>
        </w:rPr>
      </w:pPr>
      <w:r w:rsidRPr="00154A25">
        <w:rPr>
          <w:rFonts w:ascii="Arial" w:hAnsi="Arial" w:cs="Arial"/>
        </w:rPr>
        <w:t xml:space="preserve">Elle s’est déroulée en trois étapes (visite des sites, </w:t>
      </w:r>
      <w:r w:rsidR="00A71607" w:rsidRPr="00154A25">
        <w:rPr>
          <w:rFonts w:ascii="Arial" w:hAnsi="Arial" w:cs="Arial"/>
        </w:rPr>
        <w:t xml:space="preserve">rencontres institutionnelles avec les services techniques déconcentrés, notamment ceux du Génie Rurale </w:t>
      </w:r>
      <w:r w:rsidR="00A71607">
        <w:rPr>
          <w:rFonts w:ascii="Arial" w:hAnsi="Arial" w:cs="Arial"/>
        </w:rPr>
        <w:t>ainsi que</w:t>
      </w:r>
      <w:r w:rsidR="00A71607" w:rsidRPr="00154A25">
        <w:rPr>
          <w:rFonts w:ascii="Arial" w:hAnsi="Arial" w:cs="Arial"/>
        </w:rPr>
        <w:t xml:space="preserve"> </w:t>
      </w:r>
      <w:r w:rsidRPr="00154A25">
        <w:rPr>
          <w:rFonts w:ascii="Arial" w:hAnsi="Arial" w:cs="Arial"/>
        </w:rPr>
        <w:t>consultation</w:t>
      </w:r>
      <w:r w:rsidR="00A71607">
        <w:rPr>
          <w:rFonts w:ascii="Arial" w:hAnsi="Arial" w:cs="Arial"/>
        </w:rPr>
        <w:t>s</w:t>
      </w:r>
      <w:r w:rsidRPr="00154A25">
        <w:rPr>
          <w:rFonts w:ascii="Arial" w:hAnsi="Arial" w:cs="Arial"/>
        </w:rPr>
        <w:t xml:space="preserve"> </w:t>
      </w:r>
      <w:r w:rsidR="00A71607">
        <w:rPr>
          <w:rFonts w:ascii="Arial" w:hAnsi="Arial" w:cs="Arial"/>
        </w:rPr>
        <w:t xml:space="preserve">publiques et enquêtes auprès </w:t>
      </w:r>
      <w:r w:rsidRPr="00154A25">
        <w:rPr>
          <w:rFonts w:ascii="Arial" w:hAnsi="Arial" w:cs="Arial"/>
        </w:rPr>
        <w:t>des populations)</w:t>
      </w:r>
      <w:r w:rsidR="00A71607">
        <w:rPr>
          <w:rFonts w:ascii="Arial" w:hAnsi="Arial" w:cs="Arial"/>
        </w:rPr>
        <w:t>.</w:t>
      </w:r>
    </w:p>
    <w:p w14:paraId="5B1CB84F" w14:textId="0F7EA3BB" w:rsidR="009B47DC" w:rsidRPr="00154A25" w:rsidRDefault="009B47DC" w:rsidP="00D125A7">
      <w:pPr>
        <w:pStyle w:val="Paragraphedeliste"/>
        <w:numPr>
          <w:ilvl w:val="0"/>
          <w:numId w:val="121"/>
        </w:numPr>
        <w:spacing w:after="0" w:line="240" w:lineRule="auto"/>
        <w:ind w:left="284" w:hanging="284"/>
        <w:jc w:val="both"/>
        <w:rPr>
          <w:rFonts w:ascii="Arial" w:hAnsi="Arial" w:cs="Arial"/>
        </w:rPr>
      </w:pPr>
      <w:r w:rsidRPr="00154A25">
        <w:rPr>
          <w:rFonts w:ascii="Arial" w:hAnsi="Arial" w:cs="Arial"/>
        </w:rPr>
        <w:t>L’élaboration des outils de collecte</w:t>
      </w:r>
      <w:r w:rsidR="00CC60E5" w:rsidRPr="00154A25">
        <w:rPr>
          <w:rFonts w:ascii="Arial" w:hAnsi="Arial" w:cs="Arial"/>
        </w:rPr>
        <w:t xml:space="preserve"> de </w:t>
      </w:r>
      <w:r w:rsidR="00154A25" w:rsidRPr="00154A25">
        <w:rPr>
          <w:rFonts w:ascii="Arial" w:hAnsi="Arial" w:cs="Arial"/>
        </w:rPr>
        <w:t>données.</w:t>
      </w:r>
      <w:r w:rsidRPr="00154A25">
        <w:rPr>
          <w:rFonts w:ascii="Arial" w:hAnsi="Arial" w:cs="Arial"/>
        </w:rPr>
        <w:t xml:space="preserve"> Ces outils de collecte ont été élaborés par les experts en charge de la réalisation de l’EIES et approuvés par l’UCEP.</w:t>
      </w:r>
      <w:r w:rsidR="00D60028">
        <w:rPr>
          <w:rFonts w:ascii="Arial" w:hAnsi="Arial" w:cs="Arial"/>
        </w:rPr>
        <w:t xml:space="preserve"> Les </w:t>
      </w:r>
      <w:r w:rsidRPr="00154A25">
        <w:rPr>
          <w:rFonts w:ascii="Arial" w:hAnsi="Arial" w:cs="Arial"/>
        </w:rPr>
        <w:t>questionnaires, le guide d’entretien et les guides d’observation</w:t>
      </w:r>
      <w:r w:rsidR="002D0BF2" w:rsidRPr="00154A25">
        <w:rPr>
          <w:rFonts w:ascii="Arial" w:hAnsi="Arial" w:cs="Arial"/>
        </w:rPr>
        <w:t xml:space="preserve"> ont été élaborés</w:t>
      </w:r>
      <w:r w:rsidRPr="00154A25">
        <w:rPr>
          <w:rFonts w:ascii="Arial" w:hAnsi="Arial" w:cs="Arial"/>
        </w:rPr>
        <w:t xml:space="preserve">, </w:t>
      </w:r>
      <w:r w:rsidR="00D60028">
        <w:rPr>
          <w:rFonts w:ascii="Arial" w:hAnsi="Arial" w:cs="Arial"/>
        </w:rPr>
        <w:t xml:space="preserve">ainsi que </w:t>
      </w:r>
      <w:r w:rsidRPr="00154A25">
        <w:rPr>
          <w:rFonts w:ascii="Arial" w:hAnsi="Arial" w:cs="Arial"/>
        </w:rPr>
        <w:t xml:space="preserve">les cartes </w:t>
      </w:r>
      <w:r w:rsidR="00D60028">
        <w:rPr>
          <w:rFonts w:ascii="Arial" w:hAnsi="Arial" w:cs="Arial"/>
        </w:rPr>
        <w:t xml:space="preserve">ont été </w:t>
      </w:r>
      <w:r w:rsidRPr="00154A25">
        <w:rPr>
          <w:rFonts w:ascii="Arial" w:hAnsi="Arial" w:cs="Arial"/>
        </w:rPr>
        <w:t>mis à la disposition des agents de collecte form</w:t>
      </w:r>
      <w:r w:rsidR="00D60028">
        <w:rPr>
          <w:rFonts w:ascii="Arial" w:hAnsi="Arial" w:cs="Arial"/>
        </w:rPr>
        <w:t>és à cet effet</w:t>
      </w:r>
      <w:r w:rsidRPr="00154A25">
        <w:rPr>
          <w:rFonts w:ascii="Arial" w:hAnsi="Arial" w:cs="Arial"/>
        </w:rPr>
        <w:t xml:space="preserve">. </w:t>
      </w:r>
    </w:p>
    <w:p w14:paraId="77D7A396" w14:textId="0F2218BC" w:rsidR="009B47DC" w:rsidRPr="00154A25" w:rsidRDefault="009B47DC" w:rsidP="00D125A7">
      <w:pPr>
        <w:pStyle w:val="Paragraphedeliste"/>
        <w:numPr>
          <w:ilvl w:val="0"/>
          <w:numId w:val="121"/>
        </w:numPr>
        <w:spacing w:after="0" w:line="240" w:lineRule="auto"/>
        <w:ind w:left="284" w:hanging="284"/>
        <w:jc w:val="both"/>
        <w:rPr>
          <w:rFonts w:ascii="Arial" w:hAnsi="Arial" w:cs="Arial"/>
        </w:rPr>
      </w:pPr>
      <w:r w:rsidRPr="00154A25">
        <w:rPr>
          <w:rFonts w:ascii="Arial" w:hAnsi="Arial" w:cs="Arial"/>
        </w:rPr>
        <w:t>La collecte des données physiques et biologiques, à travers l’observation directe des sites d’accueil des pistes à réhabiliter, le repérage des milieux les plus sensibles et l’analyse de l’occupation du sol</w:t>
      </w:r>
      <w:r w:rsidR="00A71607">
        <w:rPr>
          <w:rFonts w:ascii="Arial" w:hAnsi="Arial" w:cs="Arial"/>
        </w:rPr>
        <w:t>.</w:t>
      </w:r>
    </w:p>
    <w:p w14:paraId="26ABA495" w14:textId="63DDB6D9" w:rsidR="009B47DC" w:rsidRDefault="009B47DC" w:rsidP="00D125A7">
      <w:pPr>
        <w:pStyle w:val="Paragraphedeliste"/>
        <w:numPr>
          <w:ilvl w:val="0"/>
          <w:numId w:val="121"/>
        </w:numPr>
        <w:spacing w:after="0" w:line="240" w:lineRule="auto"/>
        <w:ind w:left="284" w:hanging="284"/>
        <w:contextualSpacing w:val="0"/>
        <w:jc w:val="both"/>
        <w:rPr>
          <w:rFonts w:ascii="Arial" w:hAnsi="Arial" w:cs="Arial"/>
        </w:rPr>
      </w:pPr>
      <w:r w:rsidRPr="00154A25">
        <w:rPr>
          <w:rFonts w:ascii="Arial" w:hAnsi="Arial" w:cs="Arial"/>
        </w:rPr>
        <w:t>La rédaction du rapport d’EIES, conformément aux prescriptions des termes de références</w:t>
      </w:r>
      <w:r w:rsidR="00CA0072" w:rsidRPr="00154A25">
        <w:rPr>
          <w:rFonts w:ascii="Arial" w:hAnsi="Arial" w:cs="Arial"/>
        </w:rPr>
        <w:t>.</w:t>
      </w:r>
    </w:p>
    <w:p w14:paraId="4BBC8ECE" w14:textId="77777777" w:rsidR="007B2620" w:rsidRPr="00154A25" w:rsidRDefault="007B2620" w:rsidP="007B2620">
      <w:pPr>
        <w:pStyle w:val="Paragraphedeliste"/>
        <w:spacing w:after="0" w:line="240" w:lineRule="auto"/>
        <w:ind w:left="284"/>
        <w:contextualSpacing w:val="0"/>
        <w:jc w:val="both"/>
        <w:rPr>
          <w:rFonts w:ascii="Arial" w:hAnsi="Arial" w:cs="Arial"/>
        </w:rPr>
      </w:pPr>
    </w:p>
    <w:p w14:paraId="21D5C1F8" w14:textId="693ACB68" w:rsidR="009B47DC" w:rsidRPr="00154A25" w:rsidRDefault="00615952"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D</w:t>
      </w:r>
      <w:r w:rsidR="009B47DC" w:rsidRPr="00154A25">
        <w:rPr>
          <w:rFonts w:ascii="Arial" w:hAnsi="Arial" w:cs="Arial"/>
          <w:b/>
          <w:bCs/>
        </w:rPr>
        <w:t>escription du site, des enjeux environnementaux et sociaux</w:t>
      </w:r>
      <w:r w:rsidRPr="00154A25">
        <w:rPr>
          <w:rFonts w:ascii="Arial" w:hAnsi="Arial" w:cs="Arial"/>
          <w:b/>
          <w:bCs/>
        </w:rPr>
        <w:t xml:space="preserve"> en présence</w:t>
      </w:r>
    </w:p>
    <w:p w14:paraId="207F18C5" w14:textId="3BB4EB7D" w:rsidR="009B47DC" w:rsidRPr="00154A25" w:rsidRDefault="009B47DC" w:rsidP="00D125A7">
      <w:pPr>
        <w:spacing w:after="0" w:line="240" w:lineRule="auto"/>
        <w:jc w:val="both"/>
        <w:rPr>
          <w:rFonts w:ascii="Arial" w:hAnsi="Arial" w:cs="Arial"/>
        </w:rPr>
      </w:pPr>
      <w:r w:rsidRPr="00154A25">
        <w:rPr>
          <w:rFonts w:ascii="Arial" w:hAnsi="Arial" w:cs="Arial"/>
        </w:rPr>
        <w:t xml:space="preserve">Le sous-projet routier sera réalisé dans la commune rurale de </w:t>
      </w:r>
      <w:proofErr w:type="spellStart"/>
      <w:r w:rsidR="00CA0072" w:rsidRPr="00154A25">
        <w:rPr>
          <w:rFonts w:ascii="Arial" w:hAnsi="Arial" w:cs="Arial"/>
        </w:rPr>
        <w:t>Tanéné</w:t>
      </w:r>
      <w:proofErr w:type="spellEnd"/>
      <w:r w:rsidRPr="00154A25">
        <w:rPr>
          <w:rFonts w:ascii="Arial" w:hAnsi="Arial" w:cs="Arial"/>
        </w:rPr>
        <w:t xml:space="preserve"> qui est l’une des six (6) communes rurales que compte la Préfecture de </w:t>
      </w:r>
      <w:proofErr w:type="spellStart"/>
      <w:r w:rsidRPr="00154A25">
        <w:rPr>
          <w:rFonts w:ascii="Arial" w:hAnsi="Arial" w:cs="Arial"/>
        </w:rPr>
        <w:t>Dubréka</w:t>
      </w:r>
      <w:proofErr w:type="spellEnd"/>
      <w:r w:rsidRPr="00154A25">
        <w:rPr>
          <w:rFonts w:ascii="Arial" w:hAnsi="Arial" w:cs="Arial"/>
        </w:rPr>
        <w:t xml:space="preserve">.  La Commune rurale de </w:t>
      </w:r>
      <w:proofErr w:type="spellStart"/>
      <w:r w:rsidR="00CA0072" w:rsidRPr="00154A25">
        <w:rPr>
          <w:rFonts w:ascii="Arial" w:hAnsi="Arial" w:cs="Arial"/>
        </w:rPr>
        <w:t>Tanéné</w:t>
      </w:r>
      <w:proofErr w:type="spellEnd"/>
      <w:r w:rsidRPr="00154A25">
        <w:rPr>
          <w:rFonts w:ascii="Arial" w:hAnsi="Arial" w:cs="Arial"/>
        </w:rPr>
        <w:t xml:space="preserve"> est située à 1 km du chef-lieu de la préfecture de </w:t>
      </w:r>
      <w:proofErr w:type="spellStart"/>
      <w:r w:rsidRPr="00154A25">
        <w:rPr>
          <w:rFonts w:ascii="Arial" w:hAnsi="Arial" w:cs="Arial"/>
        </w:rPr>
        <w:t>Dubréka</w:t>
      </w:r>
      <w:proofErr w:type="spellEnd"/>
      <w:r w:rsidRPr="00154A25">
        <w:rPr>
          <w:rFonts w:ascii="Arial" w:hAnsi="Arial" w:cs="Arial"/>
        </w:rPr>
        <w:t xml:space="preserve">, 172 km du chef-lieu de la Région de Kindia et 101 km de la capitale Conakry. Limitée à l’Est par la CR de Ouassou, à l’Ouest par la CR de </w:t>
      </w:r>
      <w:proofErr w:type="spellStart"/>
      <w:r w:rsidRPr="00154A25">
        <w:rPr>
          <w:rFonts w:ascii="Arial" w:hAnsi="Arial" w:cs="Arial"/>
        </w:rPr>
        <w:t>Tamita</w:t>
      </w:r>
      <w:proofErr w:type="spellEnd"/>
      <w:r w:rsidRPr="00154A25">
        <w:rPr>
          <w:rFonts w:ascii="Arial" w:hAnsi="Arial" w:cs="Arial"/>
        </w:rPr>
        <w:t xml:space="preserve"> (Préfecture de Boffa), au Sud par la CR de </w:t>
      </w:r>
      <w:proofErr w:type="spellStart"/>
      <w:r w:rsidRPr="00154A25">
        <w:rPr>
          <w:rFonts w:ascii="Arial" w:hAnsi="Arial" w:cs="Arial"/>
        </w:rPr>
        <w:t>Koba</w:t>
      </w:r>
      <w:proofErr w:type="spellEnd"/>
      <w:r w:rsidRPr="00154A25">
        <w:rPr>
          <w:rFonts w:ascii="Arial" w:hAnsi="Arial" w:cs="Arial"/>
        </w:rPr>
        <w:t xml:space="preserve">, (Préfecture de Boffa) et au Nord par la CR de </w:t>
      </w:r>
      <w:proofErr w:type="spellStart"/>
      <w:r w:rsidRPr="00154A25">
        <w:rPr>
          <w:rFonts w:ascii="Arial" w:hAnsi="Arial" w:cs="Arial"/>
        </w:rPr>
        <w:t>Tormelin</w:t>
      </w:r>
      <w:proofErr w:type="spellEnd"/>
      <w:r w:rsidRPr="00154A25">
        <w:rPr>
          <w:rFonts w:ascii="Arial" w:hAnsi="Arial" w:cs="Arial"/>
        </w:rPr>
        <w:t xml:space="preserve"> (Préfecture de Fria), de par sa situation géographique, la CR de </w:t>
      </w:r>
      <w:proofErr w:type="spellStart"/>
      <w:r w:rsidRPr="00154A25">
        <w:rPr>
          <w:rFonts w:ascii="Arial" w:hAnsi="Arial" w:cs="Arial"/>
        </w:rPr>
        <w:t>Tanéné</w:t>
      </w:r>
      <w:proofErr w:type="spellEnd"/>
      <w:r w:rsidRPr="00154A25">
        <w:rPr>
          <w:rFonts w:ascii="Arial" w:hAnsi="Arial" w:cs="Arial"/>
        </w:rPr>
        <w:t xml:space="preserve"> est à la croisée des chemins des Préfectures de Fria, Boffa, Boké, Conakry et </w:t>
      </w:r>
      <w:proofErr w:type="spellStart"/>
      <w:r w:rsidRPr="00154A25">
        <w:rPr>
          <w:rFonts w:ascii="Arial" w:hAnsi="Arial" w:cs="Arial"/>
        </w:rPr>
        <w:t>Dubréka</w:t>
      </w:r>
      <w:proofErr w:type="spellEnd"/>
      <w:r w:rsidRPr="00154A25">
        <w:rPr>
          <w:rFonts w:ascii="Arial" w:hAnsi="Arial" w:cs="Arial"/>
        </w:rPr>
        <w:t xml:space="preserve">, ce qui lui vaut une zone privilégiée pour les activités économiques. </w:t>
      </w:r>
    </w:p>
    <w:p w14:paraId="13C18577" w14:textId="77777777" w:rsidR="007B2620" w:rsidRDefault="007B2620" w:rsidP="00D125A7">
      <w:pPr>
        <w:spacing w:after="0" w:line="240" w:lineRule="auto"/>
        <w:jc w:val="both"/>
        <w:rPr>
          <w:rFonts w:ascii="Arial" w:hAnsi="Arial" w:cs="Arial"/>
        </w:rPr>
      </w:pPr>
    </w:p>
    <w:p w14:paraId="46E5F098" w14:textId="1BBF44DD" w:rsidR="009B47DC" w:rsidRPr="00154A25" w:rsidRDefault="009B47DC" w:rsidP="00D125A7">
      <w:pPr>
        <w:spacing w:after="0" w:line="240" w:lineRule="auto"/>
        <w:jc w:val="both"/>
        <w:rPr>
          <w:rFonts w:ascii="Arial" w:hAnsi="Arial" w:cs="Arial"/>
          <w:kern w:val="0"/>
          <w14:ligatures w14:val="none"/>
        </w:rPr>
      </w:pPr>
      <w:r w:rsidRPr="00154A25">
        <w:rPr>
          <w:rFonts w:ascii="Arial" w:hAnsi="Arial" w:cs="Arial"/>
        </w:rPr>
        <w:t xml:space="preserve">La situation environnementale de la zone du sous-projet est caractérisée par l’existence des </w:t>
      </w:r>
      <w:r w:rsidRPr="00154A25">
        <w:rPr>
          <w:rFonts w:ascii="Arial" w:hAnsi="Arial" w:cs="Arial"/>
          <w:kern w:val="0"/>
          <w14:ligatures w14:val="none"/>
        </w:rPr>
        <w:t xml:space="preserve">forêts denses identifiées sur les tracées des pistes Piste 1, Piste 2 et Piste 4 aux environs des localités de </w:t>
      </w:r>
      <w:proofErr w:type="spellStart"/>
      <w:r w:rsidRPr="00154A25">
        <w:rPr>
          <w:rFonts w:ascii="Arial" w:hAnsi="Arial" w:cs="Arial"/>
          <w:kern w:val="0"/>
          <w14:ligatures w14:val="none"/>
        </w:rPr>
        <w:t>Sanya</w:t>
      </w:r>
      <w:proofErr w:type="spellEnd"/>
      <w:r w:rsidRPr="00154A25">
        <w:rPr>
          <w:rFonts w:ascii="Arial" w:hAnsi="Arial" w:cs="Arial"/>
          <w:kern w:val="0"/>
          <w14:ligatures w14:val="none"/>
        </w:rPr>
        <w:t xml:space="preserve"> et </w:t>
      </w:r>
      <w:proofErr w:type="spellStart"/>
      <w:r w:rsidRPr="00154A25">
        <w:rPr>
          <w:rFonts w:ascii="Arial" w:hAnsi="Arial" w:cs="Arial"/>
          <w:kern w:val="0"/>
          <w14:ligatures w14:val="none"/>
        </w:rPr>
        <w:t>Merteya</w:t>
      </w:r>
      <w:proofErr w:type="spellEnd"/>
      <w:r w:rsidRPr="00154A25">
        <w:rPr>
          <w:rFonts w:ascii="Arial" w:hAnsi="Arial" w:cs="Arial"/>
          <w:kern w:val="0"/>
          <w14:ligatures w14:val="none"/>
        </w:rPr>
        <w:t xml:space="preserve">. L’analyse faite sur l’état actuel de leur niveau de dégradation révèle qu’elles sont légèrement dégradées par endroit suite aux activités anthropiques (agriculture, feux de brousse, élevage, coupes de bois). Les principales flores reliques qui le confirment sont : </w:t>
      </w:r>
      <w:proofErr w:type="spellStart"/>
      <w:r w:rsidRPr="00154A25">
        <w:rPr>
          <w:rFonts w:ascii="Arial" w:hAnsi="Arial" w:cs="Arial"/>
          <w:i/>
          <w:iCs/>
          <w:kern w:val="0"/>
          <w14:ligatures w14:val="none"/>
        </w:rPr>
        <w:t>Uapaca</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heudelotii</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Pseudospondias</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microcarpa</w:t>
      </w:r>
      <w:proofErr w:type="spellEnd"/>
      <w:r w:rsidRPr="00154A25">
        <w:rPr>
          <w:rFonts w:ascii="Arial" w:hAnsi="Arial" w:cs="Arial"/>
          <w:i/>
          <w:iCs/>
          <w:kern w:val="0"/>
          <w14:ligatures w14:val="none"/>
        </w:rPr>
        <w:t xml:space="preserve">, Pterocarpus </w:t>
      </w:r>
      <w:proofErr w:type="spellStart"/>
      <w:r w:rsidRPr="00154A25">
        <w:rPr>
          <w:rFonts w:ascii="Arial" w:hAnsi="Arial" w:cs="Arial"/>
          <w:i/>
          <w:iCs/>
          <w:kern w:val="0"/>
          <w14:ligatures w14:val="none"/>
        </w:rPr>
        <w:t>santalinoides</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Pentacletra</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macrophylla</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Sterculia</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tragacantha</w:t>
      </w:r>
      <w:proofErr w:type="spellEnd"/>
      <w:r w:rsidRPr="00154A25">
        <w:rPr>
          <w:rFonts w:ascii="Arial" w:hAnsi="Arial" w:cs="Arial"/>
          <w:kern w:val="0"/>
          <w14:ligatures w14:val="none"/>
        </w:rPr>
        <w:t xml:space="preserve"> et </w:t>
      </w:r>
      <w:proofErr w:type="spellStart"/>
      <w:r w:rsidRPr="00154A25">
        <w:rPr>
          <w:rFonts w:ascii="Arial" w:hAnsi="Arial" w:cs="Arial"/>
          <w:i/>
          <w:iCs/>
          <w:kern w:val="0"/>
          <w14:ligatures w14:val="none"/>
        </w:rPr>
        <w:t>Ceiba</w:t>
      </w:r>
      <w:proofErr w:type="spellEnd"/>
      <w:r w:rsidRPr="00154A25">
        <w:rPr>
          <w:rFonts w:ascii="Arial" w:hAnsi="Arial" w:cs="Arial"/>
          <w:i/>
          <w:iCs/>
          <w:kern w:val="0"/>
          <w14:ligatures w14:val="none"/>
        </w:rPr>
        <w:t xml:space="preserve"> </w:t>
      </w:r>
      <w:proofErr w:type="spellStart"/>
      <w:r w:rsidRPr="00154A25">
        <w:rPr>
          <w:rFonts w:ascii="Arial" w:hAnsi="Arial" w:cs="Arial"/>
          <w:i/>
          <w:iCs/>
          <w:kern w:val="0"/>
          <w14:ligatures w14:val="none"/>
        </w:rPr>
        <w:t>pentandra</w:t>
      </w:r>
      <w:proofErr w:type="spellEnd"/>
      <w:r w:rsidRPr="00154A25">
        <w:rPr>
          <w:rFonts w:ascii="Arial" w:hAnsi="Arial" w:cs="Arial"/>
          <w:i/>
          <w:kern w:val="0"/>
          <w14:ligatures w14:val="none"/>
        </w:rPr>
        <w:t>.</w:t>
      </w:r>
    </w:p>
    <w:p w14:paraId="4FA5DF20" w14:textId="2D8F3E00" w:rsidR="00711C25" w:rsidRPr="00154A25" w:rsidRDefault="00FD6109" w:rsidP="00D125A7">
      <w:pPr>
        <w:spacing w:after="0" w:line="240" w:lineRule="auto"/>
        <w:jc w:val="both"/>
        <w:rPr>
          <w:rFonts w:ascii="Arial" w:hAnsi="Arial" w:cs="Arial"/>
          <w:kern w:val="0"/>
          <w14:ligatures w14:val="none"/>
        </w:rPr>
      </w:pPr>
      <w:r w:rsidRPr="00154A25">
        <w:rPr>
          <w:rFonts w:ascii="Arial" w:hAnsi="Arial" w:cs="Arial"/>
          <w:kern w:val="0"/>
          <w14:ligatures w14:val="none"/>
        </w:rPr>
        <w:lastRenderedPageBreak/>
        <w:t>L</w:t>
      </w:r>
      <w:r w:rsidR="00711C25">
        <w:rPr>
          <w:rFonts w:ascii="Arial" w:hAnsi="Arial" w:cs="Arial"/>
          <w:kern w:val="0"/>
          <w14:ligatures w14:val="none"/>
        </w:rPr>
        <w:t>a végétation de la zone du sous-projet est caractérisée par d</w:t>
      </w:r>
      <w:r w:rsidRPr="00154A25">
        <w:rPr>
          <w:rFonts w:ascii="Arial" w:hAnsi="Arial" w:cs="Arial"/>
          <w:kern w:val="0"/>
          <w14:ligatures w14:val="none"/>
        </w:rPr>
        <w:t>es formations herbeuses boisées</w:t>
      </w:r>
      <w:r w:rsidR="00711C25">
        <w:rPr>
          <w:rFonts w:ascii="Arial" w:hAnsi="Arial" w:cs="Arial"/>
          <w:kern w:val="0"/>
          <w14:ligatures w14:val="none"/>
        </w:rPr>
        <w:t xml:space="preserve"> avec des canopées de 10 à 40</w:t>
      </w:r>
      <w:r w:rsidR="00711C25" w:rsidRPr="00154A25">
        <w:rPr>
          <w:rFonts w:ascii="Arial" w:hAnsi="Arial" w:cs="Arial"/>
          <w:kern w:val="0"/>
          <w14:ligatures w14:val="none"/>
        </w:rPr>
        <w:t>% et des hauteurs de 10 à 18 mètres</w:t>
      </w:r>
      <w:r w:rsidR="00711C25">
        <w:rPr>
          <w:rFonts w:ascii="Arial" w:hAnsi="Arial" w:cs="Arial"/>
          <w:kern w:val="0"/>
          <w14:ligatures w14:val="none"/>
        </w:rPr>
        <w:t>, des</w:t>
      </w:r>
      <w:r w:rsidRPr="00154A25">
        <w:rPr>
          <w:rFonts w:ascii="Arial" w:hAnsi="Arial" w:cs="Arial"/>
          <w:kern w:val="0"/>
          <w14:ligatures w14:val="none"/>
        </w:rPr>
        <w:t xml:space="preserve"> </w:t>
      </w:r>
      <w:r w:rsidR="00711C25" w:rsidRPr="00154A25">
        <w:rPr>
          <w:rFonts w:ascii="Arial" w:hAnsi="Arial" w:cs="Arial"/>
          <w:kern w:val="0"/>
          <w14:ligatures w14:val="none"/>
        </w:rPr>
        <w:t xml:space="preserve">formations buissonnantes </w:t>
      </w:r>
      <w:r w:rsidR="00711C25">
        <w:rPr>
          <w:rFonts w:ascii="Arial" w:hAnsi="Arial" w:cs="Arial"/>
          <w:kern w:val="0"/>
          <w14:ligatures w14:val="none"/>
        </w:rPr>
        <w:t>(</w:t>
      </w:r>
      <w:r w:rsidR="00711C25" w:rsidRPr="00154A25">
        <w:rPr>
          <w:rFonts w:ascii="Arial" w:hAnsi="Arial" w:cs="Arial"/>
          <w:kern w:val="0"/>
          <w14:ligatures w14:val="none"/>
        </w:rPr>
        <w:t>savanes arborées</w:t>
      </w:r>
      <w:r w:rsidR="00711C25">
        <w:rPr>
          <w:rFonts w:ascii="Arial" w:hAnsi="Arial" w:cs="Arial"/>
          <w:kern w:val="0"/>
          <w14:ligatures w14:val="none"/>
        </w:rPr>
        <w:t xml:space="preserve">) </w:t>
      </w:r>
      <w:r w:rsidR="00711C25" w:rsidRPr="00154A25">
        <w:rPr>
          <w:rFonts w:ascii="Arial" w:hAnsi="Arial" w:cs="Arial"/>
          <w:kern w:val="0"/>
          <w14:ligatures w14:val="none"/>
        </w:rPr>
        <w:t>atteignant 2 à 4 mèt</w:t>
      </w:r>
      <w:r w:rsidR="00711C25">
        <w:rPr>
          <w:rFonts w:ascii="Arial" w:hAnsi="Arial" w:cs="Arial"/>
          <w:kern w:val="0"/>
          <w14:ligatures w14:val="none"/>
        </w:rPr>
        <w:t>res de hauteur et recouvrant 40</w:t>
      </w:r>
      <w:r w:rsidR="00711C25" w:rsidRPr="00154A25">
        <w:rPr>
          <w:rFonts w:ascii="Arial" w:hAnsi="Arial" w:cs="Arial"/>
          <w:kern w:val="0"/>
          <w14:ligatures w14:val="none"/>
        </w:rPr>
        <w:t>%</w:t>
      </w:r>
      <w:r w:rsidR="00711C25">
        <w:rPr>
          <w:rFonts w:ascii="Arial" w:hAnsi="Arial" w:cs="Arial"/>
          <w:kern w:val="0"/>
          <w14:ligatures w14:val="none"/>
        </w:rPr>
        <w:t xml:space="preserve">, et des </w:t>
      </w:r>
      <w:r w:rsidR="00711C25" w:rsidRPr="00154A25">
        <w:rPr>
          <w:rFonts w:ascii="Arial" w:hAnsi="Arial" w:cs="Arial"/>
          <w:kern w:val="0"/>
          <w14:ligatures w14:val="none"/>
        </w:rPr>
        <w:t xml:space="preserve">mangroves dans les bras de mer de </w:t>
      </w:r>
      <w:proofErr w:type="spellStart"/>
      <w:r w:rsidR="00711C25" w:rsidRPr="00154A25">
        <w:rPr>
          <w:rFonts w:ascii="Arial" w:hAnsi="Arial" w:cs="Arial"/>
          <w:kern w:val="0"/>
          <w14:ligatures w14:val="none"/>
        </w:rPr>
        <w:t>Wawa</w:t>
      </w:r>
      <w:proofErr w:type="spellEnd"/>
      <w:r w:rsidR="00711C25" w:rsidRPr="00154A25">
        <w:rPr>
          <w:rFonts w:ascii="Arial" w:hAnsi="Arial" w:cs="Arial"/>
          <w:kern w:val="0"/>
          <w14:ligatures w14:val="none"/>
        </w:rPr>
        <w:t xml:space="preserve"> et de </w:t>
      </w:r>
      <w:proofErr w:type="spellStart"/>
      <w:r w:rsidR="00711C25" w:rsidRPr="00154A25">
        <w:rPr>
          <w:rFonts w:ascii="Arial" w:hAnsi="Arial" w:cs="Arial"/>
          <w:kern w:val="0"/>
          <w14:ligatures w14:val="none"/>
        </w:rPr>
        <w:t>Kondeya</w:t>
      </w:r>
      <w:proofErr w:type="spellEnd"/>
      <w:r w:rsidR="00711C25" w:rsidRPr="00154A25">
        <w:rPr>
          <w:rFonts w:ascii="Arial" w:hAnsi="Arial" w:cs="Arial"/>
          <w:kern w:val="0"/>
          <w14:ligatures w14:val="none"/>
        </w:rPr>
        <w:t>, jouant un rôle essentiel dans l’écosystème aquatique.</w:t>
      </w:r>
      <w:r w:rsidR="00711C25">
        <w:rPr>
          <w:rFonts w:ascii="Arial" w:hAnsi="Arial" w:cs="Arial"/>
          <w:kern w:val="0"/>
          <w14:ligatures w14:val="none"/>
        </w:rPr>
        <w:t xml:space="preserve"> </w:t>
      </w:r>
    </w:p>
    <w:p w14:paraId="1AEAE26B" w14:textId="77777777" w:rsidR="007B2620" w:rsidRDefault="007B2620" w:rsidP="00D125A7">
      <w:pPr>
        <w:tabs>
          <w:tab w:val="left" w:pos="8931"/>
        </w:tabs>
        <w:spacing w:after="0" w:line="240" w:lineRule="auto"/>
        <w:jc w:val="both"/>
        <w:rPr>
          <w:rFonts w:ascii="Arial" w:hAnsi="Arial" w:cs="Arial"/>
          <w:kern w:val="0"/>
          <w14:ligatures w14:val="none"/>
        </w:rPr>
      </w:pPr>
    </w:p>
    <w:p w14:paraId="66AD24DD" w14:textId="0229DC08" w:rsidR="009B47DC" w:rsidRPr="00154A25" w:rsidRDefault="00D4686E" w:rsidP="00D125A7">
      <w:pPr>
        <w:tabs>
          <w:tab w:val="left" w:pos="8931"/>
        </w:tabs>
        <w:spacing w:after="0" w:line="240" w:lineRule="auto"/>
        <w:jc w:val="both"/>
        <w:rPr>
          <w:rFonts w:ascii="Arial" w:hAnsi="Arial" w:cs="Arial"/>
          <w:kern w:val="0"/>
          <w14:ligatures w14:val="none"/>
        </w:rPr>
      </w:pPr>
      <w:r w:rsidRPr="00154A25">
        <w:rPr>
          <w:rFonts w:ascii="Arial" w:hAnsi="Arial" w:cs="Arial"/>
          <w:kern w:val="0"/>
          <w14:ligatures w14:val="none"/>
        </w:rPr>
        <w:t xml:space="preserve">La commune </w:t>
      </w:r>
      <w:r w:rsidR="009B47DC" w:rsidRPr="00154A25">
        <w:rPr>
          <w:rFonts w:ascii="Arial" w:hAnsi="Arial" w:cs="Arial"/>
          <w:kern w:val="0"/>
          <w14:ligatures w14:val="none"/>
        </w:rPr>
        <w:t xml:space="preserve">est sous influence du climat tropical humide de type </w:t>
      </w:r>
      <w:proofErr w:type="spellStart"/>
      <w:r w:rsidR="009B47DC" w:rsidRPr="00154A25">
        <w:rPr>
          <w:rFonts w:ascii="Arial" w:hAnsi="Arial" w:cs="Arial"/>
          <w:kern w:val="0"/>
          <w14:ligatures w14:val="none"/>
        </w:rPr>
        <w:t>sub</w:t>
      </w:r>
      <w:proofErr w:type="spellEnd"/>
      <w:r w:rsidR="009B47DC" w:rsidRPr="00154A25">
        <w:rPr>
          <w:rFonts w:ascii="Arial" w:hAnsi="Arial" w:cs="Arial"/>
          <w:kern w:val="0"/>
          <w14:ligatures w14:val="none"/>
        </w:rPr>
        <w:t>-guinéen avec un régime pluviométrique unimodale. On distingue deux (2) grandes saisons</w:t>
      </w:r>
      <w:r w:rsidR="009B47DC" w:rsidRPr="00154A25">
        <w:rPr>
          <w:rFonts w:ascii="Arial" w:hAnsi="Arial" w:cs="Arial"/>
          <w:kern w:val="24"/>
          <w14:ligatures w14:val="none"/>
        </w:rPr>
        <w:t xml:space="preserve"> </w:t>
      </w:r>
      <w:r w:rsidR="009B47DC" w:rsidRPr="00154A25">
        <w:rPr>
          <w:rFonts w:ascii="Arial" w:hAnsi="Arial" w:cs="Arial"/>
          <w:kern w:val="0"/>
          <w14:ligatures w14:val="none"/>
        </w:rPr>
        <w:t>alternées au cours de l’année : une saison sèche et une saison des pluies.</w:t>
      </w:r>
      <w:r w:rsidR="000B2AC2">
        <w:rPr>
          <w:rFonts w:ascii="Arial" w:hAnsi="Arial" w:cs="Arial"/>
          <w:kern w:val="0"/>
          <w14:ligatures w14:val="none"/>
        </w:rPr>
        <w:t xml:space="preserve"> </w:t>
      </w:r>
      <w:r w:rsidR="009B47DC" w:rsidRPr="00154A25">
        <w:rPr>
          <w:rFonts w:ascii="Arial" w:hAnsi="Arial" w:cs="Arial"/>
          <w:kern w:val="0"/>
          <w14:ligatures w14:val="none"/>
        </w:rPr>
        <w:t xml:space="preserve">La saison sèche est dominée par </w:t>
      </w:r>
      <w:proofErr w:type="spellStart"/>
      <w:r w:rsidR="009B47DC" w:rsidRPr="00154A25">
        <w:rPr>
          <w:rFonts w:ascii="Arial" w:hAnsi="Arial" w:cs="Arial"/>
          <w:kern w:val="0"/>
          <w14:ligatures w14:val="none"/>
        </w:rPr>
        <w:t>l’harmattan</w:t>
      </w:r>
      <w:proofErr w:type="spellEnd"/>
      <w:r w:rsidR="009B47DC" w:rsidRPr="00154A25">
        <w:rPr>
          <w:rFonts w:ascii="Arial" w:hAnsi="Arial" w:cs="Arial"/>
          <w:kern w:val="0"/>
          <w14:ligatures w14:val="none"/>
        </w:rPr>
        <w:t>, l’alizé continental de direction Nord et Nord-Est, froid, sec et poussiéreux, qui souffle entre la fin du mois de novembre et le milieu du mois de Mai. Pendant cette saison, on y distingue deux (2) périodes : une période fraiche et sèche avec des fortes amplitudes thermiques s’étendant de novembre à mi-février (nuits fraiches, journées chaudes et sèches) et une période chaude et sèche avec des faibles amplitudes thermiques s’étendant de mi-février à mai.</w:t>
      </w:r>
    </w:p>
    <w:p w14:paraId="6580B16C" w14:textId="77777777" w:rsidR="007B2620" w:rsidRDefault="007B2620" w:rsidP="00D125A7">
      <w:pPr>
        <w:tabs>
          <w:tab w:val="left" w:pos="8931"/>
        </w:tabs>
        <w:spacing w:after="0" w:line="240" w:lineRule="auto"/>
        <w:jc w:val="both"/>
        <w:rPr>
          <w:rFonts w:ascii="Arial" w:hAnsi="Arial" w:cs="Arial"/>
          <w:kern w:val="0"/>
          <w14:ligatures w14:val="none"/>
        </w:rPr>
      </w:pPr>
    </w:p>
    <w:p w14:paraId="1B6C3317" w14:textId="15236B35" w:rsidR="009B47DC" w:rsidRDefault="009B47DC" w:rsidP="00D125A7">
      <w:pPr>
        <w:tabs>
          <w:tab w:val="left" w:pos="8931"/>
        </w:tabs>
        <w:spacing w:after="0" w:line="240" w:lineRule="auto"/>
        <w:jc w:val="both"/>
        <w:rPr>
          <w:rFonts w:ascii="Arial" w:hAnsi="Arial" w:cs="Arial"/>
          <w:kern w:val="0"/>
          <w14:ligatures w14:val="none"/>
        </w:rPr>
      </w:pPr>
      <w:r w:rsidRPr="00154A25">
        <w:rPr>
          <w:rFonts w:ascii="Arial" w:hAnsi="Arial" w:cs="Arial"/>
          <w:kern w:val="0"/>
          <w14:ligatures w14:val="none"/>
        </w:rPr>
        <w:t xml:space="preserve">La saison des pluies ou période d’hivernage, est dominée par la mousson ouest-africaine, l’alizé maritime de direction ouest et sud-ouest, chaude et humide qui apporte l’humidité ainsi que les précipitations. </w:t>
      </w:r>
    </w:p>
    <w:p w14:paraId="0AD4841C" w14:textId="77777777" w:rsidR="007B2620" w:rsidRPr="00052FA6" w:rsidRDefault="007B2620" w:rsidP="00D125A7">
      <w:pPr>
        <w:tabs>
          <w:tab w:val="left" w:pos="8931"/>
        </w:tabs>
        <w:spacing w:after="0" w:line="240" w:lineRule="auto"/>
        <w:jc w:val="both"/>
        <w:rPr>
          <w:rFonts w:ascii="Arial" w:hAnsi="Arial" w:cs="Arial"/>
          <w:color w:val="FF0000"/>
          <w:kern w:val="0"/>
          <w14:ligatures w14:val="none"/>
        </w:rPr>
      </w:pPr>
    </w:p>
    <w:p w14:paraId="7AF1A90B" w14:textId="49E02943" w:rsidR="00D4686E" w:rsidRPr="00154A25" w:rsidRDefault="00D4686E"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Enjeux E&amp;S du milieu</w:t>
      </w:r>
      <w:r w:rsidR="00A71607">
        <w:rPr>
          <w:rFonts w:ascii="Arial" w:hAnsi="Arial" w:cs="Arial"/>
          <w:b/>
          <w:bCs/>
        </w:rPr>
        <w:tab/>
      </w:r>
    </w:p>
    <w:p w14:paraId="56D51AE6" w14:textId="600A01BD" w:rsidR="006F1950" w:rsidRPr="00154A25" w:rsidRDefault="009B47DC" w:rsidP="00D125A7">
      <w:pPr>
        <w:spacing w:after="0" w:line="240" w:lineRule="auto"/>
        <w:jc w:val="both"/>
        <w:rPr>
          <w:rFonts w:ascii="Arial" w:hAnsi="Arial" w:cs="Arial"/>
        </w:rPr>
      </w:pPr>
      <w:r w:rsidRPr="00154A25">
        <w:rPr>
          <w:rFonts w:ascii="Arial" w:hAnsi="Arial" w:cs="Arial"/>
        </w:rPr>
        <w:t xml:space="preserve">Les encombrements des emprises des pistes à réhabiliter : Sur certains tronçons, les emprises actuelles sont de 2 à 3 m. Elles sont occupées par des usagers permanents et/ou temporaires qui utilisent les emprises de ces routes à des fins d’habitations, agricoles, et/ou économiques (Kiosques et étables de commerce, aires de marchés hebdomadaires, …). </w:t>
      </w:r>
    </w:p>
    <w:p w14:paraId="76D84C35" w14:textId="77777777" w:rsidR="007B2620" w:rsidRDefault="007B2620" w:rsidP="00D125A7">
      <w:pPr>
        <w:spacing w:after="0" w:line="240" w:lineRule="auto"/>
        <w:jc w:val="both"/>
        <w:rPr>
          <w:rFonts w:ascii="Arial" w:hAnsi="Arial" w:cs="Arial"/>
        </w:rPr>
      </w:pPr>
    </w:p>
    <w:p w14:paraId="2EF36A07" w14:textId="7ADC7743" w:rsidR="00ED52B3" w:rsidRPr="00154A25" w:rsidRDefault="00D4686E" w:rsidP="00D125A7">
      <w:pPr>
        <w:spacing w:after="0" w:line="240" w:lineRule="auto"/>
        <w:jc w:val="both"/>
        <w:rPr>
          <w:rFonts w:ascii="Arial" w:eastAsia="Times New Roman" w:hAnsi="Arial" w:cs="Arial"/>
          <w:kern w:val="0"/>
          <w:lang w:eastAsia="fr-FR"/>
          <w14:ligatures w14:val="none"/>
        </w:rPr>
      </w:pPr>
      <w:r w:rsidRPr="00154A25">
        <w:rPr>
          <w:rFonts w:ascii="Arial" w:hAnsi="Arial" w:cs="Arial"/>
        </w:rPr>
        <w:t>C</w:t>
      </w:r>
      <w:r w:rsidR="009B47DC" w:rsidRPr="00154A25">
        <w:rPr>
          <w:rFonts w:ascii="Arial" w:hAnsi="Arial" w:cs="Arial"/>
        </w:rPr>
        <w:t xml:space="preserve">es occupations </w:t>
      </w:r>
      <w:r w:rsidRPr="00154A25">
        <w:rPr>
          <w:rFonts w:ascii="Arial" w:hAnsi="Arial" w:cs="Arial"/>
        </w:rPr>
        <w:t xml:space="preserve">sont </w:t>
      </w:r>
      <w:r w:rsidR="00154A25" w:rsidRPr="00154A25">
        <w:rPr>
          <w:rFonts w:ascii="Arial" w:hAnsi="Arial" w:cs="Arial"/>
        </w:rPr>
        <w:t>constituées</w:t>
      </w:r>
      <w:r w:rsidRPr="00154A25">
        <w:rPr>
          <w:rFonts w:ascii="Arial" w:hAnsi="Arial" w:cs="Arial"/>
        </w:rPr>
        <w:t xml:space="preserve"> de </w:t>
      </w:r>
      <w:r w:rsidR="009B47DC" w:rsidRPr="00154A25">
        <w:rPr>
          <w:rFonts w:ascii="Arial" w:hAnsi="Arial" w:cs="Arial"/>
        </w:rPr>
        <w:t xml:space="preserve">(i) 04 bâtis constitués de maisons en dur, </w:t>
      </w:r>
      <w:proofErr w:type="spellStart"/>
      <w:r w:rsidR="009B47DC" w:rsidRPr="00154A25">
        <w:rPr>
          <w:rFonts w:ascii="Arial" w:hAnsi="Arial" w:cs="Arial"/>
        </w:rPr>
        <w:t>semi-dur</w:t>
      </w:r>
      <w:proofErr w:type="spellEnd"/>
      <w:r w:rsidR="009B47DC" w:rsidRPr="00154A25">
        <w:rPr>
          <w:rFonts w:ascii="Arial" w:hAnsi="Arial" w:cs="Arial"/>
        </w:rPr>
        <w:t xml:space="preserve"> en banco, de cases traditionnelles ou de hangars. Ces bâtiments servent de lieux d’habitation, de lieu de culte et de commerce ; (ii) 935</w:t>
      </w:r>
      <w:r w:rsidR="009B47DC" w:rsidRPr="00154A25">
        <w:rPr>
          <w:rFonts w:ascii="Arial" w:eastAsia="Times New Roman" w:hAnsi="Arial" w:cs="Arial"/>
          <w:kern w:val="0"/>
          <w:lang w:eastAsia="fr-FR"/>
          <w14:ligatures w14:val="none"/>
        </w:rPr>
        <w:t xml:space="preserve"> </w:t>
      </w:r>
      <w:r w:rsidR="009B47DC" w:rsidRPr="00154A25">
        <w:rPr>
          <w:rFonts w:ascii="Arial" w:hAnsi="Arial" w:cs="Arial"/>
        </w:rPr>
        <w:t>arbres fruitiers et forestiers, dont 636 adultes ; (iii) 306 arbres fruitiers (iv) 410 m</w:t>
      </w:r>
      <w:r w:rsidR="009B47DC" w:rsidRPr="00154A25">
        <w:rPr>
          <w:rFonts w:ascii="Arial" w:hAnsi="Arial" w:cs="Arial"/>
          <w:vertAlign w:val="superscript"/>
        </w:rPr>
        <w:t>2</w:t>
      </w:r>
      <w:r w:rsidR="009B47DC" w:rsidRPr="00154A25">
        <w:rPr>
          <w:rFonts w:ascii="Arial" w:hAnsi="Arial" w:cs="Arial"/>
        </w:rPr>
        <w:t xml:space="preserve"> de cultures dont 360 m</w:t>
      </w:r>
      <w:r w:rsidR="009B47DC" w:rsidRPr="00154A25">
        <w:rPr>
          <w:rFonts w:ascii="Arial" w:hAnsi="Arial" w:cs="Arial"/>
          <w:vertAlign w:val="superscript"/>
        </w:rPr>
        <w:t>2</w:t>
      </w:r>
      <w:r w:rsidR="009B47DC" w:rsidRPr="00154A25">
        <w:rPr>
          <w:rFonts w:ascii="Arial" w:hAnsi="Arial" w:cs="Arial"/>
        </w:rPr>
        <w:t xml:space="preserve"> ; (v) 4 PAP communautaire ; et (vi) </w:t>
      </w:r>
      <w:bookmarkStart w:id="6" w:name="_Hlk209788787"/>
      <w:r w:rsidR="009B47DC" w:rsidRPr="00154A25">
        <w:rPr>
          <w:rFonts w:ascii="Arial" w:eastAsia="Times New Roman" w:hAnsi="Arial" w:cs="Arial"/>
          <w:kern w:val="0"/>
          <w:lang w:eastAsia="fr-FR"/>
          <w14:ligatures w14:val="none"/>
        </w:rPr>
        <w:t xml:space="preserve">Le projet va occasionner des pertes d’accès à des sources de revenus à travers l’exploitation de petites carrières d’exploitation de granites par les femmes. </w:t>
      </w:r>
    </w:p>
    <w:p w14:paraId="52D61B27" w14:textId="77777777" w:rsidR="007B2620" w:rsidRDefault="007B2620" w:rsidP="00D125A7">
      <w:pPr>
        <w:spacing w:after="0" w:line="240" w:lineRule="auto"/>
        <w:jc w:val="both"/>
        <w:rPr>
          <w:rFonts w:ascii="Arial" w:eastAsia="Times New Roman" w:hAnsi="Arial" w:cs="Arial"/>
          <w:kern w:val="0"/>
          <w:lang w:eastAsia="fr-FR"/>
          <w14:ligatures w14:val="none"/>
        </w:rPr>
      </w:pPr>
    </w:p>
    <w:p w14:paraId="4D84C925" w14:textId="15DCCDF6" w:rsidR="009B47DC" w:rsidRPr="00154A25" w:rsidRDefault="009B47DC" w:rsidP="00D125A7">
      <w:pPr>
        <w:spacing w:after="0" w:line="240" w:lineRule="auto"/>
        <w:jc w:val="both"/>
        <w:rPr>
          <w:rFonts w:ascii="Arial" w:hAnsi="Arial" w:cs="Arial"/>
        </w:rPr>
      </w:pPr>
      <w:r w:rsidRPr="00154A25">
        <w:rPr>
          <w:rFonts w:ascii="Arial" w:eastAsia="Times New Roman" w:hAnsi="Arial" w:cs="Arial"/>
          <w:kern w:val="0"/>
          <w:lang w:eastAsia="fr-FR"/>
          <w14:ligatures w14:val="none"/>
        </w:rPr>
        <w:t xml:space="preserve">Les travaux des pistes vont impacter les carrières des femmes qui sont localisées dans les emprises de la piste à construire. Au total six (06) femmes ont été recensées dans les emprises de la piste comme exploitante de carrières. </w:t>
      </w:r>
      <w:r w:rsidRPr="00154A25">
        <w:rPr>
          <w:rFonts w:ascii="Arial" w:hAnsi="Arial" w:cs="Arial"/>
        </w:rPr>
        <w:t xml:space="preserve">Selon les résultats du recensement effectué par le Consultant en charge du PAR, </w:t>
      </w:r>
      <w:r w:rsidR="00C050F0" w:rsidRPr="00154A25">
        <w:rPr>
          <w:rFonts w:ascii="Arial" w:hAnsi="Arial" w:cs="Arial"/>
        </w:rPr>
        <w:t xml:space="preserve">un total de </w:t>
      </w:r>
      <w:r w:rsidRPr="00154A25">
        <w:rPr>
          <w:rFonts w:ascii="Arial" w:hAnsi="Arial" w:cs="Arial"/>
        </w:rPr>
        <w:t xml:space="preserve">66 </w:t>
      </w:r>
      <w:r w:rsidR="00C050F0" w:rsidRPr="00154A25">
        <w:rPr>
          <w:rFonts w:ascii="Arial" w:hAnsi="Arial" w:cs="Arial"/>
        </w:rPr>
        <w:t xml:space="preserve">PAP </w:t>
      </w:r>
      <w:r w:rsidR="00C050F0">
        <w:rPr>
          <w:rFonts w:ascii="Arial" w:hAnsi="Arial" w:cs="Arial"/>
        </w:rPr>
        <w:t>s</w:t>
      </w:r>
      <w:r w:rsidRPr="00154A25">
        <w:rPr>
          <w:rFonts w:ascii="Arial" w:hAnsi="Arial" w:cs="Arial"/>
        </w:rPr>
        <w:t xml:space="preserve">ont </w:t>
      </w:r>
      <w:r w:rsidR="00C050F0">
        <w:rPr>
          <w:rFonts w:ascii="Arial" w:hAnsi="Arial" w:cs="Arial"/>
        </w:rPr>
        <w:t>susceptibles d’être</w:t>
      </w:r>
      <w:r w:rsidRPr="00154A25">
        <w:rPr>
          <w:rFonts w:ascii="Arial" w:hAnsi="Arial" w:cs="Arial"/>
        </w:rPr>
        <w:t xml:space="preserve"> affectés </w:t>
      </w:r>
      <w:r w:rsidR="008D4428">
        <w:rPr>
          <w:rFonts w:ascii="Arial" w:hAnsi="Arial" w:cs="Arial"/>
        </w:rPr>
        <w:t>par le sous-projet</w:t>
      </w:r>
      <w:r w:rsidRPr="00154A25">
        <w:rPr>
          <w:rFonts w:ascii="Arial" w:hAnsi="Arial" w:cs="Arial"/>
        </w:rPr>
        <w:t>.</w:t>
      </w:r>
    </w:p>
    <w:bookmarkEnd w:id="6"/>
    <w:p w14:paraId="412A965B" w14:textId="77777777" w:rsidR="007B2620" w:rsidRDefault="007B2620" w:rsidP="00D125A7">
      <w:pPr>
        <w:spacing w:after="0" w:line="240" w:lineRule="auto"/>
        <w:jc w:val="both"/>
        <w:rPr>
          <w:rFonts w:ascii="Arial" w:hAnsi="Arial" w:cs="Arial"/>
        </w:rPr>
      </w:pPr>
    </w:p>
    <w:p w14:paraId="23457C3B" w14:textId="62F08BA8" w:rsidR="00662118" w:rsidRPr="00154A25" w:rsidRDefault="00662118" w:rsidP="00D125A7">
      <w:pPr>
        <w:spacing w:after="0" w:line="240" w:lineRule="auto"/>
        <w:jc w:val="both"/>
        <w:rPr>
          <w:rFonts w:ascii="Arial" w:hAnsi="Arial" w:cs="Arial"/>
        </w:rPr>
      </w:pPr>
      <w:r w:rsidRPr="00154A25">
        <w:rPr>
          <w:rFonts w:ascii="Arial" w:hAnsi="Arial" w:cs="Arial"/>
        </w:rPr>
        <w:t>Les principaux enjeux</w:t>
      </w:r>
      <w:r w:rsidR="009D011E" w:rsidRPr="00154A25">
        <w:rPr>
          <w:rFonts w:ascii="Arial" w:hAnsi="Arial" w:cs="Arial"/>
        </w:rPr>
        <w:t xml:space="preserve"> dans le milieu sont :</w:t>
      </w:r>
    </w:p>
    <w:p w14:paraId="7A2561A9" w14:textId="67735F3D" w:rsidR="009B47DC" w:rsidRPr="00154A25" w:rsidRDefault="009D011E" w:rsidP="00D125A7">
      <w:pPr>
        <w:spacing w:after="0" w:line="240" w:lineRule="auto"/>
        <w:jc w:val="both"/>
        <w:rPr>
          <w:rFonts w:ascii="Arial" w:hAnsi="Arial" w:cs="Arial"/>
        </w:rPr>
      </w:pPr>
      <w:r w:rsidRPr="00154A25">
        <w:rPr>
          <w:rFonts w:ascii="Arial" w:hAnsi="Arial" w:cs="Arial"/>
        </w:rPr>
        <w:t>a</w:t>
      </w:r>
      <w:r w:rsidR="009B47DC" w:rsidRPr="00154A25">
        <w:rPr>
          <w:rFonts w:ascii="Arial" w:hAnsi="Arial" w:cs="Arial"/>
        </w:rPr>
        <w:t>) La réalisation éventuelle des travaux en période de fortes pluies. Il a été constaté qu’en période de pluie, surtout durant les mois d’août et de septembre, certains Districts et Secteurs couverts par le sous-projet, comme partout dans la région de Kindia, font face à des problèmes d’inondations. Il est évident que le calendrier des fouilles et des travaux en général, devra en tenir compte</w:t>
      </w:r>
      <w:r w:rsidR="00027E93" w:rsidRPr="00154A25">
        <w:rPr>
          <w:rFonts w:ascii="Arial" w:hAnsi="Arial" w:cs="Arial"/>
        </w:rPr>
        <w:t> ;</w:t>
      </w:r>
    </w:p>
    <w:p w14:paraId="07208CB4" w14:textId="0EDC2D80" w:rsidR="009B47DC" w:rsidRPr="00154A25" w:rsidRDefault="009D011E" w:rsidP="00D125A7">
      <w:pPr>
        <w:spacing w:after="0" w:line="240" w:lineRule="auto"/>
        <w:jc w:val="both"/>
        <w:rPr>
          <w:rFonts w:ascii="Arial" w:hAnsi="Arial" w:cs="Arial"/>
        </w:rPr>
      </w:pPr>
      <w:r w:rsidRPr="00154A25">
        <w:rPr>
          <w:rFonts w:ascii="Arial" w:hAnsi="Arial" w:cs="Arial"/>
        </w:rPr>
        <w:t>b</w:t>
      </w:r>
      <w:r w:rsidR="009B47DC" w:rsidRPr="00154A25">
        <w:rPr>
          <w:rFonts w:ascii="Arial" w:hAnsi="Arial" w:cs="Arial"/>
        </w:rPr>
        <w:t xml:space="preserve">) Les troubles sociaux récurrents dans certaines zones du sous-projet. En effet, la période de réalisation des travaux pourrait coïncider à certains endroits avec des mouvements de revendications sociales et/ou politiques souvent émaillée de violences et de destruction de biens : des mesures spéciales de sécurité doivent être envisagées par l’Entreprise de travaux, la Mairie de </w:t>
      </w:r>
      <w:proofErr w:type="spellStart"/>
      <w:r w:rsidR="009B47DC" w:rsidRPr="00154A25">
        <w:rPr>
          <w:rFonts w:ascii="Arial" w:hAnsi="Arial" w:cs="Arial"/>
        </w:rPr>
        <w:t>Tanènè</w:t>
      </w:r>
      <w:proofErr w:type="spellEnd"/>
      <w:r w:rsidR="009B47DC" w:rsidRPr="00154A25">
        <w:rPr>
          <w:rFonts w:ascii="Arial" w:hAnsi="Arial" w:cs="Arial"/>
        </w:rPr>
        <w:t xml:space="preserve"> et le Maître d’ouvrage pour protéger les travailleurs et les biens matériels et immatériels des chantiers</w:t>
      </w:r>
      <w:r w:rsidR="00027E93" w:rsidRPr="00154A25">
        <w:rPr>
          <w:rFonts w:ascii="Arial" w:hAnsi="Arial" w:cs="Arial"/>
        </w:rPr>
        <w:t> ;</w:t>
      </w:r>
    </w:p>
    <w:p w14:paraId="06C2960F" w14:textId="7E8D6F53" w:rsidR="009B47DC" w:rsidRPr="00154A25" w:rsidRDefault="009D011E" w:rsidP="00D125A7">
      <w:pPr>
        <w:spacing w:after="0" w:line="240" w:lineRule="auto"/>
        <w:jc w:val="both"/>
        <w:rPr>
          <w:rFonts w:ascii="Arial" w:hAnsi="Arial" w:cs="Arial"/>
        </w:rPr>
      </w:pPr>
      <w:r w:rsidRPr="00154A25">
        <w:rPr>
          <w:rFonts w:ascii="Arial" w:hAnsi="Arial" w:cs="Arial"/>
        </w:rPr>
        <w:t>c</w:t>
      </w:r>
      <w:r w:rsidR="009B47DC" w:rsidRPr="00154A25">
        <w:rPr>
          <w:rFonts w:ascii="Arial" w:hAnsi="Arial" w:cs="Arial"/>
        </w:rPr>
        <w:t xml:space="preserve">) Les maladies épidémiologiques. De mars 2020 à septembre 2022 la Guinée a enregistré dans sa totalité la présence de la COVID-19 dont la Préfecture de </w:t>
      </w:r>
      <w:proofErr w:type="spellStart"/>
      <w:r w:rsidR="009B47DC" w:rsidRPr="00154A25">
        <w:rPr>
          <w:rFonts w:ascii="Arial" w:hAnsi="Arial" w:cs="Arial"/>
        </w:rPr>
        <w:t>Dubrék</w:t>
      </w:r>
      <w:r w:rsidR="000B2AC2">
        <w:rPr>
          <w:rFonts w:ascii="Arial" w:hAnsi="Arial" w:cs="Arial"/>
        </w:rPr>
        <w:t>a</w:t>
      </w:r>
      <w:proofErr w:type="spellEnd"/>
      <w:r w:rsidR="000B2AC2">
        <w:rPr>
          <w:rFonts w:ascii="Arial" w:hAnsi="Arial" w:cs="Arial"/>
        </w:rPr>
        <w:t>, zone d’intervention du sous-</w:t>
      </w:r>
      <w:r w:rsidR="009B47DC" w:rsidRPr="00154A25">
        <w:rPr>
          <w:rFonts w:ascii="Arial" w:hAnsi="Arial" w:cs="Arial"/>
        </w:rPr>
        <w:t>projet, a constitué l’un des plus grands foyers de cette maladie. A cela, s’ajoutent les risques de résurgence d’autres maladies, due aux effets du changement climatique qui méritent toutefois d’être surveillées dans la zone du sous-projet</w:t>
      </w:r>
      <w:r w:rsidR="00027E93" w:rsidRPr="00154A25">
        <w:rPr>
          <w:rFonts w:ascii="Arial" w:hAnsi="Arial" w:cs="Arial"/>
        </w:rPr>
        <w:t> ;</w:t>
      </w:r>
    </w:p>
    <w:p w14:paraId="7203678E" w14:textId="673E151A" w:rsidR="009B47DC" w:rsidRPr="00154A25" w:rsidRDefault="009D011E" w:rsidP="00D125A7">
      <w:pPr>
        <w:spacing w:after="0" w:line="240" w:lineRule="auto"/>
        <w:jc w:val="both"/>
        <w:rPr>
          <w:rFonts w:ascii="Arial" w:hAnsi="Arial" w:cs="Arial"/>
        </w:rPr>
      </w:pPr>
      <w:r w:rsidRPr="00154A25">
        <w:rPr>
          <w:rFonts w:ascii="Arial" w:hAnsi="Arial" w:cs="Arial"/>
        </w:rPr>
        <w:lastRenderedPageBreak/>
        <w:t>d</w:t>
      </w:r>
      <w:r w:rsidR="009B47DC" w:rsidRPr="00154A25">
        <w:rPr>
          <w:rFonts w:ascii="Arial" w:hAnsi="Arial" w:cs="Arial"/>
        </w:rPr>
        <w:t>) Les Risque de développement des Violences Basées sur le Genre (VBG) et EAS/HS.  Les relations entre le personnel des entreprises, notamment les ouvriers et la population surtout les femmes peuvent être sources de risques de violences. Aussi, pendant la phase d’exécution des travaux, l’utilisation d’enfants mineurs et de femmes comme main d’œuvre peut entrainer des Violences Basées sur le Genre (viol et/ou harcèlement sexuel des jeunes filles et femmes par les travailleurs recrutés</w:t>
      </w:r>
      <w:r w:rsidR="00662118" w:rsidRPr="00154A25">
        <w:rPr>
          <w:rFonts w:ascii="Arial" w:hAnsi="Arial" w:cs="Arial"/>
        </w:rPr>
        <w:t>.</w:t>
      </w:r>
    </w:p>
    <w:p w14:paraId="2AF597AA" w14:textId="295BF247" w:rsidR="0073262C" w:rsidRPr="00154A25" w:rsidRDefault="00EA71EF" w:rsidP="00D125A7">
      <w:pPr>
        <w:spacing w:after="0" w:line="240" w:lineRule="auto"/>
        <w:jc w:val="both"/>
        <w:rPr>
          <w:rFonts w:ascii="Arial" w:hAnsi="Arial" w:cs="Arial"/>
        </w:rPr>
      </w:pPr>
      <w:r w:rsidRPr="00154A25">
        <w:rPr>
          <w:rFonts w:ascii="Arial" w:hAnsi="Arial" w:cs="Arial"/>
        </w:rPr>
        <w:t xml:space="preserve">e) </w:t>
      </w:r>
      <w:r w:rsidR="0073262C" w:rsidRPr="00154A25">
        <w:rPr>
          <w:rFonts w:ascii="Arial" w:hAnsi="Arial" w:cs="Arial"/>
        </w:rPr>
        <w:t xml:space="preserve">L’état des infrastructures rurales en Guinée, en particulier à </w:t>
      </w:r>
      <w:proofErr w:type="spellStart"/>
      <w:r w:rsidR="0073262C" w:rsidRPr="00154A25">
        <w:rPr>
          <w:rFonts w:ascii="Arial" w:hAnsi="Arial" w:cs="Arial"/>
        </w:rPr>
        <w:t>Tanènè</w:t>
      </w:r>
      <w:proofErr w:type="spellEnd"/>
      <w:r w:rsidR="0073262C" w:rsidRPr="00154A25">
        <w:rPr>
          <w:rFonts w:ascii="Arial" w:hAnsi="Arial" w:cs="Arial"/>
        </w:rPr>
        <w:t>, est préoccupant, avec de nombreuses pistes impraticables durant la saison des pluies, rendant l’accès aux villages difficile. Cette inaccessibilité entrave les agriculteurs et artisans dans l’accès aux marchés, entraînant des pertes économiques et réduisant leurs opportunités de revenus. De plus, elle affecte la livraison de biens essentiels, compromettant la sécurité alimentaire et le bien-être des communautés, tout en isolant les villages des services de santé et d’éducation.</w:t>
      </w:r>
    </w:p>
    <w:p w14:paraId="6B8A5D36" w14:textId="77777777" w:rsidR="00E61A8F" w:rsidRDefault="00E61A8F" w:rsidP="00D125A7">
      <w:pPr>
        <w:spacing w:after="0" w:line="240" w:lineRule="auto"/>
        <w:jc w:val="both"/>
        <w:rPr>
          <w:rFonts w:ascii="Arial" w:hAnsi="Arial" w:cs="Arial"/>
        </w:rPr>
      </w:pPr>
    </w:p>
    <w:p w14:paraId="2AC8102D" w14:textId="3626C180" w:rsidR="0073262C" w:rsidRDefault="0073262C" w:rsidP="00D125A7">
      <w:pPr>
        <w:spacing w:after="0" w:line="240" w:lineRule="auto"/>
        <w:jc w:val="both"/>
        <w:rPr>
          <w:rFonts w:ascii="Arial" w:hAnsi="Arial" w:cs="Arial"/>
        </w:rPr>
      </w:pPr>
      <w:r w:rsidRPr="00154A25">
        <w:rPr>
          <w:rFonts w:ascii="Arial" w:hAnsi="Arial" w:cs="Arial"/>
        </w:rPr>
        <w:t>Il est donc crucial de réhabiliter les pistes pour améliorer l’accès aux services, ce qui garantira des soins médicaux adéquats et une éducation satisfaisante. Cette réhabilitation facilitera également les échanges commerciaux, permettant aux producteurs d’accéder plus facilement aux marchés et d’augmenter leurs revenus. Un meilleur accès renforcera les liens communautaires et encouragera la coopération pour des projets de développement communs, contribuant ainsi à la durabilité économique et sociale des communautés en facilitant l’accès aux ressources naturelles et en favorisant des pratiques agricoles plus efficaces.</w:t>
      </w:r>
    </w:p>
    <w:p w14:paraId="07DA2019" w14:textId="77777777" w:rsidR="00E61A8F" w:rsidRPr="00154A25" w:rsidRDefault="00E61A8F" w:rsidP="00D125A7">
      <w:pPr>
        <w:spacing w:after="0" w:line="240" w:lineRule="auto"/>
        <w:jc w:val="both"/>
        <w:rPr>
          <w:rFonts w:ascii="Arial" w:hAnsi="Arial" w:cs="Arial"/>
        </w:rPr>
      </w:pPr>
    </w:p>
    <w:p w14:paraId="07A8B5F0"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Cadre politique, juridique et institutionnel</w:t>
      </w:r>
    </w:p>
    <w:p w14:paraId="46CBC08B" w14:textId="77777777" w:rsidR="0073262C" w:rsidRPr="00154A25" w:rsidRDefault="0073262C" w:rsidP="00D125A7">
      <w:pPr>
        <w:tabs>
          <w:tab w:val="left" w:pos="8931"/>
        </w:tabs>
        <w:spacing w:after="0" w:line="240" w:lineRule="auto"/>
        <w:jc w:val="both"/>
        <w:rPr>
          <w:rFonts w:ascii="Arial" w:hAnsi="Arial" w:cs="Arial"/>
        </w:rPr>
      </w:pPr>
      <w:r w:rsidRPr="00154A25">
        <w:rPr>
          <w:rFonts w:ascii="Arial" w:hAnsi="Arial" w:cs="Arial"/>
        </w:rPr>
        <w:t>La Société a mandaté un consultant pour réaliser la présente Étude d’Impact Environnemental et Social (EIES) afin de se conformer à ses obligations réglementaires, conformément au code de l’environnement et à l’Arrêté A/2023/1595/MEDD/CAB/SGG du 5 mai 2023, qui établit les procédures d’évaluations environnementales en République de Guinée. Le consultant a pour mission principale d’évaluer les impacts du projet et de ses activités sur l’environnement et les populations de la zone d’insertion, dès la phase de conception, et de proposer des mesures pour gérer et atténuer ces impacts.</w:t>
      </w:r>
    </w:p>
    <w:p w14:paraId="755524D5" w14:textId="77777777" w:rsidR="00E61A8F" w:rsidRDefault="00E61A8F" w:rsidP="00D125A7">
      <w:pPr>
        <w:tabs>
          <w:tab w:val="left" w:pos="8931"/>
        </w:tabs>
        <w:spacing w:after="0" w:line="240" w:lineRule="auto"/>
        <w:jc w:val="both"/>
        <w:rPr>
          <w:rFonts w:ascii="Arial" w:hAnsi="Arial" w:cs="Arial"/>
        </w:rPr>
      </w:pPr>
    </w:p>
    <w:p w14:paraId="538E4EC1" w14:textId="560E1554" w:rsidR="009B47DC" w:rsidRPr="00154A25" w:rsidRDefault="009B47DC" w:rsidP="00D125A7">
      <w:pPr>
        <w:tabs>
          <w:tab w:val="left" w:pos="8931"/>
        </w:tabs>
        <w:spacing w:after="0" w:line="240" w:lineRule="auto"/>
        <w:jc w:val="both"/>
        <w:rPr>
          <w:rFonts w:ascii="Arial" w:eastAsia="Times New Roman" w:hAnsi="Arial" w:cs="Arial"/>
          <w:lang w:eastAsia="fr-FR"/>
        </w:rPr>
      </w:pPr>
      <w:r w:rsidRPr="00154A25">
        <w:rPr>
          <w:rFonts w:ascii="Arial" w:hAnsi="Arial" w:cs="Arial"/>
        </w:rPr>
        <w:t>Les plans, politiques et stratégies au niveau national qui concernent le sous-projet sont entre autres :</w:t>
      </w:r>
    </w:p>
    <w:p w14:paraId="15701BF5" w14:textId="31C6E027"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Politique Nationale de l’Environnement</w:t>
      </w:r>
      <w:r w:rsidR="00027E93" w:rsidRPr="00154A25">
        <w:rPr>
          <w:rFonts w:ascii="Arial" w:hAnsi="Arial" w:cs="Arial"/>
        </w:rPr>
        <w:t> ;</w:t>
      </w:r>
    </w:p>
    <w:p w14:paraId="08ED3151" w14:textId="52A23AD6"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Plan National d'Action pour l'Environnement</w:t>
      </w:r>
      <w:r w:rsidR="00027E93" w:rsidRPr="00154A25">
        <w:rPr>
          <w:rFonts w:ascii="Arial" w:hAnsi="Arial" w:cs="Arial"/>
        </w:rPr>
        <w:t> ;</w:t>
      </w:r>
    </w:p>
    <w:p w14:paraId="0E89A375" w14:textId="0FFE4086"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Politique Nationale de Développement Agricole</w:t>
      </w:r>
      <w:r w:rsidR="00027E93" w:rsidRPr="00154A25">
        <w:rPr>
          <w:rFonts w:ascii="Arial" w:hAnsi="Arial" w:cs="Arial"/>
        </w:rPr>
        <w:t> ;</w:t>
      </w:r>
      <w:r w:rsidRPr="00154A25">
        <w:rPr>
          <w:rFonts w:ascii="Arial" w:hAnsi="Arial" w:cs="Arial"/>
        </w:rPr>
        <w:t xml:space="preserve"> </w:t>
      </w:r>
    </w:p>
    <w:p w14:paraId="5150675D" w14:textId="55D9ABBB"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Plan National de Développement Economique et Social</w:t>
      </w:r>
      <w:r w:rsidR="00027E93" w:rsidRPr="00154A25">
        <w:rPr>
          <w:rFonts w:ascii="Arial" w:hAnsi="Arial" w:cs="Arial"/>
        </w:rPr>
        <w:t> ;</w:t>
      </w:r>
    </w:p>
    <w:p w14:paraId="149A4CE7" w14:textId="3B7755C4"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Plan national d’adaptation aux changements climatiques</w:t>
      </w:r>
      <w:r w:rsidR="00027E93" w:rsidRPr="00154A25">
        <w:rPr>
          <w:rFonts w:ascii="Arial" w:hAnsi="Arial" w:cs="Arial"/>
        </w:rPr>
        <w:t> ;</w:t>
      </w:r>
      <w:r w:rsidRPr="00154A25">
        <w:rPr>
          <w:rFonts w:ascii="Arial" w:hAnsi="Arial" w:cs="Arial"/>
        </w:rPr>
        <w:t xml:space="preserve"> </w:t>
      </w:r>
    </w:p>
    <w:p w14:paraId="7E8505E4" w14:textId="70656B29"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Plan National de Développement Sanitaire</w:t>
      </w:r>
      <w:r w:rsidR="00027E93" w:rsidRPr="00154A25">
        <w:rPr>
          <w:rFonts w:ascii="Arial" w:hAnsi="Arial" w:cs="Arial"/>
        </w:rPr>
        <w:t> ;</w:t>
      </w:r>
    </w:p>
    <w:p w14:paraId="50400313" w14:textId="3C0F113F"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Politique Nationale de Protection Sociale</w:t>
      </w:r>
      <w:r w:rsidR="00027E93" w:rsidRPr="00154A25">
        <w:rPr>
          <w:rFonts w:ascii="Arial" w:hAnsi="Arial" w:cs="Arial"/>
        </w:rPr>
        <w:t> ;</w:t>
      </w:r>
      <w:r w:rsidRPr="00154A25">
        <w:rPr>
          <w:rFonts w:ascii="Arial" w:hAnsi="Arial" w:cs="Arial"/>
        </w:rPr>
        <w:t xml:space="preserve"> </w:t>
      </w:r>
    </w:p>
    <w:p w14:paraId="42C2C47F" w14:textId="291563F2" w:rsidR="009B47DC" w:rsidRPr="00154A25" w:rsidRDefault="009B47DC" w:rsidP="00D125A7">
      <w:pPr>
        <w:pStyle w:val="Paragraphedeliste"/>
        <w:numPr>
          <w:ilvl w:val="0"/>
          <w:numId w:val="124"/>
        </w:numPr>
        <w:spacing w:after="0" w:line="240" w:lineRule="auto"/>
        <w:ind w:left="426"/>
        <w:jc w:val="both"/>
        <w:rPr>
          <w:rFonts w:ascii="Arial" w:hAnsi="Arial" w:cs="Arial"/>
        </w:rPr>
      </w:pPr>
      <w:r w:rsidRPr="00154A25">
        <w:rPr>
          <w:rFonts w:ascii="Arial" w:hAnsi="Arial" w:cs="Arial"/>
        </w:rPr>
        <w:t>Plan d'Action pour la Promotion des Femmes</w:t>
      </w:r>
      <w:r w:rsidR="00027E93" w:rsidRPr="00154A25">
        <w:rPr>
          <w:rFonts w:ascii="Arial" w:hAnsi="Arial" w:cs="Arial"/>
        </w:rPr>
        <w:t>.</w:t>
      </w:r>
    </w:p>
    <w:p w14:paraId="7CD7E80B" w14:textId="77777777" w:rsidR="00E61A8F" w:rsidRDefault="00E61A8F" w:rsidP="00D125A7">
      <w:pPr>
        <w:spacing w:after="0" w:line="240" w:lineRule="auto"/>
        <w:jc w:val="both"/>
        <w:rPr>
          <w:rFonts w:ascii="Arial" w:hAnsi="Arial" w:cs="Arial"/>
        </w:rPr>
      </w:pPr>
    </w:p>
    <w:p w14:paraId="44F918C0" w14:textId="5E73001B" w:rsidR="009B47DC" w:rsidRPr="00154A25" w:rsidRDefault="009B47DC" w:rsidP="00D125A7">
      <w:pPr>
        <w:spacing w:after="0" w:line="240" w:lineRule="auto"/>
        <w:jc w:val="both"/>
        <w:rPr>
          <w:rFonts w:ascii="Arial" w:hAnsi="Arial" w:cs="Arial"/>
        </w:rPr>
      </w:pPr>
      <w:r w:rsidRPr="00154A25">
        <w:rPr>
          <w:rFonts w:ascii="Arial" w:hAnsi="Arial" w:cs="Arial"/>
        </w:rPr>
        <w:t>Aussi, le cadre légal et règlementaire national qui peuvent s’appliquer au sous-projet sont : (i) la Loi fondamentale ; le Code de l’environnement ; (iii) le Code de l’eau ; le Code Foncier et Domanial ; (iv) le Code révisé des collectivités locales ; (v) le Code de la Santé Publique ; (vi) le Code du travail ; le Code minier, etc. Ces textes et lois ont été énumérés dans leurs objectifs et leurs domaines d’application, ainsi que leur lien avec ce sous-projet. Certaines conventions internationales auxquelles la Guinée à adhérer et qui sont applicables dans le cadre de ce sous-projet ont été citées.</w:t>
      </w:r>
    </w:p>
    <w:p w14:paraId="1D8AA6DD" w14:textId="77777777" w:rsidR="00E61A8F" w:rsidRDefault="00E61A8F" w:rsidP="00D125A7">
      <w:pPr>
        <w:spacing w:after="0" w:line="240" w:lineRule="auto"/>
        <w:jc w:val="both"/>
        <w:rPr>
          <w:rFonts w:ascii="Arial" w:hAnsi="Arial" w:cs="Arial"/>
        </w:rPr>
      </w:pPr>
    </w:p>
    <w:p w14:paraId="145B033A" w14:textId="01EDDED8" w:rsidR="0017610F" w:rsidRPr="00154A25" w:rsidRDefault="0017610F" w:rsidP="00D125A7">
      <w:pPr>
        <w:spacing w:after="0" w:line="240" w:lineRule="auto"/>
        <w:jc w:val="both"/>
        <w:rPr>
          <w:rFonts w:ascii="Arial" w:hAnsi="Arial" w:cs="Arial"/>
        </w:rPr>
      </w:pPr>
      <w:r w:rsidRPr="00154A25">
        <w:rPr>
          <w:rFonts w:ascii="Arial" w:hAnsi="Arial" w:cs="Arial"/>
        </w:rPr>
        <w:t xml:space="preserve">La Guinée a ratifié plusieurs conventions internationales qui sont directement pertinentes pour le sous-projet en cours. Parmi celles-ci, on peut citer : (i) </w:t>
      </w:r>
      <w:r w:rsidRPr="00154A25">
        <w:rPr>
          <w:rFonts w:ascii="Arial" w:hAnsi="Arial" w:cs="Arial"/>
          <w:b/>
          <w:bCs/>
        </w:rPr>
        <w:t>La Convention Cadre des Nations Unies sur les Changements Climatiques (CCNUCC)</w:t>
      </w:r>
      <w:r w:rsidRPr="00154A25">
        <w:rPr>
          <w:rFonts w:ascii="Arial" w:hAnsi="Arial" w:cs="Arial"/>
        </w:rPr>
        <w:t xml:space="preserve">, adoptée le 9 mai 1992 à New York, qui vise à stabiliser les concentrations de gaz à effet de serre dans l’atmosphère afin de prévenir les effets néfastes des changements climatiques, (ii) </w:t>
      </w:r>
      <w:r w:rsidRPr="00154A25">
        <w:rPr>
          <w:rFonts w:ascii="Arial" w:hAnsi="Arial" w:cs="Arial"/>
          <w:b/>
          <w:bCs/>
        </w:rPr>
        <w:t>La Convention de Rio sur la Diversité Biologique</w:t>
      </w:r>
      <w:r w:rsidRPr="00154A25">
        <w:rPr>
          <w:rFonts w:ascii="Arial" w:hAnsi="Arial" w:cs="Arial"/>
        </w:rPr>
        <w:t xml:space="preserve">, signée en juin 1992, qui a pour objectif la conservation de la biodiversité, l’utilisation </w:t>
      </w:r>
      <w:r w:rsidRPr="00154A25">
        <w:rPr>
          <w:rFonts w:ascii="Arial" w:hAnsi="Arial" w:cs="Arial"/>
        </w:rPr>
        <w:lastRenderedPageBreak/>
        <w:t xml:space="preserve">durable de ses composantes et le partage équitable des ressources génétiques, (iii) </w:t>
      </w:r>
      <w:r w:rsidRPr="00154A25">
        <w:rPr>
          <w:rFonts w:ascii="Arial" w:hAnsi="Arial" w:cs="Arial"/>
          <w:b/>
          <w:bCs/>
        </w:rPr>
        <w:t>La Convention de l’Organisation Internationale du Travail (OIT)</w:t>
      </w:r>
      <w:r w:rsidRPr="00154A25">
        <w:rPr>
          <w:rFonts w:ascii="Arial" w:hAnsi="Arial" w:cs="Arial"/>
        </w:rPr>
        <w:t>, qui établit des normes internationales du travail visant à promouvoir des conditions de travail décentes et à protéger les droits des travailleurs etc.</w:t>
      </w:r>
    </w:p>
    <w:p w14:paraId="32646BD1" w14:textId="77777777" w:rsidR="00E61A8F" w:rsidRDefault="00E61A8F" w:rsidP="00D125A7">
      <w:pPr>
        <w:spacing w:after="0" w:line="240" w:lineRule="auto"/>
        <w:jc w:val="both"/>
        <w:rPr>
          <w:rFonts w:ascii="Arial" w:hAnsi="Arial" w:cs="Arial"/>
        </w:rPr>
      </w:pPr>
    </w:p>
    <w:p w14:paraId="029781EB" w14:textId="6B302E12" w:rsidR="0017610F" w:rsidRPr="00154A25" w:rsidRDefault="0017610F" w:rsidP="00D125A7">
      <w:pPr>
        <w:spacing w:after="0" w:line="240" w:lineRule="auto"/>
        <w:jc w:val="both"/>
        <w:rPr>
          <w:rFonts w:ascii="Arial" w:hAnsi="Arial" w:cs="Arial"/>
        </w:rPr>
      </w:pPr>
      <w:r w:rsidRPr="00154A25">
        <w:rPr>
          <w:rFonts w:ascii="Arial" w:hAnsi="Arial" w:cs="Arial"/>
        </w:rPr>
        <w:t>Ces conventions fournissent un cadre juridique et normatif essentiel pour la mise en œuvre du sous-projet, garantissant ainsi une approche respectueuse de l’environnement, socialement inclusive et conforme aux engagements internationaux de la Guinée. Leur intégration dans le projet permettra de renforcer la durabilité des actions entreprises et de favoriser le développement équilibré des communautés locales.</w:t>
      </w:r>
    </w:p>
    <w:p w14:paraId="0D080593" w14:textId="77777777" w:rsidR="00E61A8F" w:rsidRDefault="00E61A8F" w:rsidP="00D125A7">
      <w:pPr>
        <w:spacing w:after="0" w:line="240" w:lineRule="auto"/>
        <w:jc w:val="both"/>
        <w:rPr>
          <w:rFonts w:ascii="Arial" w:hAnsi="Arial" w:cs="Arial"/>
        </w:rPr>
      </w:pPr>
    </w:p>
    <w:p w14:paraId="233744B6" w14:textId="5188ED64" w:rsidR="009B47DC" w:rsidRPr="00154A25" w:rsidRDefault="009B47DC" w:rsidP="00D125A7">
      <w:pPr>
        <w:spacing w:after="0" w:line="240" w:lineRule="auto"/>
        <w:jc w:val="both"/>
        <w:rPr>
          <w:rFonts w:ascii="Arial" w:hAnsi="Arial" w:cs="Arial"/>
        </w:rPr>
      </w:pPr>
      <w:r w:rsidRPr="00154A25">
        <w:rPr>
          <w:rFonts w:ascii="Arial" w:hAnsi="Arial" w:cs="Arial"/>
        </w:rPr>
        <w:t>Au plan institutionnel, en plus du Ministère de l’Agriculture et de l’Elevage (MAGEL) qui est responsable de la gestion des ressources agricoles, le Ministère de l’Environnement et du Développement Durable (MEDD) est l’institution nationale en charge de la gestion des ressources naturelles et de l’évaluation environnementale et sociale en Guinée. Ce Ministère comprend, au niveau central, des Directions Nationales, des services d’appui, des services rattachés, des organismes personnalisés et à l’intérieur du pays, des structures techniques aux niveaux régional, préfectoral et sous-préfectoral.</w:t>
      </w:r>
    </w:p>
    <w:p w14:paraId="00F4C1F3" w14:textId="77777777" w:rsidR="00E61A8F" w:rsidRDefault="00E61A8F" w:rsidP="00D125A7">
      <w:pPr>
        <w:spacing w:after="0" w:line="240" w:lineRule="auto"/>
        <w:jc w:val="both"/>
        <w:rPr>
          <w:rFonts w:ascii="Arial" w:hAnsi="Arial" w:cs="Arial"/>
        </w:rPr>
      </w:pPr>
    </w:p>
    <w:p w14:paraId="34B2CAF0" w14:textId="07CA8FA1" w:rsidR="00F80D8E" w:rsidRPr="00154A25" w:rsidRDefault="00F80D8E" w:rsidP="00D125A7">
      <w:pPr>
        <w:spacing w:after="0" w:line="240" w:lineRule="auto"/>
        <w:jc w:val="both"/>
        <w:rPr>
          <w:rFonts w:ascii="Arial" w:hAnsi="Arial" w:cs="Arial"/>
        </w:rPr>
      </w:pPr>
      <w:r w:rsidRPr="00154A25">
        <w:rPr>
          <w:rFonts w:ascii="Arial" w:hAnsi="Arial" w:cs="Arial"/>
        </w:rPr>
        <w:t xml:space="preserve">L'Unité de Coordination et d'Exécution du Projet (UCEP) du Projet de Développement de l'Agriculture Commerciale en Guinée (PDACG) est l'entité opérationnelle intégrée au </w:t>
      </w:r>
      <w:r w:rsidR="004E1C2B" w:rsidRPr="00154A25">
        <w:rPr>
          <w:rFonts w:ascii="Arial" w:hAnsi="Arial" w:cs="Arial"/>
        </w:rPr>
        <w:t xml:space="preserve">Ministère </w:t>
      </w:r>
      <w:r w:rsidRPr="00154A25">
        <w:rPr>
          <w:rFonts w:ascii="Arial" w:hAnsi="Arial" w:cs="Arial"/>
        </w:rPr>
        <w:t>de l'Agriculture</w:t>
      </w:r>
      <w:r w:rsidR="004E1C2B">
        <w:rPr>
          <w:rFonts w:ascii="Arial" w:hAnsi="Arial" w:cs="Arial"/>
        </w:rPr>
        <w:t>,</w:t>
      </w:r>
      <w:r w:rsidRPr="00154A25">
        <w:rPr>
          <w:rFonts w:ascii="Arial" w:hAnsi="Arial" w:cs="Arial"/>
        </w:rPr>
        <w:t xml:space="preserve"> qui est chargée de la gestion globale et de la mise en œuvre des activités du </w:t>
      </w:r>
      <w:r w:rsidR="004E1C2B" w:rsidRPr="00154A25">
        <w:rPr>
          <w:rFonts w:ascii="Arial" w:hAnsi="Arial" w:cs="Arial"/>
        </w:rPr>
        <w:t>Projet</w:t>
      </w:r>
      <w:r w:rsidRPr="00154A25">
        <w:rPr>
          <w:rFonts w:ascii="Arial" w:hAnsi="Arial" w:cs="Arial"/>
        </w:rPr>
        <w:t>, y compris la coordination, le suivi, l'assurance de la conformité aux politiques de la Banque Mondiale et la coordination avec les institutions nationales.</w:t>
      </w:r>
    </w:p>
    <w:p w14:paraId="35C46923" w14:textId="77777777" w:rsidR="00E61A8F" w:rsidRDefault="00E61A8F" w:rsidP="00D125A7">
      <w:pPr>
        <w:spacing w:after="0" w:line="240" w:lineRule="auto"/>
        <w:jc w:val="both"/>
        <w:rPr>
          <w:rFonts w:ascii="Arial" w:hAnsi="Arial" w:cs="Arial"/>
        </w:rPr>
      </w:pPr>
    </w:p>
    <w:p w14:paraId="174B90FD" w14:textId="48C12C11" w:rsidR="009B47DC" w:rsidRPr="00154A25" w:rsidRDefault="009B47DC" w:rsidP="00D125A7">
      <w:pPr>
        <w:spacing w:after="0" w:line="240" w:lineRule="auto"/>
        <w:jc w:val="both"/>
        <w:rPr>
          <w:rFonts w:ascii="Arial" w:hAnsi="Arial" w:cs="Arial"/>
        </w:rPr>
      </w:pPr>
      <w:r w:rsidRPr="00154A25">
        <w:rPr>
          <w:rFonts w:ascii="Arial" w:hAnsi="Arial" w:cs="Arial"/>
        </w:rPr>
        <w:t>Il  est  important  de  rappeler  que  dans  le  cadre  de  la  réglementation  des  Etudes  d’Impact Environnemental et Social (EIES), L’Agence Guinéenne d’Evaluation Environnementale (AGEE), organisme personnalisé du Ministère de l’Environnement, lance le processus de réalisation desdites études  et  coordonne  ce  processus  par  les  séances  de  consultations  à  différents  niveaux  avec l’implication de tous les acteurs et ministères concernés pour leurs approbations à travers le Comité Technique d’Analyse Environnementale (CTAE). Également, l’AGEE a pour mission d’assurer le suivi de la mise en œuvre des mesures environnementales contenues dans les Plans de Gestion Environnementale et Sociale (PGES). C’est elle qui analyse et soumet au Ministre en charge de l’environnement, pour signature, le projet de Certificat de Conformité Environnementale et Sociale (CCES) à délivrer aux projets.</w:t>
      </w:r>
    </w:p>
    <w:p w14:paraId="6D83770F" w14:textId="77777777" w:rsidR="00E61A8F" w:rsidRDefault="00E61A8F" w:rsidP="00D125A7">
      <w:pPr>
        <w:spacing w:after="0" w:line="240" w:lineRule="auto"/>
        <w:jc w:val="both"/>
        <w:rPr>
          <w:rFonts w:ascii="Arial" w:hAnsi="Arial" w:cs="Arial"/>
        </w:rPr>
      </w:pPr>
    </w:p>
    <w:p w14:paraId="4905F674" w14:textId="2F5FFB4D" w:rsidR="009B47DC" w:rsidRDefault="009B47DC" w:rsidP="00D125A7">
      <w:pPr>
        <w:spacing w:after="0" w:line="240" w:lineRule="auto"/>
        <w:jc w:val="both"/>
        <w:rPr>
          <w:rFonts w:ascii="Arial" w:hAnsi="Arial" w:cs="Arial"/>
        </w:rPr>
      </w:pPr>
      <w:r w:rsidRPr="00154A25">
        <w:rPr>
          <w:rFonts w:ascii="Arial" w:hAnsi="Arial" w:cs="Arial"/>
        </w:rPr>
        <w:t>Dans la mise en œuvre de ce sous-projet, l’AGEE assurera le suivi externe des actions inscrites dans le PGES. Elle assurera également la validation de la présente EIES.</w:t>
      </w:r>
    </w:p>
    <w:p w14:paraId="103891B1" w14:textId="77777777" w:rsidR="00364B8D" w:rsidRPr="00154A25" w:rsidRDefault="00364B8D" w:rsidP="00D125A7">
      <w:pPr>
        <w:spacing w:after="0" w:line="240" w:lineRule="auto"/>
        <w:jc w:val="both"/>
        <w:rPr>
          <w:rFonts w:ascii="Arial" w:hAnsi="Arial" w:cs="Arial"/>
        </w:rPr>
      </w:pPr>
    </w:p>
    <w:p w14:paraId="04CC90FE" w14:textId="1F367BBE" w:rsidR="009B47DC" w:rsidRPr="00364B8D" w:rsidRDefault="009B47DC" w:rsidP="00D125A7">
      <w:pPr>
        <w:spacing w:after="0" w:line="240" w:lineRule="auto"/>
        <w:jc w:val="both"/>
        <w:rPr>
          <w:rFonts w:ascii="Arial" w:hAnsi="Arial" w:cs="Arial"/>
          <w:b/>
          <w:bCs/>
        </w:rPr>
      </w:pPr>
      <w:r w:rsidRPr="00364B8D">
        <w:rPr>
          <w:rFonts w:ascii="Arial" w:hAnsi="Arial" w:cs="Arial"/>
          <w:b/>
          <w:bCs/>
        </w:rPr>
        <w:t>Politiques de sauvegarde E&amp;S de la Banque mondiale applicables au sous projet</w:t>
      </w:r>
      <w:r w:rsidR="00154A25" w:rsidRPr="00364B8D">
        <w:rPr>
          <w:rFonts w:ascii="Arial" w:hAnsi="Arial" w:cs="Arial"/>
          <w:b/>
          <w:bCs/>
        </w:rPr>
        <w:t>.</w:t>
      </w:r>
    </w:p>
    <w:p w14:paraId="36E31360" w14:textId="6539E92C" w:rsidR="009B47DC" w:rsidRDefault="009B47DC" w:rsidP="00D125A7">
      <w:pPr>
        <w:spacing w:after="0" w:line="240" w:lineRule="auto"/>
        <w:jc w:val="both"/>
        <w:rPr>
          <w:rFonts w:ascii="Arial" w:hAnsi="Arial" w:cs="Arial"/>
        </w:rPr>
      </w:pPr>
      <w:r w:rsidRPr="00154A25">
        <w:rPr>
          <w:rFonts w:ascii="Arial" w:hAnsi="Arial" w:cs="Arial"/>
        </w:rPr>
        <w:t xml:space="preserve">L’analyse des exigences et implications des Politiques de Sauvegarde pour la gestion environnementale de ce sous-projet montre que quatre (04) Politiques de Sauvegarde </w:t>
      </w:r>
      <w:r w:rsidR="00D77DAC" w:rsidRPr="00154A25">
        <w:rPr>
          <w:rFonts w:ascii="Arial" w:hAnsi="Arial" w:cs="Arial"/>
        </w:rPr>
        <w:t xml:space="preserve">de la Banque mondiale </w:t>
      </w:r>
      <w:r w:rsidRPr="00154A25">
        <w:rPr>
          <w:rFonts w:ascii="Arial" w:hAnsi="Arial" w:cs="Arial"/>
        </w:rPr>
        <w:t>lui sont applicables : la PO 4.01 - Evaluation environnementale, la PO 4.11-Ressources culturelles physiques, la PO 4.12 - Réinstallation involontaire et PO 4.04 sur les habitats naturels.</w:t>
      </w:r>
    </w:p>
    <w:p w14:paraId="79B32DD3" w14:textId="77777777" w:rsidR="00364B8D" w:rsidRPr="00154A25" w:rsidRDefault="00364B8D" w:rsidP="00D125A7">
      <w:pPr>
        <w:spacing w:after="0" w:line="240" w:lineRule="auto"/>
        <w:jc w:val="both"/>
        <w:rPr>
          <w:rFonts w:ascii="Arial" w:hAnsi="Arial" w:cs="Arial"/>
        </w:rPr>
      </w:pPr>
    </w:p>
    <w:p w14:paraId="406B1F12" w14:textId="1CA1280F"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Analyse des </w:t>
      </w:r>
      <w:r w:rsidR="000E032F">
        <w:rPr>
          <w:rFonts w:ascii="Arial" w:hAnsi="Arial" w:cs="Arial"/>
          <w:b/>
          <w:bCs/>
        </w:rPr>
        <w:t>options</w:t>
      </w:r>
      <w:r w:rsidRPr="00154A25">
        <w:rPr>
          <w:rFonts w:ascii="Arial" w:hAnsi="Arial" w:cs="Arial"/>
          <w:b/>
          <w:bCs/>
        </w:rPr>
        <w:t xml:space="preserve"> </w:t>
      </w:r>
    </w:p>
    <w:p w14:paraId="6893BD2B" w14:textId="1C7DA875" w:rsidR="009B47DC" w:rsidRPr="00154A25" w:rsidRDefault="009B47DC" w:rsidP="00D125A7">
      <w:pPr>
        <w:spacing w:after="0" w:line="240" w:lineRule="auto"/>
        <w:jc w:val="both"/>
        <w:rPr>
          <w:rFonts w:ascii="Arial" w:hAnsi="Arial" w:cs="Arial"/>
        </w:rPr>
      </w:pPr>
      <w:r w:rsidRPr="00154A25">
        <w:rPr>
          <w:rFonts w:ascii="Arial" w:hAnsi="Arial" w:cs="Arial"/>
        </w:rPr>
        <w:t xml:space="preserve">L’analyse comparative des deux </w:t>
      </w:r>
      <w:r w:rsidR="000E032F">
        <w:rPr>
          <w:rFonts w:ascii="Arial" w:hAnsi="Arial" w:cs="Arial"/>
        </w:rPr>
        <w:t>options</w:t>
      </w:r>
      <w:r w:rsidRPr="00154A25">
        <w:rPr>
          <w:rFonts w:ascii="Arial" w:hAnsi="Arial" w:cs="Arial"/>
        </w:rPr>
        <w:t xml:space="preserve"> « sans sous-projet » et « avec sous-projet » a permis de mettre en évidence la nécessité de réaliser le sous-projet. Ne </w:t>
      </w:r>
      <w:r w:rsidR="000E032F">
        <w:rPr>
          <w:rFonts w:ascii="Arial" w:hAnsi="Arial" w:cs="Arial"/>
        </w:rPr>
        <w:t>pas réhabiliter ces pistes rurales</w:t>
      </w:r>
      <w:r w:rsidRPr="00154A25">
        <w:rPr>
          <w:rFonts w:ascii="Arial" w:hAnsi="Arial" w:cs="Arial"/>
        </w:rPr>
        <w:t xml:space="preserve"> n</w:t>
      </w:r>
      <w:r w:rsidR="000E032F">
        <w:rPr>
          <w:rFonts w:ascii="Arial" w:hAnsi="Arial" w:cs="Arial"/>
        </w:rPr>
        <w:t xml:space="preserve">e correspond </w:t>
      </w:r>
      <w:r w:rsidRPr="00154A25">
        <w:rPr>
          <w:rFonts w:ascii="Arial" w:hAnsi="Arial" w:cs="Arial"/>
        </w:rPr>
        <w:t>pas à la vision de la Politique Nationale de Développement Agricole (PNDA) qui consiste à faire de la Guinée une puissance agricole émergente en 2025</w:t>
      </w:r>
      <w:r w:rsidR="000E032F">
        <w:rPr>
          <w:rFonts w:ascii="Arial" w:hAnsi="Arial" w:cs="Arial"/>
        </w:rPr>
        <w:t>,</w:t>
      </w:r>
      <w:r w:rsidRPr="00154A25">
        <w:rPr>
          <w:rFonts w:ascii="Arial" w:hAnsi="Arial" w:cs="Arial"/>
        </w:rPr>
        <w:t xml:space="preserve"> où les exploitants agricoles et autres entrepreneurs créent, gèrent et développent leurs affaires dans les différentes chaines de valeurs agricoles, dans une logique de développement durable. Ne rien faire </w:t>
      </w:r>
      <w:r w:rsidR="000E032F">
        <w:rPr>
          <w:rFonts w:ascii="Arial" w:hAnsi="Arial" w:cs="Arial"/>
        </w:rPr>
        <w:t>constitue le</w:t>
      </w:r>
      <w:r w:rsidRPr="00154A25">
        <w:rPr>
          <w:rFonts w:ascii="Arial" w:hAnsi="Arial" w:cs="Arial"/>
        </w:rPr>
        <w:t xml:space="preserve"> maintien du statu quo actuel, à savoir l’enclavement des zones de </w:t>
      </w:r>
      <w:r w:rsidRPr="00154A25">
        <w:rPr>
          <w:rFonts w:ascii="Arial" w:hAnsi="Arial" w:cs="Arial"/>
        </w:rPr>
        <w:lastRenderedPageBreak/>
        <w:t xml:space="preserve">production. Ce statu quo </w:t>
      </w:r>
      <w:r w:rsidR="000E032F">
        <w:rPr>
          <w:rFonts w:ascii="Arial" w:hAnsi="Arial" w:cs="Arial"/>
        </w:rPr>
        <w:t>entrainerait</w:t>
      </w:r>
      <w:r w:rsidRPr="00154A25">
        <w:rPr>
          <w:rFonts w:ascii="Arial" w:hAnsi="Arial" w:cs="Arial"/>
        </w:rPr>
        <w:t xml:space="preserve"> une contrainte majeure à l’essor des productions de la zone, au développement et à la croissance économique des localités. </w:t>
      </w:r>
    </w:p>
    <w:p w14:paraId="15A869DF" w14:textId="77777777" w:rsidR="000420AB" w:rsidRDefault="000420AB" w:rsidP="00D125A7">
      <w:pPr>
        <w:spacing w:after="0" w:line="240" w:lineRule="auto"/>
        <w:jc w:val="both"/>
        <w:rPr>
          <w:rFonts w:ascii="Arial" w:hAnsi="Arial" w:cs="Arial"/>
        </w:rPr>
      </w:pPr>
    </w:p>
    <w:p w14:paraId="06CD0D57" w14:textId="0835DE93" w:rsidR="009B47DC" w:rsidRPr="00154A25" w:rsidRDefault="009B47DC" w:rsidP="00D125A7">
      <w:pPr>
        <w:spacing w:after="0" w:line="240" w:lineRule="auto"/>
        <w:jc w:val="both"/>
        <w:rPr>
          <w:rFonts w:ascii="Arial" w:hAnsi="Arial" w:cs="Arial"/>
        </w:rPr>
      </w:pPr>
      <w:r w:rsidRPr="00154A25">
        <w:rPr>
          <w:rFonts w:ascii="Arial" w:hAnsi="Arial" w:cs="Arial"/>
        </w:rPr>
        <w:t>Ainsi, l’option « avec sous</w:t>
      </w:r>
      <w:r w:rsidR="000E032F">
        <w:rPr>
          <w:rFonts w:ascii="Arial" w:hAnsi="Arial" w:cs="Arial"/>
        </w:rPr>
        <w:t>-</w:t>
      </w:r>
      <w:r w:rsidRPr="00154A25">
        <w:rPr>
          <w:rFonts w:ascii="Arial" w:hAnsi="Arial" w:cs="Arial"/>
        </w:rPr>
        <w:t>projet » est à privilégier, bien qu’elle comporte aussi bien des impacts négatifs que positifs ; et comme indiqué dans les chapitres suivants, des mesures appropriées sont proposées pour atténuer les impacts négatifs et bonifier les impacts positifs du sous-projet.</w:t>
      </w:r>
    </w:p>
    <w:p w14:paraId="5A1C49A5" w14:textId="2D9ECCF4" w:rsidR="001870E7" w:rsidRPr="00154A25" w:rsidRDefault="001870E7" w:rsidP="00D125A7">
      <w:pPr>
        <w:spacing w:after="0" w:line="240" w:lineRule="auto"/>
        <w:jc w:val="both"/>
        <w:rPr>
          <w:rFonts w:ascii="Arial" w:hAnsi="Arial" w:cs="Arial"/>
          <w:bCs/>
        </w:rPr>
      </w:pPr>
      <w:r w:rsidRPr="00154A25">
        <w:rPr>
          <w:rFonts w:ascii="Arial" w:hAnsi="Arial" w:cs="Arial"/>
          <w:b/>
        </w:rPr>
        <w:t xml:space="preserve">Tableau de </w:t>
      </w:r>
      <w:r w:rsidRPr="00154A25">
        <w:rPr>
          <w:rFonts w:ascii="Arial" w:hAnsi="Arial" w:cs="Arial"/>
          <w:bCs/>
        </w:rPr>
        <w:t>Synthèse de l’analyse comparative des options</w:t>
      </w:r>
    </w:p>
    <w:tbl>
      <w:tblPr>
        <w:tblStyle w:val="Grilledutableau"/>
        <w:tblW w:w="11341" w:type="dxa"/>
        <w:tblInd w:w="-998" w:type="dxa"/>
        <w:tblLayout w:type="fixed"/>
        <w:tblLook w:val="04A0" w:firstRow="1" w:lastRow="0" w:firstColumn="1" w:lastColumn="0" w:noHBand="0" w:noVBand="1"/>
      </w:tblPr>
      <w:tblGrid>
        <w:gridCol w:w="442"/>
        <w:gridCol w:w="1260"/>
        <w:gridCol w:w="3828"/>
        <w:gridCol w:w="3685"/>
        <w:gridCol w:w="2126"/>
      </w:tblGrid>
      <w:tr w:rsidR="001870E7" w:rsidRPr="002C4CC0" w14:paraId="32B12919" w14:textId="77777777" w:rsidTr="00496718">
        <w:tc>
          <w:tcPr>
            <w:tcW w:w="442" w:type="dxa"/>
          </w:tcPr>
          <w:p w14:paraId="0A421809" w14:textId="77777777" w:rsidR="001870E7" w:rsidRPr="002C4CC0" w:rsidRDefault="001870E7" w:rsidP="00496718">
            <w:pPr>
              <w:jc w:val="center"/>
              <w:rPr>
                <w:rFonts w:ascii="Arial" w:hAnsi="Arial" w:cs="Arial"/>
                <w:b/>
                <w:sz w:val="20"/>
                <w:szCs w:val="20"/>
              </w:rPr>
            </w:pPr>
            <w:r w:rsidRPr="002C4CC0">
              <w:rPr>
                <w:rFonts w:ascii="Arial" w:hAnsi="Arial" w:cs="Arial"/>
                <w:b/>
                <w:sz w:val="20"/>
                <w:szCs w:val="20"/>
              </w:rPr>
              <w:t>N°</w:t>
            </w:r>
          </w:p>
        </w:tc>
        <w:tc>
          <w:tcPr>
            <w:tcW w:w="1260" w:type="dxa"/>
          </w:tcPr>
          <w:p w14:paraId="24A0C3A0" w14:textId="77777777" w:rsidR="001870E7" w:rsidRPr="002C4CC0" w:rsidRDefault="001870E7" w:rsidP="00496718">
            <w:pPr>
              <w:jc w:val="center"/>
              <w:rPr>
                <w:rFonts w:ascii="Arial" w:hAnsi="Arial" w:cs="Arial"/>
                <w:b/>
                <w:sz w:val="20"/>
                <w:szCs w:val="20"/>
              </w:rPr>
            </w:pPr>
            <w:r w:rsidRPr="002C4CC0">
              <w:rPr>
                <w:rFonts w:ascii="Arial" w:hAnsi="Arial" w:cs="Arial"/>
                <w:b/>
                <w:sz w:val="20"/>
                <w:szCs w:val="20"/>
              </w:rPr>
              <w:t>Option</w:t>
            </w:r>
          </w:p>
        </w:tc>
        <w:tc>
          <w:tcPr>
            <w:tcW w:w="3828" w:type="dxa"/>
          </w:tcPr>
          <w:p w14:paraId="467D8700" w14:textId="77777777" w:rsidR="001870E7" w:rsidRPr="002C4CC0" w:rsidRDefault="001870E7" w:rsidP="00496718">
            <w:pPr>
              <w:jc w:val="center"/>
              <w:rPr>
                <w:rFonts w:ascii="Arial" w:hAnsi="Arial" w:cs="Arial"/>
                <w:b/>
                <w:sz w:val="20"/>
                <w:szCs w:val="20"/>
              </w:rPr>
            </w:pPr>
            <w:r w:rsidRPr="002C4CC0">
              <w:rPr>
                <w:rFonts w:ascii="Arial" w:hAnsi="Arial" w:cs="Arial"/>
                <w:b/>
                <w:sz w:val="20"/>
                <w:szCs w:val="20"/>
              </w:rPr>
              <w:t>Avantages</w:t>
            </w:r>
          </w:p>
        </w:tc>
        <w:tc>
          <w:tcPr>
            <w:tcW w:w="3685" w:type="dxa"/>
          </w:tcPr>
          <w:p w14:paraId="58B0D57A" w14:textId="77777777" w:rsidR="001870E7" w:rsidRPr="002C4CC0" w:rsidRDefault="001870E7" w:rsidP="00496718">
            <w:pPr>
              <w:jc w:val="center"/>
              <w:rPr>
                <w:rFonts w:ascii="Arial" w:hAnsi="Arial" w:cs="Arial"/>
                <w:b/>
                <w:sz w:val="20"/>
                <w:szCs w:val="20"/>
              </w:rPr>
            </w:pPr>
            <w:r w:rsidRPr="002C4CC0">
              <w:rPr>
                <w:rFonts w:ascii="Arial" w:hAnsi="Arial" w:cs="Arial"/>
                <w:b/>
                <w:sz w:val="20"/>
                <w:szCs w:val="20"/>
              </w:rPr>
              <w:t>Inconvénients</w:t>
            </w:r>
          </w:p>
        </w:tc>
        <w:tc>
          <w:tcPr>
            <w:tcW w:w="2126" w:type="dxa"/>
          </w:tcPr>
          <w:p w14:paraId="12FA984B" w14:textId="77777777" w:rsidR="001870E7" w:rsidRPr="002C4CC0" w:rsidRDefault="001870E7" w:rsidP="00496718">
            <w:pPr>
              <w:jc w:val="center"/>
              <w:rPr>
                <w:rFonts w:ascii="Arial" w:hAnsi="Arial" w:cs="Arial"/>
                <w:b/>
                <w:sz w:val="20"/>
                <w:szCs w:val="20"/>
              </w:rPr>
            </w:pPr>
            <w:r w:rsidRPr="002C4CC0">
              <w:rPr>
                <w:rFonts w:ascii="Arial" w:hAnsi="Arial" w:cs="Arial"/>
                <w:b/>
                <w:sz w:val="20"/>
                <w:szCs w:val="20"/>
              </w:rPr>
              <w:t>Recommandations</w:t>
            </w:r>
          </w:p>
        </w:tc>
      </w:tr>
      <w:tr w:rsidR="001870E7" w:rsidRPr="002C4CC0" w14:paraId="0BBB1316" w14:textId="77777777" w:rsidTr="00496718">
        <w:trPr>
          <w:trHeight w:val="1470"/>
        </w:trPr>
        <w:tc>
          <w:tcPr>
            <w:tcW w:w="442" w:type="dxa"/>
          </w:tcPr>
          <w:p w14:paraId="5182723B"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1</w:t>
            </w:r>
          </w:p>
        </w:tc>
        <w:tc>
          <w:tcPr>
            <w:tcW w:w="1260" w:type="dxa"/>
          </w:tcPr>
          <w:p w14:paraId="14652C96"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Sans le sous-projet</w:t>
            </w:r>
          </w:p>
        </w:tc>
        <w:tc>
          <w:tcPr>
            <w:tcW w:w="3828" w:type="dxa"/>
          </w:tcPr>
          <w:p w14:paraId="086C203B"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Absence de perturbation des milieux biophysiques et humains en raison de l’absence de travaux liés au sous-projet.</w:t>
            </w:r>
          </w:p>
        </w:tc>
        <w:tc>
          <w:tcPr>
            <w:tcW w:w="3685" w:type="dxa"/>
          </w:tcPr>
          <w:p w14:paraId="371D3194"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Le maintien du désenclavement de la zone est crucial pour assurer un accès constant aux infrastructures et aux services, ce qui favorise le développement économique et social. Cela facilite la circulation des biens et des personnes, renforce les échanges commerciaux et améliore les conditions de vie des habitants, tout en permettant l’évacuation des produits locaux vers les marchés.</w:t>
            </w:r>
          </w:p>
        </w:tc>
        <w:tc>
          <w:tcPr>
            <w:tcW w:w="2126" w:type="dxa"/>
          </w:tcPr>
          <w:p w14:paraId="7603D2CE"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A ne pas privilégier</w:t>
            </w:r>
          </w:p>
        </w:tc>
      </w:tr>
      <w:tr w:rsidR="001870E7" w:rsidRPr="002C4CC0" w14:paraId="5EB0C2C7" w14:textId="77777777" w:rsidTr="00496718">
        <w:tc>
          <w:tcPr>
            <w:tcW w:w="442" w:type="dxa"/>
          </w:tcPr>
          <w:p w14:paraId="22D7FC59"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2</w:t>
            </w:r>
          </w:p>
        </w:tc>
        <w:tc>
          <w:tcPr>
            <w:tcW w:w="1260" w:type="dxa"/>
          </w:tcPr>
          <w:p w14:paraId="52F8B580"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Avec le sous-projet</w:t>
            </w:r>
          </w:p>
        </w:tc>
        <w:tc>
          <w:tcPr>
            <w:tcW w:w="3828" w:type="dxa"/>
          </w:tcPr>
          <w:p w14:paraId="2A57E12B"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Le désenclavement des localités améliore l’accès aux infrastructures et aux services essentiels, facilitant l’évacuation de la production agricole et artisanale. Cela crée des opportunités économiques par le biais d’échanges commerciaux renforcés, de coûts de transport réduits et d’une stimulation de l’emploi local. Une meilleure connectivité attire également des investissements, soutient le développement des entreprises et améliore les conditions de vie des populations.</w:t>
            </w:r>
          </w:p>
        </w:tc>
        <w:tc>
          <w:tcPr>
            <w:tcW w:w="3685" w:type="dxa"/>
          </w:tcPr>
          <w:p w14:paraId="0865F728"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Des perturbations et des pertes de revenus peuvent se produire pendant les travaux, bien que ces impacts soient prévus comme modérés. Cela peut entraîner des désagréments temporaires pour les populations locales, l’interruption de certaines activités économiques et des effets sur l’environnement. Des mesures d’atténuation seront mises en œuvre pour minimiser ces impacts et soutenir les communautés concernées.</w:t>
            </w:r>
          </w:p>
        </w:tc>
        <w:tc>
          <w:tcPr>
            <w:tcW w:w="2126" w:type="dxa"/>
          </w:tcPr>
          <w:p w14:paraId="4AC7666A" w14:textId="77777777" w:rsidR="001870E7" w:rsidRPr="002C4CC0" w:rsidRDefault="001870E7" w:rsidP="00D125A7">
            <w:pPr>
              <w:jc w:val="both"/>
              <w:rPr>
                <w:rFonts w:ascii="Arial" w:hAnsi="Arial" w:cs="Arial"/>
                <w:bCs/>
                <w:sz w:val="20"/>
                <w:szCs w:val="20"/>
              </w:rPr>
            </w:pPr>
            <w:r w:rsidRPr="002C4CC0">
              <w:rPr>
                <w:rFonts w:ascii="Arial" w:hAnsi="Arial" w:cs="Arial"/>
                <w:bCs/>
                <w:sz w:val="20"/>
                <w:szCs w:val="20"/>
              </w:rPr>
              <w:t>Recommandée</w:t>
            </w:r>
          </w:p>
        </w:tc>
      </w:tr>
    </w:tbl>
    <w:p w14:paraId="787CE5CF" w14:textId="77777777" w:rsidR="002C4CC0" w:rsidRDefault="002C4CC0" w:rsidP="00D125A7">
      <w:pPr>
        <w:pStyle w:val="Paragraphedeliste"/>
        <w:spacing w:after="0" w:line="240" w:lineRule="auto"/>
        <w:jc w:val="both"/>
        <w:rPr>
          <w:rFonts w:ascii="Arial" w:hAnsi="Arial" w:cs="Arial"/>
          <w:b/>
          <w:bCs/>
        </w:rPr>
      </w:pPr>
    </w:p>
    <w:p w14:paraId="0385799B" w14:textId="2DD5A738"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Impacts environnementaux et sociaux majeurs et moyens du sous-projet </w:t>
      </w:r>
    </w:p>
    <w:p w14:paraId="3296EF39" w14:textId="077CBC27" w:rsidR="009B47DC" w:rsidRPr="00154A25" w:rsidRDefault="009B47DC" w:rsidP="00D125A7">
      <w:pPr>
        <w:spacing w:after="0" w:line="240" w:lineRule="auto"/>
        <w:jc w:val="both"/>
        <w:rPr>
          <w:rFonts w:ascii="Arial" w:hAnsi="Arial" w:cs="Arial"/>
        </w:rPr>
      </w:pPr>
      <w:r w:rsidRPr="00154A25">
        <w:rPr>
          <w:rFonts w:ascii="Arial" w:hAnsi="Arial" w:cs="Arial"/>
        </w:rPr>
        <w:t>La réalisation du sous-projet dans toutes ses composantes, aura principalement, des impacts positifs sur la santé, l’emploi, le désenclavement des zones de production, le développement des activités économiques, la cohésion sociale et la réduction de la pauvreté.  De l’exécution jusqu’à son exploitation, l’incidence économique du sous-projet de réhabilitation des routes rurales et ponts sera fort appréciable pour les populations locales.</w:t>
      </w:r>
    </w:p>
    <w:p w14:paraId="7A7F0FE1" w14:textId="77777777" w:rsidR="0095689E" w:rsidRDefault="0095689E" w:rsidP="00D125A7">
      <w:pPr>
        <w:spacing w:after="0" w:line="240" w:lineRule="auto"/>
        <w:jc w:val="both"/>
        <w:rPr>
          <w:rFonts w:ascii="Arial" w:hAnsi="Arial" w:cs="Arial"/>
        </w:rPr>
      </w:pPr>
    </w:p>
    <w:p w14:paraId="63643539" w14:textId="4EE9CD8A" w:rsidR="009B47DC" w:rsidRPr="00154A25" w:rsidRDefault="009B47DC" w:rsidP="00D125A7">
      <w:pPr>
        <w:spacing w:after="0" w:line="240" w:lineRule="auto"/>
        <w:jc w:val="both"/>
        <w:rPr>
          <w:rFonts w:ascii="Arial" w:hAnsi="Arial" w:cs="Arial"/>
        </w:rPr>
      </w:pPr>
      <w:r w:rsidRPr="00154A25">
        <w:rPr>
          <w:rFonts w:ascii="Arial" w:hAnsi="Arial" w:cs="Arial"/>
        </w:rPr>
        <w:t>Pendant la réalisation des travaux, de nombreux matériaux entrant dans la partie génie civil seront acquis dans les quincailleries voisines. La main d’œuvre locale sera également sollicitée parmi les populations des secteurs et districts concernés. A cet effet, le sous-projet favorisera la création d’emplois pour les membres des communautés, notamment pour les jeunes et les femmes. Sa réalisation va nécessiter l’afflux de personnes venus d’horizons divers, à la recherche d’emplois, ce qui va accroître la demande en consommations diverses. Les retombées économiques seront donc importantes pour les localités directement concernées.</w:t>
      </w:r>
    </w:p>
    <w:p w14:paraId="16C775B3" w14:textId="77777777" w:rsidR="0095689E" w:rsidRDefault="0095689E" w:rsidP="00D125A7">
      <w:pPr>
        <w:spacing w:after="0" w:line="240" w:lineRule="auto"/>
        <w:jc w:val="both"/>
        <w:rPr>
          <w:rFonts w:ascii="Arial" w:hAnsi="Arial" w:cs="Arial"/>
        </w:rPr>
      </w:pPr>
    </w:p>
    <w:p w14:paraId="165AAB8B" w14:textId="77912864" w:rsidR="009B47DC" w:rsidRPr="00154A25" w:rsidRDefault="009B47DC" w:rsidP="00D125A7">
      <w:pPr>
        <w:spacing w:after="0" w:line="240" w:lineRule="auto"/>
        <w:jc w:val="both"/>
        <w:rPr>
          <w:rFonts w:ascii="Arial" w:hAnsi="Arial" w:cs="Arial"/>
        </w:rPr>
      </w:pPr>
      <w:r w:rsidRPr="00154A25">
        <w:rPr>
          <w:rFonts w:ascii="Arial" w:hAnsi="Arial" w:cs="Arial"/>
        </w:rPr>
        <w:t xml:space="preserve">Ces impacts positifs, largement majoritaires pour ce sous-projet ne doivent pas occulter </w:t>
      </w:r>
      <w:r w:rsidR="003D6099">
        <w:rPr>
          <w:rFonts w:ascii="Arial" w:hAnsi="Arial" w:cs="Arial"/>
        </w:rPr>
        <w:t xml:space="preserve">les </w:t>
      </w:r>
      <w:r w:rsidRPr="00154A25">
        <w:rPr>
          <w:rFonts w:ascii="Arial" w:hAnsi="Arial" w:cs="Arial"/>
        </w:rPr>
        <w:t xml:space="preserve">impacts environnementaux et sociaux négatifs potentiels qui en découleraient. Les étapes de préparation, de construction et d’exploitation des infrastructures liées à ce sous-projet </w:t>
      </w:r>
      <w:r w:rsidR="00E94164" w:rsidRPr="00154A25">
        <w:rPr>
          <w:rFonts w:ascii="Arial" w:hAnsi="Arial" w:cs="Arial"/>
        </w:rPr>
        <w:t xml:space="preserve">vont </w:t>
      </w:r>
      <w:r w:rsidRPr="00154A25">
        <w:rPr>
          <w:rFonts w:ascii="Arial" w:hAnsi="Arial" w:cs="Arial"/>
        </w:rPr>
        <w:t>engendrer des impacts environnementaux et sociaux négatifs.</w:t>
      </w:r>
    </w:p>
    <w:p w14:paraId="4458FD2D" w14:textId="77777777" w:rsidR="0095689E" w:rsidRDefault="0095689E" w:rsidP="00D125A7">
      <w:pPr>
        <w:spacing w:after="0" w:line="240" w:lineRule="auto"/>
        <w:jc w:val="both"/>
        <w:rPr>
          <w:rFonts w:ascii="Arial" w:hAnsi="Arial" w:cs="Arial"/>
        </w:rPr>
      </w:pPr>
    </w:p>
    <w:p w14:paraId="2F73B330" w14:textId="7CFB00C2" w:rsidR="009B47DC" w:rsidRPr="00154A25" w:rsidRDefault="009B47DC" w:rsidP="00D125A7">
      <w:pPr>
        <w:spacing w:after="0" w:line="240" w:lineRule="auto"/>
        <w:jc w:val="both"/>
        <w:rPr>
          <w:rFonts w:ascii="Arial" w:hAnsi="Arial" w:cs="Arial"/>
        </w:rPr>
      </w:pPr>
      <w:r w:rsidRPr="00154A25">
        <w:rPr>
          <w:rFonts w:ascii="Arial" w:hAnsi="Arial" w:cs="Arial"/>
        </w:rPr>
        <w:t xml:space="preserve">L’identification de ces impacts potentiels du sous-projet est faite en mettant en relation les sources d’impacts, tant en phase de préparation et de construction qu’en phase d'exploitation, avec les composantes du milieu récepteur. Cette mise en relation prend la forme d’une grille où chaque interrelation identifiée représente un impact probable d’un élément du sous-projet </w:t>
      </w:r>
      <w:r w:rsidRPr="00154A25">
        <w:rPr>
          <w:rFonts w:ascii="Arial" w:hAnsi="Arial" w:cs="Arial"/>
        </w:rPr>
        <w:lastRenderedPageBreak/>
        <w:t>(source d’impact) sur une ou plusieurs composantes du milieu (récepteur des impacts). Ces impacts potentiels sont liés aux activités d’aménagement des pistes et ouvrages de franchissement (ponts dalots, radiers). Des impacts négatifs seront constatés sur les milieux physiques, biologiques et humains pendant notamment, les phases de construction et d’exploitation de ces infrastructures.</w:t>
      </w:r>
    </w:p>
    <w:p w14:paraId="04ADFB0D" w14:textId="25E183A5" w:rsidR="009B47DC" w:rsidRPr="00154A25" w:rsidRDefault="009B47DC" w:rsidP="00D125A7">
      <w:pPr>
        <w:spacing w:after="0" w:line="240" w:lineRule="auto"/>
        <w:jc w:val="both"/>
        <w:rPr>
          <w:rFonts w:ascii="Arial" w:hAnsi="Arial" w:cs="Arial"/>
        </w:rPr>
      </w:pPr>
      <w:r w:rsidRPr="00154A25">
        <w:rPr>
          <w:rFonts w:ascii="Arial" w:hAnsi="Arial" w:cs="Arial"/>
        </w:rPr>
        <w:t>Ces impacts négatifs potentiels sont entre autres :</w:t>
      </w:r>
    </w:p>
    <w:p w14:paraId="2184E78F"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 xml:space="preserve">La destruction de la végétation naturelle due aux défrichements ; </w:t>
      </w:r>
    </w:p>
    <w:p w14:paraId="02B41785"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La destruction de la structure du sol pendant les ouvertures des tranchées ;</w:t>
      </w:r>
    </w:p>
    <w:p w14:paraId="51F6F021" w14:textId="0CC52841"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 xml:space="preserve">La perturbation </w:t>
      </w:r>
      <w:r w:rsidR="00BD4892">
        <w:rPr>
          <w:rFonts w:ascii="Arial" w:hAnsi="Arial" w:cs="Arial"/>
        </w:rPr>
        <w:t xml:space="preserve">et les accidents </w:t>
      </w:r>
      <w:r w:rsidRPr="00154A25">
        <w:rPr>
          <w:rFonts w:ascii="Arial" w:hAnsi="Arial" w:cs="Arial"/>
        </w:rPr>
        <w:t>de la circulation pendant les travaux ;</w:t>
      </w:r>
    </w:p>
    <w:p w14:paraId="0966FF48"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 xml:space="preserve">La perte de biens et services pour les Personnes Affectées par le Projet (PAP) ; </w:t>
      </w:r>
    </w:p>
    <w:p w14:paraId="4F5C16BE" w14:textId="51FF1DED"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Le déplacement involontaire des activités économiques de certaines PAP dû à des activités</w:t>
      </w:r>
      <w:r w:rsidR="0095689E">
        <w:rPr>
          <w:rFonts w:ascii="Arial" w:hAnsi="Arial" w:cs="Arial"/>
        </w:rPr>
        <w:t> ;</w:t>
      </w:r>
    </w:p>
    <w:p w14:paraId="0CBB000A" w14:textId="0C58B0DF" w:rsidR="00486ABF" w:rsidRPr="00154A25" w:rsidRDefault="00486ABF"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 xml:space="preserve">La réalisation des pistes et ouvrages aura des incidences négatives sur </w:t>
      </w:r>
      <w:r w:rsidR="003D6099" w:rsidRPr="00154A25">
        <w:rPr>
          <w:rFonts w:ascii="Arial" w:hAnsi="Arial" w:cs="Arial"/>
        </w:rPr>
        <w:t xml:space="preserve">le plan </w:t>
      </w:r>
      <w:r w:rsidR="003D6099">
        <w:rPr>
          <w:rFonts w:ascii="Arial" w:hAnsi="Arial" w:cs="Arial"/>
        </w:rPr>
        <w:t xml:space="preserve">environnemental </w:t>
      </w:r>
      <w:r w:rsidRPr="00154A25">
        <w:rPr>
          <w:rFonts w:ascii="Arial" w:hAnsi="Arial" w:cs="Arial"/>
        </w:rPr>
        <w:t>et sur le plan social notamment : des risques de pollutions des sols et des ressources en eaux sont à craindre ;</w:t>
      </w:r>
    </w:p>
    <w:p w14:paraId="1AE14999"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Le déplacement involontaire de certaines personnes et de leurs biens affectés ;</w:t>
      </w:r>
    </w:p>
    <w:p w14:paraId="4FD12C80"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L’afflux des travailleurs étrangers saisonniers dans les zones des travaux ;</w:t>
      </w:r>
    </w:p>
    <w:p w14:paraId="26A51400"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Des nuisances liées à des émanations de poussière et de fumées ;</w:t>
      </w:r>
    </w:p>
    <w:p w14:paraId="25FD1440" w14:textId="3BAAB287" w:rsidR="009B47DC" w:rsidRPr="00154A25" w:rsidRDefault="00E94164"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Des nuisances liées</w:t>
      </w:r>
      <w:r w:rsidRPr="00154A25" w:rsidDel="00E94164">
        <w:rPr>
          <w:rFonts w:ascii="Arial" w:hAnsi="Arial" w:cs="Arial"/>
        </w:rPr>
        <w:t xml:space="preserve"> </w:t>
      </w:r>
      <w:r w:rsidRPr="00154A25">
        <w:rPr>
          <w:rFonts w:ascii="Arial" w:hAnsi="Arial" w:cs="Arial"/>
        </w:rPr>
        <w:t>aux</w:t>
      </w:r>
      <w:r w:rsidR="00B55C43" w:rsidRPr="00154A25">
        <w:rPr>
          <w:rFonts w:ascii="Arial" w:hAnsi="Arial" w:cs="Arial"/>
        </w:rPr>
        <w:t xml:space="preserve"> </w:t>
      </w:r>
      <w:r w:rsidR="009B47DC" w:rsidRPr="00154A25">
        <w:rPr>
          <w:rFonts w:ascii="Arial" w:hAnsi="Arial" w:cs="Arial"/>
        </w:rPr>
        <w:t xml:space="preserve">bruits </w:t>
      </w:r>
      <w:r w:rsidRPr="00154A25">
        <w:rPr>
          <w:rFonts w:ascii="Arial" w:hAnsi="Arial" w:cs="Arial"/>
        </w:rPr>
        <w:t>des</w:t>
      </w:r>
      <w:r w:rsidR="009B47DC" w:rsidRPr="00154A25">
        <w:rPr>
          <w:rFonts w:ascii="Arial" w:hAnsi="Arial" w:cs="Arial"/>
        </w:rPr>
        <w:t xml:space="preserve"> engins de service dans les chantiers ;</w:t>
      </w:r>
    </w:p>
    <w:p w14:paraId="78FEA354"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La production des effluents dans les bases vie et lieux de stockage des matériaux ;</w:t>
      </w:r>
    </w:p>
    <w:p w14:paraId="5BCCC3AD"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Des pressions supplémentaires sur les eaux de surface ;</w:t>
      </w:r>
    </w:p>
    <w:p w14:paraId="597BAEEB" w14:textId="77777777"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Les accidents professionnels et de circulation pendant les travaux et l’exploitation des infrastructures ;</w:t>
      </w:r>
    </w:p>
    <w:p w14:paraId="78F25CDC" w14:textId="7EC6039E" w:rsidR="009B47DC"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Les risques de contamination au MST/SIDA ainsi que d’autre maladies contagieuses ;</w:t>
      </w:r>
    </w:p>
    <w:p w14:paraId="55845399" w14:textId="1E8FCC12" w:rsidR="0019559F" w:rsidRPr="00154A25" w:rsidRDefault="009B47DC"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Le changement paysager pendant les travaux, etc.</w:t>
      </w:r>
    </w:p>
    <w:p w14:paraId="7DDC1E98" w14:textId="77777777" w:rsidR="0019559F" w:rsidRPr="00154A25" w:rsidRDefault="0019559F"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Le projet va occasionner des pertes d’accès à des sources de revenus à travers l’exploitation de petites carrières d’exploitation de granites par les femmes.</w:t>
      </w:r>
    </w:p>
    <w:p w14:paraId="5BA91B8E" w14:textId="13FE5CDA" w:rsidR="0019559F" w:rsidRPr="00154A25" w:rsidRDefault="0019559F" w:rsidP="00D125A7">
      <w:pPr>
        <w:pStyle w:val="Paragraphedeliste"/>
        <w:numPr>
          <w:ilvl w:val="0"/>
          <w:numId w:val="122"/>
        </w:numPr>
        <w:spacing w:after="0" w:line="240" w:lineRule="auto"/>
        <w:ind w:left="426" w:hanging="284"/>
        <w:jc w:val="both"/>
        <w:rPr>
          <w:rFonts w:ascii="Arial" w:hAnsi="Arial" w:cs="Arial"/>
        </w:rPr>
      </w:pPr>
      <w:r w:rsidRPr="00154A25">
        <w:rPr>
          <w:rFonts w:ascii="Arial" w:hAnsi="Arial" w:cs="Arial"/>
        </w:rPr>
        <w:t xml:space="preserve">Les travaux des pistes vont impacter les carrières des femmes qui sont localisées dans les emprises de la piste à construire. Au total six (06) femmes ont été recensées dans les emprises de la piste comme exploitante de carrières. Selon les résultats du recensement effectué par le Consultant en charge du PAR, </w:t>
      </w:r>
      <w:r w:rsidR="008D4428" w:rsidRPr="00154A25">
        <w:rPr>
          <w:rFonts w:ascii="Arial" w:hAnsi="Arial" w:cs="Arial"/>
        </w:rPr>
        <w:t xml:space="preserve">un total de 66 PAP </w:t>
      </w:r>
      <w:r w:rsidR="008D4428">
        <w:rPr>
          <w:rFonts w:ascii="Arial" w:hAnsi="Arial" w:cs="Arial"/>
        </w:rPr>
        <w:t>s</w:t>
      </w:r>
      <w:r w:rsidR="008D4428" w:rsidRPr="00154A25">
        <w:rPr>
          <w:rFonts w:ascii="Arial" w:hAnsi="Arial" w:cs="Arial"/>
        </w:rPr>
        <w:t xml:space="preserve">ont </w:t>
      </w:r>
      <w:r w:rsidR="008D4428">
        <w:rPr>
          <w:rFonts w:ascii="Arial" w:hAnsi="Arial" w:cs="Arial"/>
        </w:rPr>
        <w:t>susceptibles d’être</w:t>
      </w:r>
      <w:r w:rsidR="008D4428" w:rsidRPr="00154A25">
        <w:rPr>
          <w:rFonts w:ascii="Arial" w:hAnsi="Arial" w:cs="Arial"/>
        </w:rPr>
        <w:t xml:space="preserve"> affectés </w:t>
      </w:r>
      <w:r w:rsidR="008D4428">
        <w:rPr>
          <w:rFonts w:ascii="Arial" w:hAnsi="Arial" w:cs="Arial"/>
        </w:rPr>
        <w:t>par le sous-projet.</w:t>
      </w:r>
    </w:p>
    <w:p w14:paraId="0344F79F" w14:textId="0B6D9387" w:rsidR="00BF64A2" w:rsidRPr="00154A25" w:rsidRDefault="00BF64A2" w:rsidP="00D125A7">
      <w:pPr>
        <w:spacing w:after="0" w:line="240" w:lineRule="auto"/>
        <w:rPr>
          <w:rFonts w:ascii="Arial" w:hAnsi="Arial" w:cs="Arial"/>
        </w:rPr>
      </w:pPr>
      <w:r w:rsidRPr="00154A25">
        <w:rPr>
          <w:rFonts w:ascii="Arial" w:hAnsi="Arial" w:cs="Arial"/>
        </w:rPr>
        <w:t xml:space="preserve">D’après le PAR provisoire, </w:t>
      </w:r>
      <w:r w:rsidR="008D4428">
        <w:rPr>
          <w:rFonts w:ascii="Arial" w:hAnsi="Arial" w:cs="Arial"/>
        </w:rPr>
        <w:t>environ 935</w:t>
      </w:r>
      <w:r w:rsidRPr="00154A25">
        <w:rPr>
          <w:rFonts w:ascii="Arial" w:hAnsi="Arial" w:cs="Arial"/>
        </w:rPr>
        <w:t xml:space="preserve"> arbres fruitiers et forestiers se situant sur l’emprise des 10 m seront impactés par les travaux de construction et de réhabilitation des pistes. Il s’agit de plus d’une dizaine d’espèces composées, </w:t>
      </w:r>
      <w:r w:rsidR="008D4428">
        <w:rPr>
          <w:rFonts w:ascii="Arial" w:hAnsi="Arial" w:cs="Arial"/>
        </w:rPr>
        <w:t xml:space="preserve">entre autres </w:t>
      </w:r>
      <w:r w:rsidRPr="00154A25">
        <w:rPr>
          <w:rFonts w:ascii="Arial" w:hAnsi="Arial" w:cs="Arial"/>
        </w:rPr>
        <w:t xml:space="preserve">du palmier (518 pieds), de l’anacarde (177 pieds), du manguier (114 pieds), de l’oranger (32 pieds), du </w:t>
      </w:r>
      <w:proofErr w:type="spellStart"/>
      <w:r w:rsidRPr="00154A25">
        <w:rPr>
          <w:rFonts w:ascii="Arial" w:hAnsi="Arial" w:cs="Arial"/>
        </w:rPr>
        <w:t>mélina</w:t>
      </w:r>
      <w:proofErr w:type="spellEnd"/>
      <w:r w:rsidRPr="00154A25">
        <w:rPr>
          <w:rFonts w:ascii="Arial" w:hAnsi="Arial" w:cs="Arial"/>
        </w:rPr>
        <w:t xml:space="preserve"> (25 pieds) et du cocotier (11 pieds)</w:t>
      </w:r>
      <w:r w:rsidR="008D4428">
        <w:rPr>
          <w:rFonts w:ascii="Arial" w:hAnsi="Arial" w:cs="Arial"/>
        </w:rPr>
        <w:t>,</w:t>
      </w:r>
      <w:r w:rsidRPr="00154A25">
        <w:rPr>
          <w:rFonts w:ascii="Arial" w:hAnsi="Arial" w:cs="Arial"/>
        </w:rPr>
        <w:t xml:space="preserve"> etc.</w:t>
      </w:r>
    </w:p>
    <w:p w14:paraId="061C38CE" w14:textId="77777777" w:rsidR="0095689E" w:rsidRDefault="0095689E" w:rsidP="00D125A7">
      <w:pPr>
        <w:spacing w:after="0" w:line="240" w:lineRule="auto"/>
        <w:rPr>
          <w:rFonts w:ascii="Arial" w:hAnsi="Arial" w:cs="Arial"/>
        </w:rPr>
      </w:pPr>
    </w:p>
    <w:p w14:paraId="07DC3F65" w14:textId="432BE5D0" w:rsidR="00BF64A2" w:rsidRPr="00154A25" w:rsidRDefault="00BF64A2" w:rsidP="00D125A7">
      <w:pPr>
        <w:spacing w:after="0" w:line="240" w:lineRule="auto"/>
        <w:rPr>
          <w:rFonts w:ascii="Arial" w:hAnsi="Arial" w:cs="Arial"/>
        </w:rPr>
      </w:pPr>
      <w:r w:rsidRPr="00154A25">
        <w:rPr>
          <w:rFonts w:ascii="Arial" w:hAnsi="Arial" w:cs="Arial"/>
        </w:rPr>
        <w:t>Certains biens en structures bâties impactés sont des bâtiments en banco avec des toitures en tôle ou en chaume. Trois des bâtis impactés sont des maisons habitées où les occupants vont subir une réinstallation physique. Les superficies des maisons impactées varient entre 17 et 39 m</w:t>
      </w:r>
      <w:r w:rsidR="00154A25">
        <w:rPr>
          <w:rFonts w:ascii="Arial" w:hAnsi="Arial" w:cs="Arial"/>
          <w:vertAlign w:val="superscript"/>
        </w:rPr>
        <w:t>2</w:t>
      </w:r>
      <w:r w:rsidRPr="00154A25">
        <w:rPr>
          <w:rFonts w:ascii="Arial" w:hAnsi="Arial" w:cs="Arial"/>
        </w:rPr>
        <w:t>.</w:t>
      </w:r>
    </w:p>
    <w:p w14:paraId="58CB8B3F" w14:textId="77777777" w:rsidR="0095689E" w:rsidRDefault="0095689E" w:rsidP="00D125A7">
      <w:pPr>
        <w:spacing w:after="0" w:line="240" w:lineRule="auto"/>
        <w:rPr>
          <w:rFonts w:ascii="Arial" w:hAnsi="Arial" w:cs="Arial"/>
        </w:rPr>
      </w:pPr>
    </w:p>
    <w:p w14:paraId="01930928" w14:textId="13A9CA1A" w:rsidR="0019559F" w:rsidRDefault="00BF64A2" w:rsidP="00D125A7">
      <w:pPr>
        <w:spacing w:after="0" w:line="240" w:lineRule="auto"/>
        <w:rPr>
          <w:rFonts w:ascii="Arial" w:hAnsi="Arial" w:cs="Arial"/>
        </w:rPr>
      </w:pPr>
      <w:r w:rsidRPr="00154A25">
        <w:rPr>
          <w:rFonts w:ascii="Arial" w:hAnsi="Arial" w:cs="Arial"/>
        </w:rPr>
        <w:t>En plus, différentes spéculations impactées par le projet et la superficie pour chacune d’entre elles. Il indique que ce sont le manioc qui constitue la spéculation prépondérante avec une superficie de 240 m</w:t>
      </w:r>
      <w:r w:rsidRPr="00047E2F">
        <w:rPr>
          <w:rFonts w:ascii="Arial" w:hAnsi="Arial" w:cs="Arial"/>
          <w:vertAlign w:val="superscript"/>
        </w:rPr>
        <w:t>2</w:t>
      </w:r>
      <w:r w:rsidRPr="00154A25">
        <w:rPr>
          <w:rFonts w:ascii="Arial" w:hAnsi="Arial" w:cs="Arial"/>
        </w:rPr>
        <w:t>. Ensuite vient l’ananas avec 120 m</w:t>
      </w:r>
      <w:r w:rsidRPr="00047E2F">
        <w:rPr>
          <w:rFonts w:ascii="Arial" w:hAnsi="Arial" w:cs="Arial"/>
          <w:vertAlign w:val="superscript"/>
        </w:rPr>
        <w:t>2</w:t>
      </w:r>
      <w:r w:rsidRPr="00154A25">
        <w:rPr>
          <w:rFonts w:ascii="Arial" w:hAnsi="Arial" w:cs="Arial"/>
        </w:rPr>
        <w:t xml:space="preserve"> de superficie impactée. Enfin, il y a l’aubergine qui vient en dernier position avec 50 m</w:t>
      </w:r>
      <w:r w:rsidRPr="00047E2F">
        <w:rPr>
          <w:rFonts w:ascii="Arial" w:hAnsi="Arial" w:cs="Arial"/>
          <w:vertAlign w:val="superscript"/>
        </w:rPr>
        <w:t>2</w:t>
      </w:r>
      <w:r w:rsidRPr="00154A25">
        <w:rPr>
          <w:rFonts w:ascii="Arial" w:hAnsi="Arial" w:cs="Arial"/>
        </w:rPr>
        <w:t xml:space="preserve"> de superficie impactée.</w:t>
      </w:r>
    </w:p>
    <w:p w14:paraId="73BB1598" w14:textId="77777777" w:rsidR="0095689E" w:rsidRPr="00154A25" w:rsidRDefault="0095689E" w:rsidP="00D125A7">
      <w:pPr>
        <w:spacing w:after="0" w:line="240" w:lineRule="auto"/>
        <w:rPr>
          <w:rFonts w:ascii="Arial" w:hAnsi="Arial" w:cs="Arial"/>
        </w:rPr>
      </w:pPr>
    </w:p>
    <w:p w14:paraId="5768DEBF"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Principales mesures d’atténuation des risques probables liés aux travaux.</w:t>
      </w:r>
    </w:p>
    <w:p w14:paraId="6D363A1F" w14:textId="37200486" w:rsidR="009B47DC" w:rsidRPr="00154A25" w:rsidRDefault="009B47DC" w:rsidP="00D125A7">
      <w:pPr>
        <w:spacing w:after="0" w:line="240" w:lineRule="auto"/>
        <w:jc w:val="both"/>
        <w:rPr>
          <w:rFonts w:ascii="Arial" w:hAnsi="Arial" w:cs="Arial"/>
        </w:rPr>
      </w:pPr>
      <w:r w:rsidRPr="00154A25">
        <w:rPr>
          <w:rFonts w:ascii="Arial" w:hAnsi="Arial" w:cs="Arial"/>
        </w:rPr>
        <w:t xml:space="preserve">En rapport avec ces impacts, des </w:t>
      </w:r>
      <w:r w:rsidR="00742FF3" w:rsidRPr="00154A25">
        <w:rPr>
          <w:rFonts w:ascii="Arial" w:hAnsi="Arial" w:cs="Arial"/>
        </w:rPr>
        <w:t xml:space="preserve">mesures </w:t>
      </w:r>
      <w:r w:rsidRPr="00154A25">
        <w:rPr>
          <w:rFonts w:ascii="Arial" w:hAnsi="Arial" w:cs="Arial"/>
        </w:rPr>
        <w:t xml:space="preserve">relatives au renforcement des impacts positifs et d’autres relatives à la prévention, l'atténuation et la compensation des impacts négatifs sont déclinées. </w:t>
      </w:r>
    </w:p>
    <w:p w14:paraId="1EBC8A98" w14:textId="77777777"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 xml:space="preserve">Pour garantir la durabilité et la sécurité des travaux de réhabilitation des pistes, plusieurs mesures essentielles doivent être mises en œuvre. Tout d’abord, il est crucial de mettre </w:t>
      </w:r>
      <w:r w:rsidRPr="00154A25">
        <w:rPr>
          <w:rFonts w:ascii="Arial" w:hAnsi="Arial" w:cs="Arial"/>
        </w:rPr>
        <w:lastRenderedPageBreak/>
        <w:t>en place un calendrier d’arrosage régulier des routes d’accès et des pistes de déviation, ciblant les heures de fort trafic pour réduire la poussière.</w:t>
      </w:r>
    </w:p>
    <w:p w14:paraId="421D9AD2" w14:textId="61800543"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Ensuite, la végétalisation et l’implantation d’une strate arbustive et herbacée stabilisatrice sont nécessaires. Cela implique de sélectionner des espèces végétales adaptées à la région pour stabiliser les sols le long des pistes, en intégrant des plantes locales.</w:t>
      </w:r>
      <w:r w:rsidR="00916682" w:rsidRPr="00916682">
        <w:rPr>
          <w:rFonts w:ascii="Arial" w:hAnsi="Arial" w:cs="Arial"/>
          <w:kern w:val="0"/>
          <w14:ligatures w14:val="none"/>
        </w:rPr>
        <w:t xml:space="preserve"> </w:t>
      </w:r>
      <w:r w:rsidR="00916682">
        <w:rPr>
          <w:rFonts w:ascii="Arial" w:hAnsi="Arial" w:cs="Arial"/>
          <w:kern w:val="0"/>
          <w14:ligatures w14:val="none"/>
        </w:rPr>
        <w:t xml:space="preserve">En compensation aux </w:t>
      </w:r>
      <w:r w:rsidR="00AF5E66">
        <w:rPr>
          <w:rFonts w:ascii="Arial" w:hAnsi="Arial" w:cs="Arial"/>
          <w:kern w:val="0"/>
          <w14:ligatures w14:val="none"/>
        </w:rPr>
        <w:t>935</w:t>
      </w:r>
      <w:r w:rsidR="00916682">
        <w:rPr>
          <w:rFonts w:ascii="Arial" w:hAnsi="Arial" w:cs="Arial"/>
          <w:kern w:val="0"/>
          <w14:ligatures w14:val="none"/>
        </w:rPr>
        <w:t xml:space="preserve"> pieds d’arbres </w:t>
      </w:r>
      <w:r w:rsidR="00AF5E66">
        <w:rPr>
          <w:rFonts w:ascii="Arial" w:hAnsi="Arial" w:cs="Arial"/>
          <w:kern w:val="0"/>
          <w14:ligatures w14:val="none"/>
        </w:rPr>
        <w:t>susceptibles d’être impactés par le sous-projet</w:t>
      </w:r>
      <w:r w:rsidR="00916682">
        <w:rPr>
          <w:rFonts w:ascii="Arial" w:hAnsi="Arial" w:cs="Arial"/>
          <w:kern w:val="0"/>
          <w14:ligatures w14:val="none"/>
        </w:rPr>
        <w:t xml:space="preserve">, un minimum de </w:t>
      </w:r>
      <w:r w:rsidR="00996200" w:rsidRPr="00154A25">
        <w:rPr>
          <w:rFonts w:ascii="Arial" w:hAnsi="Arial" w:cs="Arial"/>
        </w:rPr>
        <w:t>2</w:t>
      </w:r>
      <w:r w:rsidR="00996200">
        <w:rPr>
          <w:rFonts w:ascii="Arial" w:hAnsi="Arial" w:cs="Arial"/>
        </w:rPr>
        <w:t> </w:t>
      </w:r>
      <w:r w:rsidR="00996200" w:rsidRPr="00154A25">
        <w:rPr>
          <w:rFonts w:ascii="Arial" w:hAnsi="Arial" w:cs="Arial"/>
        </w:rPr>
        <w:t xml:space="preserve">805 </w:t>
      </w:r>
      <w:r w:rsidR="00996200">
        <w:rPr>
          <w:rFonts w:ascii="Arial" w:hAnsi="Arial" w:cs="Arial"/>
          <w:kern w:val="0"/>
          <w14:ligatures w14:val="none"/>
        </w:rPr>
        <w:t>pieds d’arbres</w:t>
      </w:r>
      <w:r w:rsidR="00996200" w:rsidRPr="00154A25">
        <w:rPr>
          <w:rFonts w:ascii="Arial" w:hAnsi="Arial" w:cs="Arial"/>
        </w:rPr>
        <w:t xml:space="preserve"> (soit 3 pieds plantés pour un coupé conformément aux modalités de compensation du service en charge de l’environnement)</w:t>
      </w:r>
      <w:r w:rsidR="00916682">
        <w:rPr>
          <w:rFonts w:ascii="Arial" w:hAnsi="Arial" w:cs="Arial"/>
          <w:kern w:val="0"/>
          <w14:ligatures w14:val="none"/>
        </w:rPr>
        <w:t xml:space="preserve"> est nécessaire sur les superficies concernées.</w:t>
      </w:r>
    </w:p>
    <w:p w14:paraId="04C94D93" w14:textId="77777777"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Parallèlement, il est important d’assurer une gestion efficace des déchets solides et liquides du chantier. Cela inclut l’établissement de points de collecte pour garantir une élimination appropriée, accompagnée d’un suivi régulier. De plus, le développement de mesures de stabilisation des sols, telles que l’installation de terrasses ou de gabions, doit être effectué dans les zones à risque d’érosion.</w:t>
      </w:r>
    </w:p>
    <w:p w14:paraId="39B1A75E" w14:textId="77777777"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Pour maintenir un site de construction propre, il est également nécessaire d’organiser des opérations hebdomadaires d’enlèvement des matériaux non utilisés et des déchets. Une fois les travaux achevés, un plan de remise en état devra être élaboré, intégrant la re-végétalisation des zones perturbées et la restauration des infrastructures locales.</w:t>
      </w:r>
    </w:p>
    <w:p w14:paraId="6F6E8601" w14:textId="77777777"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En outre, il est essentiel d’établir un contrat pour l’enlèvement des déchets avec une entreprise locale spécialisée. Cela contribuera à une gestion durable des déchets. Parallèlement, des sessions de sensibilisation sur la législation faunique doivent être organisées pour le personnel, afin de prévenir le braconnage et la destruction des habitats.</w:t>
      </w:r>
    </w:p>
    <w:p w14:paraId="7E17D1CA" w14:textId="77777777"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Il convient également de fournir aux travailleurs des Équipements de Protection Individuelle (EPI) et d’organiser des sessions de sensibilisation sur leur utilisation obligatoire sur le chantier. En ce qui concerne le bruit, des mesures doivent être mises en œuvre pour respecter la réglementation, en limitant le bruit des machines et en utilisant des équipements silencieux lorsque possible.</w:t>
      </w:r>
    </w:p>
    <w:p w14:paraId="72D83548" w14:textId="77777777" w:rsidR="00F80D8E" w:rsidRPr="00154A25" w:rsidRDefault="00F80D8E" w:rsidP="00D125A7">
      <w:pPr>
        <w:numPr>
          <w:ilvl w:val="0"/>
          <w:numId w:val="145"/>
        </w:numPr>
        <w:spacing w:after="0" w:line="240" w:lineRule="auto"/>
        <w:jc w:val="both"/>
        <w:rPr>
          <w:rFonts w:ascii="Arial" w:hAnsi="Arial" w:cs="Arial"/>
        </w:rPr>
      </w:pPr>
      <w:r w:rsidRPr="00154A25">
        <w:rPr>
          <w:rFonts w:ascii="Arial" w:hAnsi="Arial" w:cs="Arial"/>
        </w:rPr>
        <w:t>De plus, une collaboration avec les concessionnaires est nécessaire pour identifier et déplacer les réseaux d’infrastructure affectés par les travaux. L’application des dispositions du Programme d’Action de Réhabilitation (PAR) est également primordiale pour compenser les pertes d’activités des personnes affectées par le projet, en s’assurant qu’elles reçoivent un soutien adéquat.</w:t>
      </w:r>
    </w:p>
    <w:p w14:paraId="6B80F195" w14:textId="6B38535D" w:rsidR="00F80D8E" w:rsidRDefault="00F80D8E" w:rsidP="00D125A7">
      <w:pPr>
        <w:numPr>
          <w:ilvl w:val="0"/>
          <w:numId w:val="145"/>
        </w:numPr>
        <w:spacing w:after="0" w:line="240" w:lineRule="auto"/>
        <w:jc w:val="both"/>
        <w:rPr>
          <w:rFonts w:ascii="Arial" w:hAnsi="Arial" w:cs="Arial"/>
        </w:rPr>
      </w:pPr>
      <w:r w:rsidRPr="00154A25">
        <w:rPr>
          <w:rFonts w:ascii="Arial" w:hAnsi="Arial" w:cs="Arial"/>
        </w:rPr>
        <w:t>Enfin, il est important d’organiser des ateliers de sensibilisation sur les IST et le SIDA, intégrant des témoignages de la communauté locale, ainsi que des séances d’information contre la Violence Basée sur le Genre, pour promouvoir le respect et l’égalité parmi le personnel de chantier et la population locale. Ces mesures globales contribueront à la réussite et à la durabilité du projet</w:t>
      </w:r>
      <w:r w:rsidR="00047E2F">
        <w:rPr>
          <w:rFonts w:ascii="Arial" w:hAnsi="Arial" w:cs="Arial"/>
        </w:rPr>
        <w:t>.</w:t>
      </w:r>
    </w:p>
    <w:p w14:paraId="6AE30D65" w14:textId="77777777" w:rsidR="0095689E" w:rsidRPr="00154A25" w:rsidRDefault="0095689E" w:rsidP="0095689E">
      <w:pPr>
        <w:spacing w:after="0" w:line="240" w:lineRule="auto"/>
        <w:ind w:left="720"/>
        <w:jc w:val="both"/>
        <w:rPr>
          <w:rFonts w:ascii="Arial" w:hAnsi="Arial" w:cs="Arial"/>
        </w:rPr>
      </w:pPr>
    </w:p>
    <w:p w14:paraId="2328EBCE"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Indicateurs quantitativement vérifiables</w:t>
      </w:r>
    </w:p>
    <w:p w14:paraId="73EB0E88" w14:textId="4455418D" w:rsidR="009B47DC" w:rsidRPr="00154A25" w:rsidRDefault="009B47DC" w:rsidP="00D125A7">
      <w:pPr>
        <w:spacing w:after="0" w:line="240" w:lineRule="auto"/>
        <w:jc w:val="both"/>
        <w:rPr>
          <w:rFonts w:ascii="Arial" w:hAnsi="Arial" w:cs="Arial"/>
        </w:rPr>
      </w:pPr>
      <w:r w:rsidRPr="00154A25">
        <w:rPr>
          <w:rFonts w:ascii="Arial" w:hAnsi="Arial" w:cs="Arial"/>
        </w:rPr>
        <w:t>Les indicateurs essentiels à considérer en vue d’évaluer la performance environnementale et sociale du sous projet sont :</w:t>
      </w:r>
    </w:p>
    <w:p w14:paraId="5C9216E4" w14:textId="0FA03FFD" w:rsidR="00F80D8E" w:rsidRPr="00154A25" w:rsidRDefault="00CF382D" w:rsidP="00D125A7">
      <w:pPr>
        <w:numPr>
          <w:ilvl w:val="0"/>
          <w:numId w:val="146"/>
        </w:numPr>
        <w:spacing w:after="0" w:line="240" w:lineRule="auto"/>
        <w:jc w:val="both"/>
        <w:rPr>
          <w:rFonts w:ascii="Arial" w:hAnsi="Arial" w:cs="Arial"/>
        </w:rPr>
      </w:pPr>
      <w:r w:rsidRPr="00154A25">
        <w:rPr>
          <w:rFonts w:ascii="Arial" w:hAnsi="Arial" w:cs="Arial"/>
        </w:rPr>
        <w:t>13</w:t>
      </w:r>
      <w:r w:rsidR="00F80D8E" w:rsidRPr="00154A25">
        <w:rPr>
          <w:rFonts w:ascii="Arial" w:hAnsi="Arial" w:cs="Arial"/>
        </w:rPr>
        <w:t>sites remis en état après les travaux ;</w:t>
      </w:r>
    </w:p>
    <w:p w14:paraId="6B84FDDF"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3 plateformes de gestion des huiles et hydrocarbures ;</w:t>
      </w:r>
    </w:p>
    <w:p w14:paraId="680C3411"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2 sites contaminés par des déchets solides et liquides ;</w:t>
      </w:r>
    </w:p>
    <w:p w14:paraId="37366B49"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1 500 tonnes de déchets évacués ;</w:t>
      </w:r>
    </w:p>
    <w:p w14:paraId="3DBE93B4"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90 % d’ouvriers portant des EPI ;</w:t>
      </w:r>
    </w:p>
    <w:p w14:paraId="53354578"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1 dispositif de signalisation temporaire mis en place ;</w:t>
      </w:r>
    </w:p>
    <w:p w14:paraId="3DB6E7B5"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10 hectares reboisés ;</w:t>
      </w:r>
    </w:p>
    <w:p w14:paraId="2CE3DFCD"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60 dB de niveau de bruit mesuré ;</w:t>
      </w:r>
    </w:p>
    <w:p w14:paraId="3D0D752B" w14:textId="77777777" w:rsidR="00F80D8E" w:rsidRPr="00154A25" w:rsidRDefault="00F80D8E" w:rsidP="00D125A7">
      <w:pPr>
        <w:numPr>
          <w:ilvl w:val="0"/>
          <w:numId w:val="146"/>
        </w:numPr>
        <w:spacing w:after="0" w:line="240" w:lineRule="auto"/>
        <w:jc w:val="both"/>
        <w:rPr>
          <w:rFonts w:ascii="Arial" w:hAnsi="Arial" w:cs="Arial"/>
        </w:rPr>
      </w:pPr>
      <w:r w:rsidRPr="00154A25">
        <w:rPr>
          <w:rFonts w:ascii="Arial" w:hAnsi="Arial" w:cs="Arial"/>
        </w:rPr>
        <w:t>4 plaintes enregistrées et traitées.</w:t>
      </w:r>
    </w:p>
    <w:p w14:paraId="20AFA12D" w14:textId="2385CA36" w:rsidR="00CF382D" w:rsidRDefault="00CF382D" w:rsidP="00D125A7">
      <w:pPr>
        <w:numPr>
          <w:ilvl w:val="0"/>
          <w:numId w:val="146"/>
        </w:numPr>
        <w:spacing w:after="0" w:line="240" w:lineRule="auto"/>
        <w:jc w:val="both"/>
        <w:rPr>
          <w:rFonts w:ascii="Arial" w:hAnsi="Arial" w:cs="Arial"/>
        </w:rPr>
      </w:pPr>
      <w:r w:rsidRPr="00154A25">
        <w:rPr>
          <w:rFonts w:ascii="Arial" w:hAnsi="Arial" w:cs="Arial"/>
        </w:rPr>
        <w:t>12 séances de sensibilisation sur les risques d’accident</w:t>
      </w:r>
    </w:p>
    <w:p w14:paraId="5EAB5075" w14:textId="77777777" w:rsidR="0095689E" w:rsidRPr="00154A25" w:rsidRDefault="0095689E" w:rsidP="0095689E">
      <w:pPr>
        <w:spacing w:after="0" w:line="240" w:lineRule="auto"/>
        <w:ind w:left="720"/>
        <w:jc w:val="both"/>
        <w:rPr>
          <w:rFonts w:ascii="Arial" w:hAnsi="Arial" w:cs="Arial"/>
        </w:rPr>
      </w:pPr>
    </w:p>
    <w:p w14:paraId="1E3B4558"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Rôles et responsabilité de la mise en œuvre et du suivi du PGES</w:t>
      </w:r>
    </w:p>
    <w:p w14:paraId="62E00214" w14:textId="7D0DA755" w:rsidR="009B47DC" w:rsidRPr="00154A25" w:rsidRDefault="009B47DC" w:rsidP="00D125A7">
      <w:pPr>
        <w:spacing w:after="0" w:line="240" w:lineRule="auto"/>
        <w:jc w:val="both"/>
        <w:rPr>
          <w:rFonts w:ascii="Arial" w:hAnsi="Arial" w:cs="Arial"/>
        </w:rPr>
      </w:pPr>
      <w:r w:rsidRPr="00154A25">
        <w:rPr>
          <w:rFonts w:ascii="Arial" w:hAnsi="Arial" w:cs="Arial"/>
        </w:rPr>
        <w:t>La responsabilité de la mise en œuvre et du suivi du PGES incombe aux :</w:t>
      </w:r>
    </w:p>
    <w:p w14:paraId="46BCB38C" w14:textId="6DE4D702" w:rsidR="009B47DC" w:rsidRDefault="009B47DC" w:rsidP="00D125A7">
      <w:pPr>
        <w:spacing w:after="0" w:line="240" w:lineRule="auto"/>
        <w:jc w:val="both"/>
        <w:rPr>
          <w:rFonts w:ascii="Arial" w:hAnsi="Arial" w:cs="Arial"/>
        </w:rPr>
      </w:pPr>
      <w:r w:rsidRPr="00154A25">
        <w:rPr>
          <w:rFonts w:ascii="Arial" w:hAnsi="Arial" w:cs="Arial"/>
          <w:b/>
          <w:bCs/>
        </w:rPr>
        <w:lastRenderedPageBreak/>
        <w:t>Maître d’Ouvrage</w:t>
      </w:r>
      <w:r w:rsidRPr="00154A25">
        <w:rPr>
          <w:rFonts w:ascii="Arial" w:hAnsi="Arial" w:cs="Arial"/>
        </w:rPr>
        <w:t xml:space="preserve"> : Le Ministère de l’Agriculture et de l’Elevage qui délègue la maîtrise d’ouvrage à l’Unité de Coordination et d’Exécution du Projet (UCEP), veillera à l’exécution du plan de mise en œuvre des mesures environnementales et sociales et s’attellera à la surveillance environnementale. L’UCEP doit collaborer avec l’AGEE pour le suivi externe des activités du PGES. Elle a en son sein, deux Spécialistes en sauvegarde environnementale et sociale. Le rôle de ces deux Spécialistes au niveau de ce sous-projet, est le suivi interne. Ils participeront également à la validation de la présente étude d’EIES.</w:t>
      </w:r>
    </w:p>
    <w:p w14:paraId="7F196394" w14:textId="77777777" w:rsidR="0051074B" w:rsidRPr="00154A25" w:rsidRDefault="0051074B" w:rsidP="00D125A7">
      <w:pPr>
        <w:spacing w:after="0" w:line="240" w:lineRule="auto"/>
        <w:jc w:val="both"/>
        <w:rPr>
          <w:rFonts w:ascii="Arial" w:hAnsi="Arial" w:cs="Arial"/>
        </w:rPr>
      </w:pPr>
    </w:p>
    <w:p w14:paraId="5040EC7B" w14:textId="0C0E2EB6" w:rsidR="009B47DC" w:rsidRDefault="009B47DC" w:rsidP="00D125A7">
      <w:pPr>
        <w:spacing w:after="0" w:line="240" w:lineRule="auto"/>
        <w:jc w:val="both"/>
        <w:rPr>
          <w:rFonts w:ascii="Arial" w:hAnsi="Arial" w:cs="Arial"/>
        </w:rPr>
      </w:pPr>
      <w:r w:rsidRPr="00154A25">
        <w:rPr>
          <w:rFonts w:ascii="Arial" w:hAnsi="Arial" w:cs="Arial"/>
          <w:b/>
          <w:bCs/>
        </w:rPr>
        <w:t>Entreprise</w:t>
      </w:r>
      <w:r w:rsidRPr="00154A25">
        <w:rPr>
          <w:rFonts w:ascii="Arial" w:hAnsi="Arial" w:cs="Arial"/>
        </w:rPr>
        <w:t xml:space="preserve"> qui a la responsabilité d’appliquer effectivement et efficacement les prescriptions environnementales et sociales contenus dans ce PGES. Elle établira en début de chantier un plan de protection de l’environnement et des populations qui lui permettra d’exécuter de façon concrète les mesures préconisées dans le PGES.</w:t>
      </w:r>
    </w:p>
    <w:p w14:paraId="1722BF08" w14:textId="77777777" w:rsidR="0051074B" w:rsidRPr="00154A25" w:rsidRDefault="0051074B" w:rsidP="00D125A7">
      <w:pPr>
        <w:spacing w:after="0" w:line="240" w:lineRule="auto"/>
        <w:jc w:val="both"/>
        <w:rPr>
          <w:rFonts w:ascii="Arial" w:hAnsi="Arial" w:cs="Arial"/>
        </w:rPr>
      </w:pPr>
    </w:p>
    <w:p w14:paraId="65BD16BA" w14:textId="2B075140" w:rsidR="009B47DC" w:rsidRDefault="009B47DC" w:rsidP="00D125A7">
      <w:pPr>
        <w:spacing w:after="0" w:line="240" w:lineRule="auto"/>
        <w:jc w:val="both"/>
        <w:rPr>
          <w:rFonts w:ascii="Arial" w:hAnsi="Arial" w:cs="Arial"/>
        </w:rPr>
      </w:pPr>
      <w:r w:rsidRPr="00154A25">
        <w:rPr>
          <w:rFonts w:ascii="Arial" w:hAnsi="Arial" w:cs="Arial"/>
          <w:b/>
          <w:bCs/>
        </w:rPr>
        <w:t>Mission de Contrôle</w:t>
      </w:r>
      <w:r w:rsidRPr="00154A25">
        <w:rPr>
          <w:rFonts w:ascii="Arial" w:hAnsi="Arial" w:cs="Arial"/>
        </w:rPr>
        <w:t xml:space="preserve"> </w:t>
      </w:r>
      <w:r w:rsidRPr="002C4CC0">
        <w:rPr>
          <w:rFonts w:ascii="Arial" w:hAnsi="Arial" w:cs="Arial"/>
          <w:b/>
          <w:bCs/>
        </w:rPr>
        <w:t>(</w:t>
      </w:r>
      <w:proofErr w:type="spellStart"/>
      <w:r w:rsidRPr="002C4CC0">
        <w:rPr>
          <w:rFonts w:ascii="Arial" w:hAnsi="Arial" w:cs="Arial"/>
          <w:b/>
          <w:bCs/>
        </w:rPr>
        <w:t>MdC</w:t>
      </w:r>
      <w:proofErr w:type="spellEnd"/>
      <w:r w:rsidRPr="002C4CC0">
        <w:rPr>
          <w:rFonts w:ascii="Arial" w:hAnsi="Arial" w:cs="Arial"/>
          <w:b/>
          <w:bCs/>
        </w:rPr>
        <w:t>)</w:t>
      </w:r>
      <w:r w:rsidRPr="00154A25">
        <w:rPr>
          <w:rFonts w:ascii="Arial" w:hAnsi="Arial" w:cs="Arial"/>
        </w:rPr>
        <w:t xml:space="preserve"> quant à elle, est chargée de contrôler sur le chantier le respect de l’application des mesures environnementales et sociale. En tant que maître d’œuvre, elle est responsable au même titre que l’Entreprise de la qualité de l’environnement dans les zones d’influence du sous-projet.</w:t>
      </w:r>
    </w:p>
    <w:p w14:paraId="52C4D8B2" w14:textId="77777777" w:rsidR="0051074B" w:rsidRPr="00154A25" w:rsidRDefault="0051074B" w:rsidP="00D125A7">
      <w:pPr>
        <w:spacing w:after="0" w:line="240" w:lineRule="auto"/>
        <w:jc w:val="both"/>
        <w:rPr>
          <w:rFonts w:ascii="Arial" w:hAnsi="Arial" w:cs="Arial"/>
        </w:rPr>
      </w:pPr>
    </w:p>
    <w:p w14:paraId="6E648B83" w14:textId="64B9F356" w:rsidR="009B47DC" w:rsidRDefault="009B47DC" w:rsidP="00D125A7">
      <w:pPr>
        <w:spacing w:after="0" w:line="240" w:lineRule="auto"/>
        <w:jc w:val="both"/>
        <w:rPr>
          <w:rFonts w:ascii="Arial" w:hAnsi="Arial" w:cs="Arial"/>
        </w:rPr>
      </w:pPr>
      <w:r w:rsidRPr="002C4CC0">
        <w:rPr>
          <w:rFonts w:ascii="Arial" w:hAnsi="Arial" w:cs="Arial"/>
          <w:b/>
          <w:bCs/>
        </w:rPr>
        <w:t>Agence Guinéenne d’Evaluation Environnementale (AGEE)</w:t>
      </w:r>
      <w:r w:rsidRPr="00154A25">
        <w:rPr>
          <w:rFonts w:ascii="Arial" w:hAnsi="Arial" w:cs="Arial"/>
        </w:rPr>
        <w:t>. Cette institution du Ministère en charge de l’environnement aura en charge le suivi externe de la mise en œuvre des mesures environnementales et sociales préconisées dans le PGES et le cahier de clauses environnementales contenu dans le contrat de l’entreprise chargée de l’exécution des chantiers.</w:t>
      </w:r>
    </w:p>
    <w:p w14:paraId="4CB91FCE" w14:textId="77777777" w:rsidR="0051074B" w:rsidRPr="00154A25" w:rsidRDefault="0051074B" w:rsidP="00D125A7">
      <w:pPr>
        <w:spacing w:after="0" w:line="240" w:lineRule="auto"/>
        <w:jc w:val="both"/>
        <w:rPr>
          <w:rFonts w:ascii="Arial" w:hAnsi="Arial" w:cs="Arial"/>
        </w:rPr>
      </w:pPr>
    </w:p>
    <w:p w14:paraId="2249237E" w14:textId="7505FB72" w:rsidR="009B47DC" w:rsidRDefault="009B47DC" w:rsidP="00D125A7">
      <w:pPr>
        <w:spacing w:after="0" w:line="240" w:lineRule="auto"/>
        <w:jc w:val="both"/>
        <w:rPr>
          <w:rFonts w:ascii="Arial" w:hAnsi="Arial" w:cs="Arial"/>
        </w:rPr>
      </w:pPr>
      <w:r w:rsidRPr="002C4CC0">
        <w:rPr>
          <w:rFonts w:ascii="Arial" w:hAnsi="Arial" w:cs="Arial"/>
          <w:b/>
          <w:bCs/>
        </w:rPr>
        <w:t>Autres intervenants</w:t>
      </w:r>
      <w:r w:rsidRPr="00154A25">
        <w:rPr>
          <w:rFonts w:ascii="Arial" w:hAnsi="Arial" w:cs="Arial"/>
        </w:rPr>
        <w:t xml:space="preserve"> tels que les ONG, les Organisations de la Société  Civile et  des Ministères en charge de l’Environnement et du Développement Durable, de la Santé et de l’hygiène Publique (dont l’appui sera sollicité au niveau de la mise en place du programme de sensibilisation sur les IST/SIDA via son organisme spécialisé le Comité National de lutte contre le SIDA (CNLS) et d’autres maladies), Le Ministère en charge de l’habitat et de l’Aménagement du Territoire ainsi que les Mairies devront apporter leur assistance dans les procédures de réinstallation et de compensation des populations dont les biens seront affectés tout le long des travaux.</w:t>
      </w:r>
    </w:p>
    <w:p w14:paraId="018C4DE9" w14:textId="77777777" w:rsidR="0051074B" w:rsidRPr="00154A25" w:rsidRDefault="0051074B" w:rsidP="00D125A7">
      <w:pPr>
        <w:spacing w:after="0" w:line="240" w:lineRule="auto"/>
        <w:jc w:val="both"/>
        <w:rPr>
          <w:rFonts w:ascii="Arial" w:hAnsi="Arial" w:cs="Arial"/>
        </w:rPr>
      </w:pPr>
    </w:p>
    <w:p w14:paraId="6AE358D6"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Consultations publiques et opinions exprimées </w:t>
      </w:r>
    </w:p>
    <w:p w14:paraId="4D1A8D57" w14:textId="201F9C6D" w:rsidR="003F4651" w:rsidRPr="003F4651" w:rsidRDefault="009B47DC" w:rsidP="00D125A7">
      <w:pPr>
        <w:spacing w:after="0" w:line="240" w:lineRule="auto"/>
        <w:jc w:val="both"/>
        <w:rPr>
          <w:rFonts w:ascii="Arial" w:hAnsi="Arial" w:cs="Arial"/>
          <w:kern w:val="0"/>
          <w14:ligatures w14:val="none"/>
        </w:rPr>
      </w:pPr>
      <w:r w:rsidRPr="00154A25">
        <w:rPr>
          <w:rFonts w:ascii="Arial" w:eastAsia="Calibri" w:hAnsi="Arial" w:cs="Arial"/>
          <w:kern w:val="0"/>
        </w:rPr>
        <w:t>Les consultations du public ont été organisées du 11 au 19 avril 2025 avec la participation de toutes les parties prenantes (autorités communales et administratives, élus locaux, populations bénéficiaires, organisations communautaires, etc.) sous la supervision d</w:t>
      </w:r>
      <w:r w:rsidR="003F4651">
        <w:rPr>
          <w:rFonts w:ascii="Arial" w:eastAsia="Calibri" w:hAnsi="Arial" w:cs="Arial"/>
          <w:kern w:val="0"/>
        </w:rPr>
        <w:t>’</w:t>
      </w:r>
      <w:r w:rsidRPr="00154A25">
        <w:rPr>
          <w:rFonts w:ascii="Arial" w:eastAsia="Calibri" w:hAnsi="Arial" w:cs="Arial"/>
          <w:kern w:val="0"/>
        </w:rPr>
        <w:t>u</w:t>
      </w:r>
      <w:r w:rsidR="003F4651">
        <w:rPr>
          <w:rFonts w:ascii="Arial" w:eastAsia="Calibri" w:hAnsi="Arial" w:cs="Arial"/>
          <w:kern w:val="0"/>
        </w:rPr>
        <w:t>n</w:t>
      </w:r>
      <w:r w:rsidRPr="00154A25">
        <w:rPr>
          <w:rFonts w:ascii="Arial" w:eastAsia="Calibri" w:hAnsi="Arial" w:cs="Arial"/>
          <w:kern w:val="0"/>
        </w:rPr>
        <w:t xml:space="preserve"> responsable communautaire </w:t>
      </w:r>
      <w:bookmarkStart w:id="7" w:name="_Hlk211684601"/>
      <w:r w:rsidRPr="00154A25">
        <w:rPr>
          <w:rFonts w:ascii="Arial" w:eastAsia="Calibri" w:hAnsi="Arial" w:cs="Arial"/>
          <w:kern w:val="0"/>
        </w:rPr>
        <w:t xml:space="preserve">de </w:t>
      </w:r>
      <w:r w:rsidR="005B400D" w:rsidRPr="00154A25">
        <w:rPr>
          <w:rFonts w:ascii="Arial" w:eastAsia="Calibri" w:hAnsi="Arial" w:cs="Arial"/>
          <w:kern w:val="0"/>
        </w:rPr>
        <w:t xml:space="preserve">la </w:t>
      </w:r>
      <w:r w:rsidR="003F4651">
        <w:rPr>
          <w:rFonts w:ascii="Arial" w:eastAsia="Calibri" w:hAnsi="Arial" w:cs="Arial"/>
          <w:kern w:val="0"/>
        </w:rPr>
        <w:t>localité de</w:t>
      </w:r>
      <w:r w:rsidR="003F4651" w:rsidRPr="003F4651">
        <w:rPr>
          <w:rFonts w:ascii="Arial" w:hAnsi="Arial" w:cs="Arial"/>
          <w:color w:val="001D35"/>
          <w:shd w:val="clear" w:color="auto" w:fill="FFFFFF"/>
        </w:rPr>
        <w:t xml:space="preserve"> </w:t>
      </w:r>
      <w:proofErr w:type="spellStart"/>
      <w:r w:rsidR="003F4651">
        <w:rPr>
          <w:rFonts w:ascii="Arial" w:hAnsi="Arial" w:cs="Arial"/>
          <w:color w:val="001D35"/>
          <w:shd w:val="clear" w:color="auto" w:fill="FFFFFF"/>
        </w:rPr>
        <w:t>Tanene</w:t>
      </w:r>
      <w:proofErr w:type="spellEnd"/>
      <w:r w:rsidR="003F4651">
        <w:rPr>
          <w:rFonts w:ascii="Arial" w:hAnsi="Arial" w:cs="Arial"/>
          <w:color w:val="001D35"/>
          <w:shd w:val="clear" w:color="auto" w:fill="FFFFFF"/>
        </w:rPr>
        <w:t>,</w:t>
      </w:r>
      <w:r w:rsidR="003F4651" w:rsidRPr="00154A25">
        <w:rPr>
          <w:rFonts w:ascii="Arial" w:eastAsia="Calibri" w:hAnsi="Arial" w:cs="Arial"/>
          <w:kern w:val="0"/>
        </w:rPr>
        <w:t xml:space="preserve"> </w:t>
      </w:r>
      <w:bookmarkEnd w:id="7"/>
      <w:r w:rsidRPr="00154A25">
        <w:rPr>
          <w:rFonts w:ascii="Arial" w:eastAsia="Calibri" w:hAnsi="Arial" w:cs="Arial"/>
          <w:kern w:val="0"/>
        </w:rPr>
        <w:t xml:space="preserve">qui a servi d’interface entre le Consultant et les communautés riveraines de la zone d’intervention du sous-projet. Sept (7) consultations publiques ont été organisées dans les districts et secteurs de la zone d’intervention du sous-projet à savoir </w:t>
      </w:r>
      <w:proofErr w:type="spellStart"/>
      <w:r w:rsidRPr="00154A25">
        <w:rPr>
          <w:rFonts w:ascii="Arial" w:eastAsia="Calibri" w:hAnsi="Arial" w:cs="Arial"/>
          <w:kern w:val="0"/>
        </w:rPr>
        <w:t>Songneyah</w:t>
      </w:r>
      <w:proofErr w:type="spellEnd"/>
      <w:r w:rsidRPr="00154A25">
        <w:rPr>
          <w:rFonts w:ascii="Arial" w:eastAsia="Calibri" w:hAnsi="Arial" w:cs="Arial"/>
          <w:kern w:val="0"/>
        </w:rPr>
        <w:t xml:space="preserve">, </w:t>
      </w:r>
      <w:proofErr w:type="spellStart"/>
      <w:r w:rsidRPr="00154A25">
        <w:rPr>
          <w:rFonts w:ascii="Arial" w:eastAsia="Calibri" w:hAnsi="Arial" w:cs="Arial"/>
          <w:kern w:val="0"/>
        </w:rPr>
        <w:t>Sanyah</w:t>
      </w:r>
      <w:proofErr w:type="spellEnd"/>
      <w:r w:rsidRPr="00154A25">
        <w:rPr>
          <w:rFonts w:ascii="Arial" w:eastAsia="Calibri" w:hAnsi="Arial" w:cs="Arial"/>
          <w:kern w:val="0"/>
        </w:rPr>
        <w:t xml:space="preserve">, </w:t>
      </w:r>
      <w:proofErr w:type="spellStart"/>
      <w:r w:rsidRPr="00154A25">
        <w:rPr>
          <w:rFonts w:ascii="Arial" w:eastAsia="Calibri" w:hAnsi="Arial" w:cs="Arial"/>
          <w:kern w:val="0"/>
        </w:rPr>
        <w:t>Donghoya</w:t>
      </w:r>
      <w:proofErr w:type="spellEnd"/>
      <w:r w:rsidRPr="00154A25">
        <w:rPr>
          <w:rFonts w:ascii="Arial" w:eastAsia="Calibri" w:hAnsi="Arial" w:cs="Arial"/>
          <w:kern w:val="0"/>
        </w:rPr>
        <w:t xml:space="preserve">, </w:t>
      </w:r>
      <w:proofErr w:type="spellStart"/>
      <w:r w:rsidRPr="00154A25">
        <w:rPr>
          <w:rFonts w:ascii="Arial" w:eastAsia="Calibri" w:hAnsi="Arial" w:cs="Arial"/>
          <w:kern w:val="0"/>
        </w:rPr>
        <w:t>Kénéndé</w:t>
      </w:r>
      <w:proofErr w:type="spellEnd"/>
      <w:r w:rsidRPr="00154A25">
        <w:rPr>
          <w:rFonts w:ascii="Arial" w:eastAsia="Calibri" w:hAnsi="Arial" w:cs="Arial"/>
          <w:kern w:val="0"/>
        </w:rPr>
        <w:t xml:space="preserve"> Lory, </w:t>
      </w:r>
      <w:proofErr w:type="spellStart"/>
      <w:r w:rsidRPr="00154A25">
        <w:rPr>
          <w:rFonts w:ascii="Arial" w:eastAsia="Calibri" w:hAnsi="Arial" w:cs="Arial"/>
          <w:kern w:val="0"/>
        </w:rPr>
        <w:t>Fanyékhouré</w:t>
      </w:r>
      <w:proofErr w:type="spellEnd"/>
      <w:r w:rsidRPr="00154A25">
        <w:rPr>
          <w:rFonts w:ascii="Arial" w:eastAsia="Calibri" w:hAnsi="Arial" w:cs="Arial"/>
          <w:kern w:val="0"/>
        </w:rPr>
        <w:t xml:space="preserve"> et </w:t>
      </w:r>
      <w:proofErr w:type="spellStart"/>
      <w:r w:rsidRPr="00154A25">
        <w:rPr>
          <w:rFonts w:ascii="Arial" w:eastAsia="Calibri" w:hAnsi="Arial" w:cs="Arial"/>
          <w:kern w:val="0"/>
        </w:rPr>
        <w:t>Khambaya</w:t>
      </w:r>
      <w:proofErr w:type="spellEnd"/>
      <w:r w:rsidRPr="00154A25">
        <w:rPr>
          <w:rFonts w:ascii="Arial" w:eastAsia="Calibri" w:hAnsi="Arial" w:cs="Arial"/>
          <w:kern w:val="0"/>
        </w:rPr>
        <w:t xml:space="preserve">. </w:t>
      </w:r>
      <w:r w:rsidRPr="00154A25">
        <w:rPr>
          <w:rFonts w:ascii="Arial" w:hAnsi="Arial" w:cs="Arial"/>
        </w:rPr>
        <w:t xml:space="preserve">Au total, 325 personnes dont 163 femmes ont été rencontrées pendant ces consultations </w:t>
      </w:r>
      <w:r w:rsidRPr="003F4651">
        <w:rPr>
          <w:rFonts w:ascii="Arial" w:hAnsi="Arial" w:cs="Arial"/>
          <w:kern w:val="0"/>
          <w14:ligatures w14:val="none"/>
        </w:rPr>
        <w:t xml:space="preserve">publiques. </w:t>
      </w:r>
    </w:p>
    <w:p w14:paraId="2ED3EF32" w14:textId="5CABFD20" w:rsidR="009B47DC" w:rsidRPr="00154A25" w:rsidRDefault="009B47DC" w:rsidP="00D125A7">
      <w:pPr>
        <w:spacing w:after="0" w:line="240" w:lineRule="auto"/>
        <w:jc w:val="both"/>
        <w:rPr>
          <w:rFonts w:ascii="Arial" w:eastAsia="Calibri" w:hAnsi="Arial" w:cs="Arial"/>
          <w:kern w:val="0"/>
        </w:rPr>
      </w:pPr>
      <w:r w:rsidRPr="003F4651">
        <w:rPr>
          <w:rFonts w:ascii="Arial" w:hAnsi="Arial" w:cs="Arial"/>
          <w:kern w:val="0"/>
          <w14:ligatures w14:val="none"/>
        </w:rPr>
        <w:t>Les objectifs visés par les consultations étaient essentiellement : (i) informer les différents acteurs</w:t>
      </w:r>
      <w:r w:rsidRPr="00154A25">
        <w:rPr>
          <w:rFonts w:ascii="Arial" w:hAnsi="Arial" w:cs="Arial"/>
        </w:rPr>
        <w:t xml:space="preserve"> d’une part sur le PDACG et d’autre part sur les dispositions prévues dans le cadre de l’exécution du sous- projet ; (ii) présenter les conditions environnementales et sociales concernant les emprises de l’ensemble des pistes et ouvrages à réhabiliter dans le cadre du sous-projet ; (iii) informer sur des éventuels effets négatifs et positifs ainsi que les avantages du sous-projet, (iv) inviter les acteurs (autorités administratives, communales, bénéficiaires, services techniques, ONG, etc.), chacun en ce qui le concerne à jouer son rôle et sa responsabilité ; (v) identifier les acteurs clés ou groupes sociaux à consulter dans le cadre de la mise en œuvre et du suivi de certaines mesures d’atténuation et de bonification ; (vi) inviter les acteurs à donner leurs avis sur les propositions de solutions et instaurer un dialogue.</w:t>
      </w:r>
    </w:p>
    <w:p w14:paraId="138C28E8" w14:textId="133CEFB5" w:rsidR="009B47DC" w:rsidRPr="00154A25" w:rsidRDefault="009B47DC" w:rsidP="00D125A7">
      <w:pPr>
        <w:spacing w:after="0" w:line="240" w:lineRule="auto"/>
        <w:jc w:val="both"/>
        <w:rPr>
          <w:rFonts w:ascii="Arial" w:hAnsi="Arial" w:cs="Arial"/>
        </w:rPr>
      </w:pPr>
      <w:r w:rsidRPr="00154A25">
        <w:rPr>
          <w:rFonts w:ascii="Arial" w:hAnsi="Arial" w:cs="Arial"/>
        </w:rPr>
        <w:t xml:space="preserve">Les parties prenantes impliquées dans les consultations menées ont souligné que les effets positifs et les avantages du sous-projet sont plus prépondérants que les effets négatifs. Cependant, ils ont exprimé leurs préoccupations sur les risques de déplacements involontaires </w:t>
      </w:r>
      <w:r w:rsidRPr="00154A25">
        <w:rPr>
          <w:rFonts w:ascii="Arial" w:hAnsi="Arial" w:cs="Arial"/>
        </w:rPr>
        <w:lastRenderedPageBreak/>
        <w:t xml:space="preserve">des populations, du retard dans la mise en œuvre du sous-projet, de désagréments liés aux activités, de la problématique de l’emploi local. </w:t>
      </w:r>
    </w:p>
    <w:p w14:paraId="4D9F3D3E" w14:textId="77777777" w:rsidR="0051074B" w:rsidRDefault="0051074B" w:rsidP="00D125A7">
      <w:pPr>
        <w:spacing w:after="0" w:line="240" w:lineRule="auto"/>
        <w:jc w:val="both"/>
        <w:rPr>
          <w:rFonts w:ascii="Arial" w:hAnsi="Arial" w:cs="Arial"/>
        </w:rPr>
      </w:pPr>
    </w:p>
    <w:p w14:paraId="030A1AA9" w14:textId="70FD5142" w:rsidR="009B47DC" w:rsidRDefault="009B47DC" w:rsidP="00D125A7">
      <w:pPr>
        <w:spacing w:after="0" w:line="240" w:lineRule="auto"/>
        <w:jc w:val="both"/>
        <w:rPr>
          <w:rFonts w:ascii="Arial" w:hAnsi="Arial" w:cs="Arial"/>
        </w:rPr>
      </w:pPr>
      <w:r w:rsidRPr="00154A25">
        <w:rPr>
          <w:rFonts w:ascii="Arial" w:hAnsi="Arial" w:cs="Arial"/>
        </w:rPr>
        <w:t>Elles ont recommandé entre autres : (i) la mise en place d’un cadre de concertation et de coordination entre le Projet, les autorités locales et la Société Civile sur la problématique liée à la compensation des activités qui seront touchées, (ii) la surveillance active des impacts présagés ; (iii) l’initiation rapide d’autres projets pour réhabiliter d’autres pistes (iv) le suivi régulier des mesures préconisées dans le Plan de Gestion Environnementale et Sociale (PGES).pour l’atténuation des impacts négatifs pendant l’exécution des activités du projet, dans ses phases de recensement et de compensation des biens, ainsi que ses phases de travaux et d’exploitation.</w:t>
      </w:r>
    </w:p>
    <w:p w14:paraId="412333BB" w14:textId="77777777" w:rsidR="0051074B" w:rsidRPr="00154A25" w:rsidRDefault="0051074B" w:rsidP="00D125A7">
      <w:pPr>
        <w:spacing w:after="0" w:line="240" w:lineRule="auto"/>
        <w:jc w:val="both"/>
        <w:rPr>
          <w:rFonts w:ascii="Arial" w:hAnsi="Arial" w:cs="Arial"/>
        </w:rPr>
      </w:pPr>
    </w:p>
    <w:p w14:paraId="3A195A30" w14:textId="77777777" w:rsidR="009B47DC" w:rsidRPr="00154A25" w:rsidRDefault="009B47DC"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Plan de Gestion Environnementale et Sociale (PGES) et coût. </w:t>
      </w:r>
    </w:p>
    <w:p w14:paraId="79A5A7D8" w14:textId="6751F372" w:rsidR="009B47DC" w:rsidRPr="00154A25" w:rsidRDefault="009B47DC" w:rsidP="00D125A7">
      <w:pPr>
        <w:spacing w:after="0" w:line="240" w:lineRule="auto"/>
        <w:jc w:val="both"/>
        <w:rPr>
          <w:rFonts w:ascii="Arial" w:hAnsi="Arial" w:cs="Arial"/>
        </w:rPr>
      </w:pPr>
      <w:r w:rsidRPr="00154A25">
        <w:rPr>
          <w:rFonts w:ascii="Arial" w:hAnsi="Arial" w:cs="Arial"/>
        </w:rPr>
        <w:t>Un Plan de Gestion Environnementale et Sociale (PGES) a été élaboré, il inclut les éléments clés de la  gestion  environnementale et sociale à savoir : (i) la synthèse des impacts et mesures d’atténuation/bonification ; (ii) le programme et les indicateurs de suivi et de  surveillance environnementale et sociale ; (iii) les responsabilités et arrangements institutionnels ; (iv) le dispositif de rapportage ; (v) le phasage de la gestion environnementale et sociale ; (vi) le plan de renforcement des capacités des acteurs impliqués ; (vii) le plan de gestion des déchets; (viii) le plan Hygiène, Santé- Sécurité et Environnement; (ix) les procédures en cas de découvertes fortuites ; (x) les procédures de gestion des plaintes liées aux violences basées sur le genre ; (xi) le mécanisme de gestion des plaintes associées aux activités du sous-projet.</w:t>
      </w:r>
    </w:p>
    <w:p w14:paraId="3ABD70B4" w14:textId="77777777" w:rsidR="0051074B" w:rsidRDefault="0051074B" w:rsidP="00D125A7">
      <w:pPr>
        <w:spacing w:after="0" w:line="240" w:lineRule="auto"/>
        <w:jc w:val="both"/>
        <w:rPr>
          <w:rFonts w:ascii="Arial" w:hAnsi="Arial" w:cs="Arial"/>
        </w:rPr>
      </w:pPr>
    </w:p>
    <w:p w14:paraId="63250373" w14:textId="7E84765B" w:rsidR="009B47DC" w:rsidRPr="00154A25" w:rsidRDefault="009B47DC" w:rsidP="00D125A7">
      <w:pPr>
        <w:spacing w:after="0" w:line="240" w:lineRule="auto"/>
        <w:jc w:val="both"/>
        <w:rPr>
          <w:rFonts w:ascii="Arial" w:hAnsi="Arial" w:cs="Arial"/>
        </w:rPr>
      </w:pPr>
      <w:r w:rsidRPr="00154A25">
        <w:rPr>
          <w:rFonts w:ascii="Arial" w:hAnsi="Arial" w:cs="Arial"/>
        </w:rPr>
        <w:t>Pour une mise en œuvre efficace des plans et mesures contenus dans le PGES, des recommandations ont été faites par le Consultant. En plus des mesures et actions décrites dans le PGES, des clauses environnementales et sociales à intégrer dans les DAO et dans les contrats des travaux sont également établies en annexe 2, pour assurer la surveillance effective des travaux sur le terrain.</w:t>
      </w:r>
    </w:p>
    <w:p w14:paraId="6A46D762" w14:textId="77777777" w:rsidR="0051074B" w:rsidRDefault="0051074B" w:rsidP="00D125A7">
      <w:pPr>
        <w:widowControl w:val="0"/>
        <w:autoSpaceDE w:val="0"/>
        <w:autoSpaceDN w:val="0"/>
        <w:spacing w:after="0" w:line="240" w:lineRule="auto"/>
        <w:jc w:val="both"/>
        <w:rPr>
          <w:rFonts w:ascii="Arial" w:hAnsi="Arial" w:cs="Arial"/>
        </w:rPr>
      </w:pPr>
    </w:p>
    <w:p w14:paraId="33AB7F41" w14:textId="77777777" w:rsidR="0051074B" w:rsidRDefault="009B47DC" w:rsidP="00D125A7">
      <w:pPr>
        <w:widowControl w:val="0"/>
        <w:autoSpaceDE w:val="0"/>
        <w:autoSpaceDN w:val="0"/>
        <w:spacing w:after="0" w:line="240" w:lineRule="auto"/>
        <w:jc w:val="both"/>
        <w:rPr>
          <w:rFonts w:ascii="Arial" w:hAnsi="Arial" w:cs="Arial"/>
        </w:rPr>
      </w:pPr>
      <w:r w:rsidRPr="00154A25">
        <w:rPr>
          <w:rFonts w:ascii="Arial" w:hAnsi="Arial" w:cs="Arial"/>
        </w:rPr>
        <w:t xml:space="preserve">En fin, pour établir les coûts de mise en œuvre du PGES, des provisions pour les mesures d’information et de sensibilisation des populations riveraines, ainsi que pour l’application des mesures et actions relatives au suivi de la mise en œuvre des mesures d’atténuation et/ou de bonification, le renforcement des capacités des différents acteurs et l’appui institutionnel des acteurs, ont été estimées. Quant aux coûts liés aux mesures de relocalisation/indemnisations pour des pertes des biens et/ou de revenus dans les zones du sous-projet, ils feront l’objet d’un Plan d’Action de Réinstallation (PAR) en cours d’élaboration. Les autres coûts liés à la mise en œuvre du PGES seront présentés par l’Entreprise chargée d’exécuter les travaux dans le cadre contractuel. </w:t>
      </w:r>
    </w:p>
    <w:p w14:paraId="317DC38E" w14:textId="3AC1B0E1" w:rsidR="00957A06" w:rsidRPr="0051074B" w:rsidRDefault="002C022F" w:rsidP="00D125A7">
      <w:pPr>
        <w:widowControl w:val="0"/>
        <w:autoSpaceDE w:val="0"/>
        <w:autoSpaceDN w:val="0"/>
        <w:spacing w:after="0" w:line="240" w:lineRule="auto"/>
        <w:jc w:val="both"/>
        <w:rPr>
          <w:rFonts w:ascii="Arial" w:eastAsia="Georgia" w:hAnsi="Arial" w:cs="Arial"/>
          <w:kern w:val="0"/>
          <w14:ligatures w14:val="none"/>
        </w:rPr>
      </w:pPr>
      <w:r w:rsidRPr="0051074B">
        <w:rPr>
          <w:rFonts w:ascii="Arial" w:hAnsi="Arial" w:cs="Arial"/>
        </w:rPr>
        <w:t>Les</w:t>
      </w:r>
      <w:r w:rsidR="009B47DC" w:rsidRPr="0051074B">
        <w:rPr>
          <w:rFonts w:ascii="Arial" w:hAnsi="Arial" w:cs="Arial"/>
        </w:rPr>
        <w:t xml:space="preserve"> coûts liés aux mesures institutionnelles, études et renforcement des capacités, estimés à </w:t>
      </w:r>
      <w:proofErr w:type="spellStart"/>
      <w:r w:rsidR="003A43A2" w:rsidRPr="0051074B">
        <w:rPr>
          <w:rFonts w:ascii="Arial" w:eastAsia="Georgia" w:hAnsi="Arial" w:cs="Arial"/>
          <w:kern w:val="0"/>
          <w14:ligatures w14:val="none"/>
        </w:rPr>
        <w:t>à</w:t>
      </w:r>
      <w:proofErr w:type="spellEnd"/>
      <w:r w:rsidR="003A43A2" w:rsidRPr="0051074B">
        <w:rPr>
          <w:rFonts w:ascii="Arial" w:eastAsia="Georgia" w:hAnsi="Arial" w:cs="Arial"/>
          <w:kern w:val="0"/>
          <w14:ligatures w14:val="none"/>
        </w:rPr>
        <w:t xml:space="preserve"> six milliards sept </w:t>
      </w:r>
      <w:proofErr w:type="spellStart"/>
      <w:r w:rsidR="003A43A2" w:rsidRPr="0051074B">
        <w:rPr>
          <w:rFonts w:ascii="Arial" w:eastAsia="Georgia" w:hAnsi="Arial" w:cs="Arial"/>
          <w:kern w:val="0"/>
          <w14:ligatures w14:val="none"/>
        </w:rPr>
        <w:t>vingt sept</w:t>
      </w:r>
      <w:proofErr w:type="spellEnd"/>
      <w:r w:rsidR="003A43A2" w:rsidRPr="0051074B">
        <w:rPr>
          <w:rFonts w:ascii="Arial" w:eastAsia="Georgia" w:hAnsi="Arial" w:cs="Arial"/>
          <w:kern w:val="0"/>
          <w14:ligatures w14:val="none"/>
        </w:rPr>
        <w:t xml:space="preserve"> millions, cent </w:t>
      </w:r>
      <w:proofErr w:type="spellStart"/>
      <w:r w:rsidR="003A43A2" w:rsidRPr="0051074B">
        <w:rPr>
          <w:rFonts w:ascii="Arial" w:eastAsia="Georgia" w:hAnsi="Arial" w:cs="Arial"/>
          <w:kern w:val="0"/>
          <w14:ligatures w14:val="none"/>
        </w:rPr>
        <w:t>trente neuf</w:t>
      </w:r>
      <w:proofErr w:type="spellEnd"/>
      <w:r w:rsidR="003A43A2" w:rsidRPr="0051074B">
        <w:rPr>
          <w:rFonts w:ascii="Arial" w:eastAsia="Georgia" w:hAnsi="Arial" w:cs="Arial"/>
          <w:kern w:val="0"/>
          <w14:ligatures w14:val="none"/>
        </w:rPr>
        <w:t xml:space="preserve"> mille six cent </w:t>
      </w:r>
      <w:proofErr w:type="spellStart"/>
      <w:r w:rsidR="003A43A2" w:rsidRPr="0051074B">
        <w:rPr>
          <w:rFonts w:ascii="Arial" w:eastAsia="Georgia" w:hAnsi="Arial" w:cs="Arial"/>
          <w:kern w:val="0"/>
          <w14:ligatures w14:val="none"/>
        </w:rPr>
        <w:t>soixante quatorze</w:t>
      </w:r>
      <w:proofErr w:type="spellEnd"/>
      <w:r w:rsidR="003A43A2" w:rsidRPr="0051074B">
        <w:rPr>
          <w:rFonts w:ascii="Arial" w:eastAsia="Georgia" w:hAnsi="Arial" w:cs="Arial"/>
          <w:kern w:val="0"/>
          <w14:ligatures w14:val="none"/>
        </w:rPr>
        <w:t xml:space="preserve"> francs guinéens (6 727 139 674 GNF) ; soit sept cent </w:t>
      </w:r>
      <w:proofErr w:type="spellStart"/>
      <w:r w:rsidR="003A43A2" w:rsidRPr="0051074B">
        <w:rPr>
          <w:rFonts w:ascii="Arial" w:eastAsia="Georgia" w:hAnsi="Arial" w:cs="Arial"/>
          <w:kern w:val="0"/>
          <w14:ligatures w14:val="none"/>
        </w:rPr>
        <w:t>quatre vingt</w:t>
      </w:r>
      <w:proofErr w:type="spellEnd"/>
      <w:r w:rsidR="003A43A2" w:rsidRPr="0051074B">
        <w:rPr>
          <w:rFonts w:ascii="Arial" w:eastAsia="Georgia" w:hAnsi="Arial" w:cs="Arial"/>
          <w:kern w:val="0"/>
          <w14:ligatures w14:val="none"/>
        </w:rPr>
        <w:t xml:space="preserve"> deux mille deux cent </w:t>
      </w:r>
      <w:proofErr w:type="spellStart"/>
      <w:r w:rsidR="003A43A2" w:rsidRPr="0051074B">
        <w:rPr>
          <w:rFonts w:ascii="Arial" w:eastAsia="Georgia" w:hAnsi="Arial" w:cs="Arial"/>
          <w:kern w:val="0"/>
          <w14:ligatures w14:val="none"/>
        </w:rPr>
        <w:t>cinquante huit</w:t>
      </w:r>
      <w:proofErr w:type="spellEnd"/>
      <w:r w:rsidR="003A43A2" w:rsidRPr="0051074B">
        <w:rPr>
          <w:rFonts w:ascii="Arial" w:eastAsia="Georgia" w:hAnsi="Arial" w:cs="Arial"/>
          <w:kern w:val="0"/>
          <w14:ligatures w14:val="none"/>
        </w:rPr>
        <w:t xml:space="preserve"> (782 258) USD.</w:t>
      </w:r>
    </w:p>
    <w:p w14:paraId="588CCBFF" w14:textId="008C5ACF" w:rsidR="009B47DC" w:rsidRDefault="009B47DC" w:rsidP="00D125A7">
      <w:pPr>
        <w:widowControl w:val="0"/>
        <w:autoSpaceDE w:val="0"/>
        <w:autoSpaceDN w:val="0"/>
        <w:spacing w:after="0" w:line="240" w:lineRule="auto"/>
        <w:jc w:val="both"/>
        <w:rPr>
          <w:rFonts w:ascii="Arial" w:hAnsi="Arial" w:cs="Arial"/>
        </w:rPr>
      </w:pPr>
      <w:r w:rsidRPr="00154A25">
        <w:rPr>
          <w:rFonts w:ascii="Arial" w:hAnsi="Arial" w:cs="Arial"/>
        </w:rPr>
        <w:t xml:space="preserve">Coûts de mise en œuvre du PGES </w:t>
      </w:r>
    </w:p>
    <w:tbl>
      <w:tblPr>
        <w:tblStyle w:val="Grilledutableau"/>
        <w:tblW w:w="5546" w:type="pct"/>
        <w:tblInd w:w="-431" w:type="dxa"/>
        <w:tblLook w:val="04A0" w:firstRow="1" w:lastRow="0" w:firstColumn="1" w:lastColumn="0" w:noHBand="0" w:noVBand="1"/>
      </w:tblPr>
      <w:tblGrid>
        <w:gridCol w:w="564"/>
        <w:gridCol w:w="6526"/>
        <w:gridCol w:w="1698"/>
        <w:gridCol w:w="1419"/>
      </w:tblGrid>
      <w:tr w:rsidR="003A43A2" w:rsidRPr="00DD2012" w14:paraId="692149C0" w14:textId="77777777" w:rsidTr="00F2770D">
        <w:trPr>
          <w:tblHeader/>
        </w:trPr>
        <w:tc>
          <w:tcPr>
            <w:tcW w:w="276" w:type="pct"/>
            <w:shd w:val="clear" w:color="auto" w:fill="D9E2F3" w:themeFill="accent1" w:themeFillTint="33"/>
            <w:vAlign w:val="center"/>
          </w:tcPr>
          <w:p w14:paraId="78792809" w14:textId="77777777" w:rsidR="003A43A2" w:rsidRPr="00DD2012" w:rsidRDefault="003A43A2" w:rsidP="00D125A7">
            <w:pPr>
              <w:jc w:val="center"/>
              <w:rPr>
                <w:rFonts w:ascii="Arial" w:hAnsi="Arial" w:cs="Arial"/>
                <w:b/>
                <w:bCs/>
                <w:sz w:val="20"/>
                <w:szCs w:val="20"/>
              </w:rPr>
            </w:pPr>
            <w:r w:rsidRPr="00DD2012">
              <w:rPr>
                <w:rFonts w:ascii="Arial" w:hAnsi="Arial" w:cs="Arial"/>
                <w:b/>
                <w:bCs/>
                <w:sz w:val="20"/>
                <w:szCs w:val="20"/>
              </w:rPr>
              <w:t>N°</w:t>
            </w:r>
          </w:p>
        </w:tc>
        <w:tc>
          <w:tcPr>
            <w:tcW w:w="3197" w:type="pct"/>
            <w:shd w:val="clear" w:color="auto" w:fill="D9E2F3" w:themeFill="accent1" w:themeFillTint="33"/>
            <w:vAlign w:val="center"/>
          </w:tcPr>
          <w:p w14:paraId="5B01EA03" w14:textId="77777777" w:rsidR="003A43A2" w:rsidRPr="00DD2012" w:rsidRDefault="003A43A2" w:rsidP="00D125A7">
            <w:pPr>
              <w:jc w:val="center"/>
              <w:rPr>
                <w:rFonts w:ascii="Arial" w:hAnsi="Arial" w:cs="Arial"/>
                <w:b/>
                <w:bCs/>
                <w:sz w:val="20"/>
                <w:szCs w:val="20"/>
              </w:rPr>
            </w:pPr>
            <w:r w:rsidRPr="00DD2012">
              <w:rPr>
                <w:rFonts w:ascii="Arial" w:hAnsi="Arial" w:cs="Arial"/>
                <w:b/>
                <w:bCs/>
                <w:sz w:val="20"/>
                <w:szCs w:val="20"/>
              </w:rPr>
              <w:t>Désignation</w:t>
            </w:r>
          </w:p>
        </w:tc>
        <w:tc>
          <w:tcPr>
            <w:tcW w:w="832" w:type="pct"/>
            <w:shd w:val="clear" w:color="auto" w:fill="D9E2F3" w:themeFill="accent1" w:themeFillTint="33"/>
            <w:vAlign w:val="center"/>
          </w:tcPr>
          <w:p w14:paraId="737B61F5" w14:textId="77777777" w:rsidR="003A43A2" w:rsidRPr="00DD2012" w:rsidRDefault="003A43A2" w:rsidP="00D125A7">
            <w:pPr>
              <w:jc w:val="center"/>
              <w:rPr>
                <w:rFonts w:ascii="Arial" w:hAnsi="Arial" w:cs="Arial"/>
                <w:b/>
                <w:bCs/>
                <w:sz w:val="20"/>
                <w:szCs w:val="20"/>
              </w:rPr>
            </w:pPr>
            <w:r w:rsidRPr="00DD2012">
              <w:rPr>
                <w:rFonts w:ascii="Arial" w:hAnsi="Arial" w:cs="Arial"/>
                <w:b/>
                <w:bCs/>
                <w:sz w:val="20"/>
                <w:szCs w:val="20"/>
              </w:rPr>
              <w:t>Coût total</w:t>
            </w:r>
          </w:p>
          <w:p w14:paraId="5F69F148" w14:textId="77777777" w:rsidR="003A43A2" w:rsidRPr="00DD2012" w:rsidRDefault="003A43A2" w:rsidP="00D125A7">
            <w:pPr>
              <w:jc w:val="center"/>
              <w:rPr>
                <w:rFonts w:ascii="Arial" w:hAnsi="Arial" w:cs="Arial"/>
                <w:b/>
                <w:bCs/>
                <w:sz w:val="20"/>
                <w:szCs w:val="20"/>
              </w:rPr>
            </w:pPr>
            <w:r w:rsidRPr="00DD2012">
              <w:rPr>
                <w:rFonts w:ascii="Arial" w:hAnsi="Arial" w:cs="Arial"/>
                <w:b/>
                <w:bCs/>
                <w:sz w:val="20"/>
                <w:szCs w:val="20"/>
              </w:rPr>
              <w:t>(GNF)</w:t>
            </w:r>
          </w:p>
        </w:tc>
        <w:tc>
          <w:tcPr>
            <w:tcW w:w="695" w:type="pct"/>
            <w:shd w:val="clear" w:color="auto" w:fill="D9E2F3" w:themeFill="accent1" w:themeFillTint="33"/>
            <w:vAlign w:val="center"/>
          </w:tcPr>
          <w:p w14:paraId="7E5A4BF7" w14:textId="77777777" w:rsidR="003A43A2" w:rsidRPr="00DD2012" w:rsidRDefault="003A43A2" w:rsidP="00D125A7">
            <w:pPr>
              <w:jc w:val="center"/>
              <w:rPr>
                <w:rFonts w:ascii="Arial" w:hAnsi="Arial" w:cs="Arial"/>
                <w:b/>
                <w:bCs/>
                <w:sz w:val="20"/>
                <w:szCs w:val="20"/>
              </w:rPr>
            </w:pPr>
            <w:r w:rsidRPr="00DD2012">
              <w:rPr>
                <w:rFonts w:ascii="Arial" w:hAnsi="Arial" w:cs="Arial"/>
                <w:b/>
                <w:bCs/>
                <w:sz w:val="20"/>
                <w:szCs w:val="20"/>
              </w:rPr>
              <w:t>Coût total (USD)</w:t>
            </w:r>
          </w:p>
        </w:tc>
      </w:tr>
      <w:tr w:rsidR="003A43A2" w:rsidRPr="00DD2012" w14:paraId="155BE77E" w14:textId="77777777" w:rsidTr="00F2770D">
        <w:tc>
          <w:tcPr>
            <w:tcW w:w="276" w:type="pct"/>
            <w:vAlign w:val="center"/>
          </w:tcPr>
          <w:p w14:paraId="3D1730E1"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w:t>
            </w:r>
          </w:p>
        </w:tc>
        <w:tc>
          <w:tcPr>
            <w:tcW w:w="3197" w:type="pct"/>
          </w:tcPr>
          <w:p w14:paraId="3DBAF151"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Campagne d’information sensibilisation IST/SIDA sur l’inclusion sociale et l’aspect genre dans les districts et secteurs bénéficiaires, par les ONG</w:t>
            </w:r>
          </w:p>
        </w:tc>
        <w:tc>
          <w:tcPr>
            <w:tcW w:w="832" w:type="pct"/>
            <w:vAlign w:val="center"/>
          </w:tcPr>
          <w:p w14:paraId="47C89880"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14 000 000</w:t>
            </w:r>
          </w:p>
        </w:tc>
        <w:tc>
          <w:tcPr>
            <w:tcW w:w="695" w:type="pct"/>
            <w:vAlign w:val="center"/>
          </w:tcPr>
          <w:p w14:paraId="758F4BCD"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1 628</w:t>
            </w:r>
          </w:p>
        </w:tc>
      </w:tr>
      <w:tr w:rsidR="003A43A2" w:rsidRPr="00DD2012" w14:paraId="65C4281D" w14:textId="77777777" w:rsidTr="00F2770D">
        <w:tc>
          <w:tcPr>
            <w:tcW w:w="276" w:type="pct"/>
            <w:vAlign w:val="center"/>
          </w:tcPr>
          <w:p w14:paraId="01CC9588"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2</w:t>
            </w:r>
          </w:p>
        </w:tc>
        <w:tc>
          <w:tcPr>
            <w:tcW w:w="3197" w:type="pct"/>
          </w:tcPr>
          <w:p w14:paraId="20914432"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Provision pour les mesures de relocalisation/indemnisations pour des pertes des biens et de revenus dans les zones du sous-projet</w:t>
            </w:r>
          </w:p>
        </w:tc>
        <w:tc>
          <w:tcPr>
            <w:tcW w:w="832" w:type="pct"/>
            <w:vAlign w:val="center"/>
          </w:tcPr>
          <w:p w14:paraId="7FF1F812" w14:textId="77777777" w:rsidR="003A43A2" w:rsidRPr="00820336" w:rsidRDefault="003A43A2" w:rsidP="00D125A7">
            <w:pPr>
              <w:widowControl w:val="0"/>
              <w:autoSpaceDE w:val="0"/>
              <w:autoSpaceDN w:val="0"/>
              <w:jc w:val="center"/>
              <w:rPr>
                <w:rFonts w:ascii="Arial" w:eastAsia="Georgia" w:hAnsi="Arial" w:cs="Arial"/>
                <w:kern w:val="0"/>
                <w:sz w:val="20"/>
                <w:szCs w:val="20"/>
                <w14:ligatures w14:val="none"/>
              </w:rPr>
            </w:pPr>
            <w:r w:rsidRPr="00820336">
              <w:rPr>
                <w:rFonts w:ascii="Arial" w:eastAsia="Georgia" w:hAnsi="Arial" w:cs="Arial"/>
                <w:kern w:val="0"/>
                <w:sz w:val="20"/>
                <w:szCs w:val="20"/>
                <w14:ligatures w14:val="none"/>
              </w:rPr>
              <w:t>900 452 990</w:t>
            </w:r>
          </w:p>
        </w:tc>
        <w:tc>
          <w:tcPr>
            <w:tcW w:w="695" w:type="pct"/>
            <w:vAlign w:val="center"/>
          </w:tcPr>
          <w:p w14:paraId="00C6CD71"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104 710</w:t>
            </w:r>
          </w:p>
        </w:tc>
      </w:tr>
      <w:tr w:rsidR="003A43A2" w:rsidRPr="008C5335" w14:paraId="109A6C4B" w14:textId="77777777" w:rsidTr="00F2770D">
        <w:tc>
          <w:tcPr>
            <w:tcW w:w="276" w:type="pct"/>
            <w:vAlign w:val="center"/>
          </w:tcPr>
          <w:p w14:paraId="3143C5FE" w14:textId="77777777" w:rsidR="003A43A2" w:rsidRPr="009A60AA" w:rsidRDefault="003A43A2" w:rsidP="00D125A7">
            <w:pPr>
              <w:widowControl w:val="0"/>
              <w:autoSpaceDE w:val="0"/>
              <w:autoSpaceDN w:val="0"/>
              <w:jc w:val="center"/>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3</w:t>
            </w:r>
          </w:p>
        </w:tc>
        <w:tc>
          <w:tcPr>
            <w:tcW w:w="3197" w:type="pct"/>
          </w:tcPr>
          <w:p w14:paraId="100F5DF8" w14:textId="77777777" w:rsidR="003A43A2" w:rsidRPr="009A60AA" w:rsidRDefault="003A43A2" w:rsidP="00D125A7">
            <w:pPr>
              <w:widowControl w:val="0"/>
              <w:autoSpaceDE w:val="0"/>
              <w:autoSpaceDN w:val="0"/>
              <w:jc w:val="both"/>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Mise en œuvre des mesures et actions d’atténuation/bonification spécifiques contenues dans les cahiers de charges de l’Entreprises (restauration des sols dégradés, carrières d’emprunts, berges/crêtes/talus, des cours d’eau traversés par les pistes)</w:t>
            </w:r>
          </w:p>
        </w:tc>
        <w:tc>
          <w:tcPr>
            <w:tcW w:w="832" w:type="pct"/>
            <w:vAlign w:val="center"/>
          </w:tcPr>
          <w:p w14:paraId="3894AB84" w14:textId="77777777" w:rsidR="003A43A2" w:rsidRPr="009A60AA" w:rsidRDefault="003A43A2" w:rsidP="00D125A7">
            <w:pPr>
              <w:widowControl w:val="0"/>
              <w:autoSpaceDE w:val="0"/>
              <w:autoSpaceDN w:val="0"/>
              <w:jc w:val="center"/>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1 887 186 684</w:t>
            </w:r>
          </w:p>
        </w:tc>
        <w:tc>
          <w:tcPr>
            <w:tcW w:w="695" w:type="pct"/>
            <w:vAlign w:val="center"/>
          </w:tcPr>
          <w:p w14:paraId="3A84B82D" w14:textId="77777777" w:rsidR="003A43A2" w:rsidRPr="009A60AA" w:rsidRDefault="003A43A2" w:rsidP="00D125A7">
            <w:pPr>
              <w:widowControl w:val="0"/>
              <w:autoSpaceDE w:val="0"/>
              <w:autoSpaceDN w:val="0"/>
              <w:jc w:val="center"/>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219 440</w:t>
            </w:r>
          </w:p>
        </w:tc>
      </w:tr>
      <w:tr w:rsidR="003A43A2" w:rsidRPr="00DD2012" w14:paraId="62937A4E" w14:textId="77777777" w:rsidTr="00F2770D">
        <w:tc>
          <w:tcPr>
            <w:tcW w:w="276" w:type="pct"/>
            <w:vAlign w:val="center"/>
          </w:tcPr>
          <w:p w14:paraId="0F3939D6"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4</w:t>
            </w:r>
          </w:p>
        </w:tc>
        <w:tc>
          <w:tcPr>
            <w:tcW w:w="3197" w:type="pct"/>
          </w:tcPr>
          <w:p w14:paraId="216C9040"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Plantation d’alignement dans les villages traversés par les pistes</w:t>
            </w:r>
          </w:p>
        </w:tc>
        <w:tc>
          <w:tcPr>
            <w:tcW w:w="832" w:type="pct"/>
            <w:vAlign w:val="center"/>
          </w:tcPr>
          <w:p w14:paraId="5CE6A1FE"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65 000 000</w:t>
            </w:r>
          </w:p>
        </w:tc>
        <w:tc>
          <w:tcPr>
            <w:tcW w:w="695" w:type="pct"/>
            <w:vAlign w:val="center"/>
          </w:tcPr>
          <w:p w14:paraId="16E176B3"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7 558</w:t>
            </w:r>
          </w:p>
        </w:tc>
      </w:tr>
      <w:tr w:rsidR="003A43A2" w:rsidRPr="00DD2012" w14:paraId="3A8ACA35" w14:textId="77777777" w:rsidTr="00F2770D">
        <w:tc>
          <w:tcPr>
            <w:tcW w:w="276" w:type="pct"/>
            <w:vAlign w:val="center"/>
          </w:tcPr>
          <w:p w14:paraId="4EC7F4E7"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5</w:t>
            </w:r>
          </w:p>
        </w:tc>
        <w:tc>
          <w:tcPr>
            <w:tcW w:w="3197" w:type="pct"/>
          </w:tcPr>
          <w:p w14:paraId="680B1157"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 xml:space="preserve">Renforcement des capacités des acteurs locaux dans le domaine de la gestion environnementale et sociale ; mais aussi d'information et de </w:t>
            </w:r>
            <w:r w:rsidRPr="00DD2012">
              <w:rPr>
                <w:rFonts w:ascii="Arial" w:eastAsia="Georgia" w:hAnsi="Arial" w:cs="Arial"/>
                <w:kern w:val="0"/>
                <w:sz w:val="20"/>
                <w:szCs w:val="20"/>
                <w14:ligatures w14:val="none"/>
              </w:rPr>
              <w:lastRenderedPageBreak/>
              <w:t>sensibilisation.</w:t>
            </w:r>
          </w:p>
        </w:tc>
        <w:tc>
          <w:tcPr>
            <w:tcW w:w="832" w:type="pct"/>
            <w:vAlign w:val="center"/>
          </w:tcPr>
          <w:p w14:paraId="0BA52521"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lastRenderedPageBreak/>
              <w:t>13 500 000</w:t>
            </w:r>
          </w:p>
        </w:tc>
        <w:tc>
          <w:tcPr>
            <w:tcW w:w="695" w:type="pct"/>
            <w:vAlign w:val="center"/>
          </w:tcPr>
          <w:p w14:paraId="598E1364"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1 570</w:t>
            </w:r>
          </w:p>
        </w:tc>
      </w:tr>
      <w:tr w:rsidR="003A43A2" w:rsidRPr="00DD2012" w14:paraId="14BA8D6D" w14:textId="77777777" w:rsidTr="00F2770D">
        <w:tc>
          <w:tcPr>
            <w:tcW w:w="276" w:type="pct"/>
            <w:vAlign w:val="center"/>
          </w:tcPr>
          <w:p w14:paraId="797C15C9"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6</w:t>
            </w:r>
          </w:p>
        </w:tc>
        <w:tc>
          <w:tcPr>
            <w:tcW w:w="3197" w:type="pct"/>
          </w:tcPr>
          <w:p w14:paraId="285CCB9D"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Appui à l’AGEE dans les missions de suivi (depuis la phase de construction, jusqu’à l’exploitation des infrastructures) routières</w:t>
            </w:r>
          </w:p>
        </w:tc>
        <w:tc>
          <w:tcPr>
            <w:tcW w:w="832" w:type="pct"/>
            <w:vAlign w:val="center"/>
          </w:tcPr>
          <w:p w14:paraId="0AFC08CD"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37 500 000</w:t>
            </w:r>
          </w:p>
        </w:tc>
        <w:tc>
          <w:tcPr>
            <w:tcW w:w="695" w:type="pct"/>
            <w:vAlign w:val="center"/>
          </w:tcPr>
          <w:p w14:paraId="01EA4DE2"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4 360</w:t>
            </w:r>
          </w:p>
        </w:tc>
      </w:tr>
      <w:tr w:rsidR="003A43A2" w:rsidRPr="00DD2012" w14:paraId="041FEC97" w14:textId="77777777" w:rsidTr="00F2770D">
        <w:tc>
          <w:tcPr>
            <w:tcW w:w="276" w:type="pct"/>
            <w:vAlign w:val="center"/>
          </w:tcPr>
          <w:p w14:paraId="53D05C86"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7</w:t>
            </w:r>
          </w:p>
        </w:tc>
        <w:tc>
          <w:tcPr>
            <w:tcW w:w="3197" w:type="pct"/>
          </w:tcPr>
          <w:p w14:paraId="7B7A6DEC"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Formation et appui financier aux groupements socioprofessionnels et aux AGR des femmes riveraines.</w:t>
            </w:r>
          </w:p>
        </w:tc>
        <w:tc>
          <w:tcPr>
            <w:tcW w:w="832" w:type="pct"/>
            <w:vAlign w:val="center"/>
          </w:tcPr>
          <w:p w14:paraId="22D7F07F"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235 000 000</w:t>
            </w:r>
          </w:p>
        </w:tc>
        <w:tc>
          <w:tcPr>
            <w:tcW w:w="695" w:type="pct"/>
            <w:vAlign w:val="center"/>
          </w:tcPr>
          <w:p w14:paraId="5131F20E"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27 326</w:t>
            </w:r>
          </w:p>
        </w:tc>
      </w:tr>
      <w:tr w:rsidR="003A43A2" w:rsidRPr="00DD2012" w14:paraId="06AC27DD" w14:textId="77777777" w:rsidTr="00F2770D">
        <w:trPr>
          <w:trHeight w:val="311"/>
        </w:trPr>
        <w:tc>
          <w:tcPr>
            <w:tcW w:w="276" w:type="pct"/>
            <w:vAlign w:val="center"/>
          </w:tcPr>
          <w:p w14:paraId="57C406BD"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8</w:t>
            </w:r>
          </w:p>
        </w:tc>
        <w:tc>
          <w:tcPr>
            <w:tcW w:w="3197" w:type="pct"/>
          </w:tcPr>
          <w:p w14:paraId="16436F1B"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Audit environnemental et social de la mise en œuvre du PGES</w:t>
            </w:r>
          </w:p>
        </w:tc>
        <w:tc>
          <w:tcPr>
            <w:tcW w:w="832" w:type="pct"/>
            <w:vAlign w:val="center"/>
          </w:tcPr>
          <w:p w14:paraId="340A2E9C"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430 000 000</w:t>
            </w:r>
          </w:p>
        </w:tc>
        <w:tc>
          <w:tcPr>
            <w:tcW w:w="695" w:type="pct"/>
            <w:vAlign w:val="center"/>
          </w:tcPr>
          <w:p w14:paraId="05AADB4F"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50 000</w:t>
            </w:r>
          </w:p>
        </w:tc>
      </w:tr>
      <w:tr w:rsidR="003A43A2" w:rsidRPr="00DD2012" w14:paraId="650D8953" w14:textId="77777777" w:rsidTr="00F2770D">
        <w:tc>
          <w:tcPr>
            <w:tcW w:w="276" w:type="pct"/>
            <w:vAlign w:val="center"/>
          </w:tcPr>
          <w:p w14:paraId="15820BAD"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9</w:t>
            </w:r>
          </w:p>
        </w:tc>
        <w:tc>
          <w:tcPr>
            <w:tcW w:w="3197" w:type="pct"/>
          </w:tcPr>
          <w:p w14:paraId="39069CC7"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Provision des équipements de protection individuelle pour des acteurs lors des différentes missions de suivi et de supervision de terrain</w:t>
            </w:r>
          </w:p>
        </w:tc>
        <w:tc>
          <w:tcPr>
            <w:tcW w:w="832" w:type="pct"/>
            <w:vAlign w:val="center"/>
          </w:tcPr>
          <w:p w14:paraId="4DB94939"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55 000 000</w:t>
            </w:r>
          </w:p>
        </w:tc>
        <w:tc>
          <w:tcPr>
            <w:tcW w:w="695" w:type="pct"/>
            <w:vAlign w:val="center"/>
          </w:tcPr>
          <w:p w14:paraId="583ADBC2"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6 395</w:t>
            </w:r>
          </w:p>
        </w:tc>
      </w:tr>
      <w:tr w:rsidR="003A43A2" w:rsidRPr="00DD2012" w14:paraId="16277A80" w14:textId="77777777" w:rsidTr="00F2770D">
        <w:tc>
          <w:tcPr>
            <w:tcW w:w="276" w:type="pct"/>
            <w:vAlign w:val="center"/>
          </w:tcPr>
          <w:p w14:paraId="535A2BEA"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10</w:t>
            </w:r>
          </w:p>
        </w:tc>
        <w:tc>
          <w:tcPr>
            <w:tcW w:w="3197" w:type="pct"/>
          </w:tcPr>
          <w:p w14:paraId="45538607"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Réalisation des infrastructures sociales de base (</w:t>
            </w:r>
            <w:r w:rsidRPr="00DD2012">
              <w:rPr>
                <w:rFonts w:ascii="Arial" w:eastAsia="Calibri" w:hAnsi="Arial" w:cs="Arial"/>
                <w:sz w:val="20"/>
                <w:szCs w:val="20"/>
              </w:rPr>
              <w:t>orages, écoles, postes de santé, maisons des jeunes, etc.)</w:t>
            </w:r>
          </w:p>
        </w:tc>
        <w:tc>
          <w:tcPr>
            <w:tcW w:w="832" w:type="pct"/>
            <w:vAlign w:val="center"/>
          </w:tcPr>
          <w:p w14:paraId="3049821A"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3 000 000 000</w:t>
            </w:r>
          </w:p>
        </w:tc>
        <w:tc>
          <w:tcPr>
            <w:tcW w:w="695" w:type="pct"/>
            <w:vAlign w:val="center"/>
          </w:tcPr>
          <w:p w14:paraId="0F10E4D5"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348 877</w:t>
            </w:r>
          </w:p>
        </w:tc>
      </w:tr>
      <w:tr w:rsidR="003A43A2" w:rsidRPr="00DD2012" w14:paraId="5CD2C635" w14:textId="77777777" w:rsidTr="00F2770D">
        <w:tc>
          <w:tcPr>
            <w:tcW w:w="276" w:type="pct"/>
            <w:vAlign w:val="center"/>
          </w:tcPr>
          <w:p w14:paraId="0393400B"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11</w:t>
            </w:r>
          </w:p>
        </w:tc>
        <w:tc>
          <w:tcPr>
            <w:tcW w:w="3197" w:type="pct"/>
          </w:tcPr>
          <w:p w14:paraId="430C9AAC" w14:textId="77777777" w:rsidR="003A43A2" w:rsidRPr="00DD2012" w:rsidRDefault="003A43A2" w:rsidP="00D125A7">
            <w:pPr>
              <w:widowControl w:val="0"/>
              <w:autoSpaceDE w:val="0"/>
              <w:autoSpaceDN w:val="0"/>
              <w:jc w:val="both"/>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 xml:space="preserve">Sensibilisation et formation sur les sauvegardes environnementales et sociales, VBG/EAS/HS au profit de la </w:t>
            </w:r>
            <w:proofErr w:type="spellStart"/>
            <w:r w:rsidRPr="00DD2012">
              <w:rPr>
                <w:rFonts w:ascii="Arial" w:eastAsia="Georgia" w:hAnsi="Arial" w:cs="Arial"/>
                <w:kern w:val="0"/>
                <w:sz w:val="20"/>
                <w:szCs w:val="20"/>
                <w14:ligatures w14:val="none"/>
              </w:rPr>
              <w:t>MdC</w:t>
            </w:r>
            <w:proofErr w:type="spellEnd"/>
            <w:r w:rsidRPr="00DD2012">
              <w:rPr>
                <w:rFonts w:ascii="Arial" w:eastAsia="Georgia" w:hAnsi="Arial" w:cs="Arial"/>
                <w:kern w:val="0"/>
                <w:sz w:val="20"/>
                <w:szCs w:val="20"/>
                <w14:ligatures w14:val="none"/>
              </w:rPr>
              <w:t xml:space="preserve"> et personnels chantiers</w:t>
            </w:r>
          </w:p>
        </w:tc>
        <w:tc>
          <w:tcPr>
            <w:tcW w:w="832" w:type="pct"/>
            <w:vAlign w:val="center"/>
          </w:tcPr>
          <w:p w14:paraId="5596868F"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90 000 000</w:t>
            </w:r>
          </w:p>
        </w:tc>
        <w:tc>
          <w:tcPr>
            <w:tcW w:w="695" w:type="pct"/>
            <w:vAlign w:val="center"/>
          </w:tcPr>
          <w:p w14:paraId="0AB50022" w14:textId="77777777" w:rsidR="003A43A2" w:rsidRPr="00DD2012" w:rsidRDefault="003A43A2" w:rsidP="00D125A7">
            <w:pPr>
              <w:widowControl w:val="0"/>
              <w:autoSpaceDE w:val="0"/>
              <w:autoSpaceDN w:val="0"/>
              <w:jc w:val="center"/>
              <w:rPr>
                <w:rFonts w:ascii="Arial" w:eastAsia="Georgia" w:hAnsi="Arial" w:cs="Arial"/>
                <w:kern w:val="0"/>
                <w:sz w:val="20"/>
                <w:szCs w:val="20"/>
                <w14:ligatures w14:val="none"/>
              </w:rPr>
            </w:pPr>
            <w:r w:rsidRPr="00DD2012">
              <w:rPr>
                <w:rFonts w:ascii="Arial" w:eastAsia="Georgia" w:hAnsi="Arial" w:cs="Arial"/>
                <w:kern w:val="0"/>
                <w:sz w:val="20"/>
                <w:szCs w:val="20"/>
                <w14:ligatures w14:val="none"/>
              </w:rPr>
              <w:t>10 466</w:t>
            </w:r>
          </w:p>
        </w:tc>
      </w:tr>
      <w:tr w:rsidR="009A60AA" w:rsidRPr="009A60AA" w14:paraId="4254BE4A" w14:textId="77777777" w:rsidTr="00F2770D">
        <w:tc>
          <w:tcPr>
            <w:tcW w:w="276" w:type="pct"/>
            <w:vAlign w:val="center"/>
          </w:tcPr>
          <w:p w14:paraId="1D0ABF64" w14:textId="77777777" w:rsidR="003A43A2" w:rsidRPr="009A60AA" w:rsidRDefault="003A43A2" w:rsidP="00D125A7">
            <w:pPr>
              <w:widowControl w:val="0"/>
              <w:autoSpaceDE w:val="0"/>
              <w:autoSpaceDN w:val="0"/>
              <w:jc w:val="center"/>
              <w:rPr>
                <w:rFonts w:ascii="Arial" w:eastAsia="Georgia" w:hAnsi="Arial" w:cs="Arial"/>
                <w:kern w:val="0"/>
                <w:sz w:val="20"/>
                <w:szCs w:val="20"/>
                <w14:ligatures w14:val="none"/>
              </w:rPr>
            </w:pPr>
          </w:p>
        </w:tc>
        <w:tc>
          <w:tcPr>
            <w:tcW w:w="3197" w:type="pct"/>
          </w:tcPr>
          <w:p w14:paraId="405D1487" w14:textId="77777777" w:rsidR="003A43A2" w:rsidRPr="009A60AA" w:rsidRDefault="003A43A2" w:rsidP="00D125A7">
            <w:pPr>
              <w:widowControl w:val="0"/>
              <w:autoSpaceDE w:val="0"/>
              <w:autoSpaceDN w:val="0"/>
              <w:jc w:val="both"/>
              <w:rPr>
                <w:rFonts w:ascii="Arial" w:eastAsia="Georgia" w:hAnsi="Arial" w:cs="Arial"/>
                <w:b/>
                <w:bCs/>
                <w:kern w:val="0"/>
                <w:sz w:val="20"/>
                <w:szCs w:val="20"/>
                <w14:ligatures w14:val="none"/>
              </w:rPr>
            </w:pPr>
            <w:r w:rsidRPr="009A60AA">
              <w:rPr>
                <w:rFonts w:ascii="Arial" w:eastAsia="Georgia" w:hAnsi="Arial" w:cs="Arial"/>
                <w:b/>
                <w:bCs/>
                <w:kern w:val="0"/>
                <w:sz w:val="20"/>
                <w:szCs w:val="20"/>
                <w14:ligatures w14:val="none"/>
              </w:rPr>
              <w:t>Total</w:t>
            </w:r>
          </w:p>
        </w:tc>
        <w:tc>
          <w:tcPr>
            <w:tcW w:w="832" w:type="pct"/>
            <w:vAlign w:val="center"/>
          </w:tcPr>
          <w:p w14:paraId="4DE95788" w14:textId="77777777" w:rsidR="003A43A2" w:rsidRPr="009A60AA" w:rsidRDefault="003A43A2" w:rsidP="00D125A7">
            <w:pPr>
              <w:widowControl w:val="0"/>
              <w:autoSpaceDE w:val="0"/>
              <w:autoSpaceDN w:val="0"/>
              <w:jc w:val="center"/>
              <w:rPr>
                <w:rFonts w:ascii="Arial" w:eastAsia="Georgia" w:hAnsi="Arial" w:cs="Arial"/>
                <w:b/>
                <w:bCs/>
                <w:kern w:val="0"/>
                <w:sz w:val="20"/>
                <w:szCs w:val="20"/>
                <w14:ligatures w14:val="none"/>
              </w:rPr>
            </w:pPr>
            <w:r w:rsidRPr="009A60AA">
              <w:rPr>
                <w:rFonts w:ascii="Arial" w:eastAsia="Georgia" w:hAnsi="Arial" w:cs="Arial"/>
                <w:b/>
                <w:bCs/>
                <w:kern w:val="0"/>
                <w:sz w:val="20"/>
                <w:szCs w:val="20"/>
                <w14:ligatures w14:val="none"/>
              </w:rPr>
              <w:t>6 727 139 674</w:t>
            </w:r>
          </w:p>
        </w:tc>
        <w:tc>
          <w:tcPr>
            <w:tcW w:w="695" w:type="pct"/>
            <w:vAlign w:val="center"/>
          </w:tcPr>
          <w:p w14:paraId="0BCFEA1B" w14:textId="77777777" w:rsidR="003A43A2" w:rsidRPr="009A60AA" w:rsidRDefault="003A43A2" w:rsidP="00D125A7">
            <w:pPr>
              <w:widowControl w:val="0"/>
              <w:autoSpaceDE w:val="0"/>
              <w:autoSpaceDN w:val="0"/>
              <w:jc w:val="center"/>
              <w:rPr>
                <w:rFonts w:ascii="Arial" w:eastAsia="Georgia" w:hAnsi="Arial" w:cs="Arial"/>
                <w:b/>
                <w:bCs/>
                <w:kern w:val="0"/>
                <w:sz w:val="20"/>
                <w:szCs w:val="20"/>
                <w14:ligatures w14:val="none"/>
              </w:rPr>
            </w:pPr>
            <w:r w:rsidRPr="009A60AA">
              <w:rPr>
                <w:rFonts w:ascii="Arial" w:eastAsia="Georgia" w:hAnsi="Arial" w:cs="Arial"/>
                <w:b/>
                <w:bCs/>
                <w:kern w:val="0"/>
                <w:sz w:val="20"/>
                <w:szCs w:val="20"/>
                <w14:ligatures w14:val="none"/>
              </w:rPr>
              <w:t>782 258</w:t>
            </w:r>
          </w:p>
        </w:tc>
      </w:tr>
    </w:tbl>
    <w:p w14:paraId="56E15C14" w14:textId="77777777" w:rsidR="009A60AA" w:rsidRPr="009A60AA" w:rsidRDefault="009A60AA" w:rsidP="00D125A7">
      <w:pPr>
        <w:autoSpaceDE w:val="0"/>
        <w:autoSpaceDN w:val="0"/>
        <w:adjustRightInd w:val="0"/>
        <w:spacing w:after="0" w:line="240" w:lineRule="auto"/>
        <w:jc w:val="both"/>
        <w:rPr>
          <w:rFonts w:ascii="Arial" w:eastAsia="Georgia" w:hAnsi="Arial" w:cs="Arial"/>
          <w:kern w:val="0"/>
          <w14:ligatures w14:val="none"/>
        </w:rPr>
      </w:pPr>
    </w:p>
    <w:p w14:paraId="6489A890" w14:textId="2C050018" w:rsidR="003A43A2" w:rsidRPr="009A60AA" w:rsidRDefault="003A43A2" w:rsidP="00D125A7">
      <w:pPr>
        <w:autoSpaceDE w:val="0"/>
        <w:autoSpaceDN w:val="0"/>
        <w:adjustRightInd w:val="0"/>
        <w:spacing w:after="0" w:line="240" w:lineRule="auto"/>
        <w:jc w:val="both"/>
        <w:rPr>
          <w:rFonts w:ascii="Arial" w:eastAsia="Georgia" w:hAnsi="Arial" w:cs="Arial"/>
          <w:kern w:val="0"/>
          <w14:ligatures w14:val="none"/>
        </w:rPr>
      </w:pPr>
      <w:r w:rsidRPr="009A60AA">
        <w:rPr>
          <w:rFonts w:ascii="Arial" w:eastAsia="Georgia" w:hAnsi="Arial" w:cs="Arial"/>
          <w:kern w:val="0"/>
          <w14:ligatures w14:val="none"/>
        </w:rPr>
        <w:t xml:space="preserve">Le coût du PGES est estimé à six milliards sept </w:t>
      </w:r>
      <w:proofErr w:type="spellStart"/>
      <w:r w:rsidRPr="009A60AA">
        <w:rPr>
          <w:rFonts w:ascii="Arial" w:eastAsia="Georgia" w:hAnsi="Arial" w:cs="Arial"/>
          <w:kern w:val="0"/>
          <w14:ligatures w14:val="none"/>
        </w:rPr>
        <w:t>vingt sept</w:t>
      </w:r>
      <w:proofErr w:type="spellEnd"/>
      <w:r w:rsidRPr="009A60AA">
        <w:rPr>
          <w:rFonts w:ascii="Arial" w:eastAsia="Georgia" w:hAnsi="Arial" w:cs="Arial"/>
          <w:kern w:val="0"/>
          <w14:ligatures w14:val="none"/>
        </w:rPr>
        <w:t xml:space="preserve"> millions, cent </w:t>
      </w:r>
      <w:proofErr w:type="spellStart"/>
      <w:r w:rsidRPr="009A60AA">
        <w:rPr>
          <w:rFonts w:ascii="Arial" w:eastAsia="Georgia" w:hAnsi="Arial" w:cs="Arial"/>
          <w:kern w:val="0"/>
          <w14:ligatures w14:val="none"/>
        </w:rPr>
        <w:t>trente neuf</w:t>
      </w:r>
      <w:proofErr w:type="spellEnd"/>
      <w:r w:rsidRPr="009A60AA">
        <w:rPr>
          <w:rFonts w:ascii="Arial" w:eastAsia="Georgia" w:hAnsi="Arial" w:cs="Arial"/>
          <w:kern w:val="0"/>
          <w14:ligatures w14:val="none"/>
        </w:rPr>
        <w:t xml:space="preserve"> mille six cent </w:t>
      </w:r>
      <w:proofErr w:type="spellStart"/>
      <w:r w:rsidRPr="009A60AA">
        <w:rPr>
          <w:rFonts w:ascii="Arial" w:eastAsia="Georgia" w:hAnsi="Arial" w:cs="Arial"/>
          <w:kern w:val="0"/>
          <w14:ligatures w14:val="none"/>
        </w:rPr>
        <w:t>soixante quatorze</w:t>
      </w:r>
      <w:proofErr w:type="spellEnd"/>
      <w:r w:rsidRPr="009A60AA">
        <w:rPr>
          <w:rFonts w:ascii="Arial" w:eastAsia="Georgia" w:hAnsi="Arial" w:cs="Arial"/>
          <w:kern w:val="0"/>
          <w14:ligatures w14:val="none"/>
        </w:rPr>
        <w:t xml:space="preserve"> francs guinéens (6</w:t>
      </w:r>
      <w:r w:rsidRPr="009A60AA">
        <w:rPr>
          <w:rFonts w:ascii="Arial" w:eastAsia="Georgia" w:hAnsi="Arial" w:cs="Arial"/>
          <w:kern w:val="0"/>
          <w:sz w:val="20"/>
          <w:szCs w:val="20"/>
          <w14:ligatures w14:val="none"/>
        </w:rPr>
        <w:t> 727 139 674</w:t>
      </w:r>
      <w:r w:rsidRPr="009A60AA">
        <w:rPr>
          <w:rFonts w:ascii="Arial" w:eastAsia="Georgia" w:hAnsi="Arial" w:cs="Arial"/>
          <w:kern w:val="0"/>
          <w14:ligatures w14:val="none"/>
        </w:rPr>
        <w:t xml:space="preserve"> GNF) ; soit sept cent </w:t>
      </w:r>
      <w:proofErr w:type="spellStart"/>
      <w:r w:rsidRPr="009A60AA">
        <w:rPr>
          <w:rFonts w:ascii="Arial" w:eastAsia="Georgia" w:hAnsi="Arial" w:cs="Arial"/>
          <w:kern w:val="0"/>
          <w14:ligatures w14:val="none"/>
        </w:rPr>
        <w:t>quatre vingt</w:t>
      </w:r>
      <w:proofErr w:type="spellEnd"/>
      <w:r w:rsidRPr="009A60AA">
        <w:rPr>
          <w:rFonts w:ascii="Arial" w:eastAsia="Georgia" w:hAnsi="Arial" w:cs="Arial"/>
          <w:kern w:val="0"/>
          <w14:ligatures w14:val="none"/>
        </w:rPr>
        <w:t xml:space="preserve"> deux mille deux cent </w:t>
      </w:r>
      <w:proofErr w:type="spellStart"/>
      <w:r w:rsidRPr="009A60AA">
        <w:rPr>
          <w:rFonts w:ascii="Arial" w:eastAsia="Georgia" w:hAnsi="Arial" w:cs="Arial"/>
          <w:kern w:val="0"/>
          <w14:ligatures w14:val="none"/>
        </w:rPr>
        <w:t>cinquante huit</w:t>
      </w:r>
      <w:proofErr w:type="spellEnd"/>
      <w:r w:rsidRPr="009A60AA">
        <w:rPr>
          <w:rFonts w:ascii="Arial" w:eastAsia="Georgia" w:hAnsi="Arial" w:cs="Arial"/>
          <w:kern w:val="0"/>
          <w14:ligatures w14:val="none"/>
        </w:rPr>
        <w:t xml:space="preserve"> (782 258) USD.</w:t>
      </w:r>
    </w:p>
    <w:p w14:paraId="38E179DD" w14:textId="77777777" w:rsidR="0066342B" w:rsidRPr="003C171B" w:rsidRDefault="0066342B" w:rsidP="00D125A7">
      <w:pPr>
        <w:widowControl w:val="0"/>
        <w:autoSpaceDE w:val="0"/>
        <w:autoSpaceDN w:val="0"/>
        <w:spacing w:after="0" w:line="240" w:lineRule="auto"/>
        <w:jc w:val="both"/>
        <w:rPr>
          <w:rFonts w:ascii="Arial" w:eastAsia="Georgia" w:hAnsi="Arial" w:cs="Arial"/>
          <w:kern w:val="0"/>
          <w:lang w:val="en-GB"/>
          <w14:ligatures w14:val="none"/>
        </w:rPr>
      </w:pPr>
      <w:r w:rsidRPr="002C4CC0">
        <w:rPr>
          <w:rFonts w:ascii="Arial" w:hAnsi="Arial" w:cs="Arial"/>
        </w:rPr>
        <w:t>1USD=8599</w:t>
      </w:r>
      <w:r w:rsidRPr="002C4CC0">
        <w:rPr>
          <w:rFonts w:ascii="Arial" w:eastAsia="Georgia" w:hAnsi="Arial" w:cs="Arial"/>
          <w:kern w:val="0"/>
          <w:lang w:val="en-GB"/>
          <w14:ligatures w14:val="none"/>
        </w:rPr>
        <w:t>,50 GNF</w:t>
      </w:r>
    </w:p>
    <w:p w14:paraId="6D8665F0" w14:textId="3939DBCB" w:rsidR="00F95EC2" w:rsidRPr="003C171B" w:rsidRDefault="00F95EC2" w:rsidP="00D125A7">
      <w:pPr>
        <w:spacing w:after="0" w:line="240" w:lineRule="auto"/>
        <w:rPr>
          <w:rFonts w:ascii="Arial" w:hAnsi="Arial" w:cs="Arial"/>
          <w:b/>
          <w:bCs/>
          <w:lang w:val="en-GB"/>
        </w:rPr>
      </w:pPr>
      <w:r w:rsidRPr="003C171B">
        <w:rPr>
          <w:rFonts w:ascii="Arial" w:hAnsi="Arial" w:cs="Arial"/>
          <w:b/>
          <w:bCs/>
          <w:lang w:val="en-GB"/>
        </w:rPr>
        <w:br w:type="page"/>
      </w:r>
    </w:p>
    <w:p w14:paraId="664BE46B" w14:textId="6B7B9735" w:rsidR="00414CE4" w:rsidRDefault="003D0DE4" w:rsidP="00D125A7">
      <w:pPr>
        <w:spacing w:after="0" w:line="240" w:lineRule="auto"/>
        <w:jc w:val="both"/>
        <w:outlineLvl w:val="0"/>
        <w:rPr>
          <w:rFonts w:ascii="Arial" w:hAnsi="Arial" w:cs="Arial"/>
          <w:b/>
          <w:bCs/>
          <w:lang w:val="en-US"/>
        </w:rPr>
      </w:pPr>
      <w:bookmarkStart w:id="8" w:name="_Toc226027388"/>
      <w:r w:rsidRPr="00933AD6">
        <w:rPr>
          <w:rFonts w:ascii="Arial" w:hAnsi="Arial" w:cs="Arial"/>
          <w:b/>
          <w:bCs/>
        </w:rPr>
        <w:lastRenderedPageBreak/>
        <w:t>NON</w:t>
      </w:r>
      <w:r w:rsidRPr="00154A25">
        <w:rPr>
          <w:rFonts w:ascii="Arial" w:hAnsi="Arial" w:cs="Arial"/>
          <w:b/>
          <w:bCs/>
          <w:lang w:val="en-US"/>
        </w:rPr>
        <w:t>-TECHNICAL SUMMARY</w:t>
      </w:r>
      <w:bookmarkEnd w:id="8"/>
    </w:p>
    <w:p w14:paraId="7F64B5C0" w14:textId="77777777" w:rsidR="00A92B2C" w:rsidRPr="003C171B" w:rsidRDefault="00A92B2C" w:rsidP="00D125A7">
      <w:pPr>
        <w:spacing w:after="0" w:line="240" w:lineRule="auto"/>
        <w:jc w:val="both"/>
        <w:outlineLvl w:val="0"/>
        <w:rPr>
          <w:rFonts w:ascii="Arial" w:hAnsi="Arial" w:cs="Arial"/>
          <w:b/>
          <w:bCs/>
          <w:lang w:val="en-GB"/>
        </w:rPr>
      </w:pPr>
    </w:p>
    <w:p w14:paraId="4D666715"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Context and justification of the sub-project</w:t>
      </w:r>
    </w:p>
    <w:p w14:paraId="6C8D79D3" w14:textId="77777777" w:rsidR="003D20C5" w:rsidRPr="00653A9F" w:rsidRDefault="003D20C5" w:rsidP="00D125A7">
      <w:pPr>
        <w:widowControl w:val="0"/>
        <w:autoSpaceDE w:val="0"/>
        <w:autoSpaceDN w:val="0"/>
        <w:spacing w:after="0" w:line="240" w:lineRule="auto"/>
        <w:jc w:val="both"/>
        <w:rPr>
          <w:rFonts w:ascii="Arial" w:eastAsia="Calibri" w:hAnsi="Arial" w:cs="Arial"/>
          <w:iCs/>
          <w:kern w:val="0"/>
          <w:lang w:val="en-US"/>
          <w14:ligatures w14:val="none"/>
        </w:rPr>
      </w:pPr>
      <w:r w:rsidRPr="00653A9F">
        <w:rPr>
          <w:rFonts w:ascii="Arial" w:eastAsia="Calibri" w:hAnsi="Arial" w:cs="Arial"/>
          <w:iCs/>
          <w:kern w:val="0"/>
          <w:lang w:val="en-US"/>
          <w14:ligatures w14:val="none"/>
        </w:rPr>
        <w:t xml:space="preserve">Guinea, endowed with abundant natural resources and great agricultural diversity, has significant </w:t>
      </w:r>
      <w:r w:rsidRPr="00D34BE5">
        <w:rPr>
          <w:rFonts w:ascii="Arial" w:hAnsi="Arial" w:cs="Arial"/>
          <w:lang w:val="en-GB"/>
        </w:rPr>
        <w:t>potential</w:t>
      </w:r>
      <w:r w:rsidRPr="00653A9F">
        <w:rPr>
          <w:rFonts w:ascii="Arial" w:eastAsia="Calibri" w:hAnsi="Arial" w:cs="Arial"/>
          <w:iCs/>
          <w:kern w:val="0"/>
          <w:lang w:val="en-US"/>
          <w14:ligatures w14:val="none"/>
        </w:rPr>
        <w:t xml:space="preserve"> for the development of commercial agriculture. This sector plays a crucial role in the national economy, employing nearly 70% of the population and contributing substantially to food security. However, despite these strengths, the country faces various challenges that hamper the growth of this vital sector.</w:t>
      </w:r>
    </w:p>
    <w:p w14:paraId="15DF20F2" w14:textId="77777777" w:rsidR="00A92B2C" w:rsidRDefault="00A92B2C" w:rsidP="00D125A7">
      <w:pPr>
        <w:widowControl w:val="0"/>
        <w:autoSpaceDE w:val="0"/>
        <w:autoSpaceDN w:val="0"/>
        <w:spacing w:after="0" w:line="240" w:lineRule="auto"/>
        <w:jc w:val="both"/>
        <w:rPr>
          <w:rFonts w:ascii="Arial" w:eastAsia="Calibri" w:hAnsi="Arial" w:cs="Arial"/>
          <w:kern w:val="0"/>
          <w:lang w:val="en-US"/>
          <w14:ligatures w14:val="none"/>
        </w:rPr>
      </w:pPr>
    </w:p>
    <w:p w14:paraId="0A8794C2" w14:textId="559D7D5C" w:rsidR="003D20C5" w:rsidRPr="00653A9F" w:rsidRDefault="003D20C5" w:rsidP="00D125A7">
      <w:pPr>
        <w:widowControl w:val="0"/>
        <w:autoSpaceDE w:val="0"/>
        <w:autoSpaceDN w:val="0"/>
        <w:spacing w:after="0" w:line="240" w:lineRule="auto"/>
        <w:jc w:val="both"/>
        <w:rPr>
          <w:rFonts w:ascii="Arial" w:eastAsia="Calibri" w:hAnsi="Arial" w:cs="Arial"/>
          <w:kern w:val="0"/>
          <w:lang w:val="en-US"/>
          <w14:ligatures w14:val="none"/>
        </w:rPr>
      </w:pPr>
      <w:r w:rsidRPr="00653A9F">
        <w:rPr>
          <w:rFonts w:ascii="Arial" w:eastAsia="Calibri" w:hAnsi="Arial" w:cs="Arial"/>
          <w:kern w:val="0"/>
          <w:lang w:val="en-US"/>
          <w14:ligatures w14:val="none"/>
        </w:rPr>
        <w:t xml:space="preserve">The Commercial Agriculture Development Project in Guinea (PDACG) is fully aligned with the national agricultural development policy and the Guinea 2040 vision to reform this sector. Its main objective is to encourage private investment in commercial agriculture, with a view to developing inclusive agricultural value chains. This will improve food security, generate income, and create jobs in Guinea. The project's implementation focuses on improving market access, </w:t>
      </w:r>
      <w:r w:rsidRPr="00D34BE5">
        <w:rPr>
          <w:rFonts w:ascii="Arial" w:hAnsi="Arial" w:cs="Arial"/>
          <w:lang w:val="en-GB"/>
        </w:rPr>
        <w:t>supporting</w:t>
      </w:r>
      <w:r w:rsidRPr="00653A9F">
        <w:rPr>
          <w:rFonts w:ascii="Arial" w:eastAsia="Calibri" w:hAnsi="Arial" w:cs="Arial"/>
          <w:kern w:val="0"/>
          <w:lang w:val="en-US"/>
          <w14:ligatures w14:val="none"/>
        </w:rPr>
        <w:t xml:space="preserve"> investment, and optimizing the regulatory environment, targeting areas with high agricultural potential, such as the </w:t>
      </w:r>
      <w:proofErr w:type="spellStart"/>
      <w:r w:rsidRPr="00653A9F">
        <w:rPr>
          <w:rFonts w:ascii="Arial" w:eastAsia="Calibri" w:hAnsi="Arial" w:cs="Arial"/>
          <w:kern w:val="0"/>
          <w:lang w:val="en-US"/>
          <w14:ligatures w14:val="none"/>
        </w:rPr>
        <w:t>Boké-Kamsar</w:t>
      </w:r>
      <w:proofErr w:type="spellEnd"/>
      <w:r w:rsidRPr="00653A9F">
        <w:rPr>
          <w:rFonts w:ascii="Arial" w:eastAsia="Calibri" w:hAnsi="Arial" w:cs="Arial"/>
          <w:kern w:val="0"/>
          <w:lang w:val="en-US"/>
          <w14:ligatures w14:val="none"/>
        </w:rPr>
        <w:t xml:space="preserve"> and Conakry-</w:t>
      </w:r>
      <w:proofErr w:type="spellStart"/>
      <w:r w:rsidRPr="00653A9F">
        <w:rPr>
          <w:rFonts w:ascii="Arial" w:eastAsia="Calibri" w:hAnsi="Arial" w:cs="Arial"/>
          <w:kern w:val="0"/>
          <w:lang w:val="en-US"/>
          <w14:ligatures w14:val="none"/>
        </w:rPr>
        <w:t>Kindia</w:t>
      </w:r>
      <w:proofErr w:type="spellEnd"/>
      <w:r w:rsidRPr="00653A9F">
        <w:rPr>
          <w:rFonts w:ascii="Arial" w:eastAsia="Calibri" w:hAnsi="Arial" w:cs="Arial"/>
          <w:kern w:val="0"/>
          <w:lang w:val="en-US"/>
          <w14:ligatures w14:val="none"/>
        </w:rPr>
        <w:t xml:space="preserve"> mining corridors.</w:t>
      </w:r>
    </w:p>
    <w:p w14:paraId="06E9CE4E" w14:textId="77777777" w:rsidR="00A92B2C" w:rsidRDefault="00A92B2C" w:rsidP="00D125A7">
      <w:pPr>
        <w:widowControl w:val="0"/>
        <w:autoSpaceDE w:val="0"/>
        <w:autoSpaceDN w:val="0"/>
        <w:spacing w:after="0" w:line="240" w:lineRule="auto"/>
        <w:jc w:val="both"/>
        <w:rPr>
          <w:rFonts w:ascii="Arial" w:hAnsi="Arial" w:cs="Arial"/>
          <w:lang w:val="en-US"/>
        </w:rPr>
      </w:pPr>
    </w:p>
    <w:p w14:paraId="0E6288C2" w14:textId="2BFF9452"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It is implemented by the Ministry of Agriculture and Livestock through a Project Coordination and Implementation Unit (UCEP) which is established. To achieve this objective, the PDACG is carried out through five (5) components: (</w:t>
      </w:r>
      <w:proofErr w:type="spellStart"/>
      <w:r w:rsidRPr="00ED61B4">
        <w:rPr>
          <w:rFonts w:ascii="Arial" w:hAnsi="Arial" w:cs="Arial"/>
          <w:lang w:val="en-US"/>
        </w:rPr>
        <w:t>i</w:t>
      </w:r>
      <w:proofErr w:type="spellEnd"/>
      <w:r w:rsidRPr="00ED61B4">
        <w:rPr>
          <w:rFonts w:ascii="Arial" w:hAnsi="Arial" w:cs="Arial"/>
          <w:lang w:val="en-US"/>
        </w:rPr>
        <w:t xml:space="preserve">) Improving access to markets in the targeted areas; (ii) </w:t>
      </w:r>
      <w:r w:rsidRPr="00D34BE5">
        <w:rPr>
          <w:rFonts w:ascii="Arial" w:hAnsi="Arial" w:cs="Arial"/>
          <w:lang w:val="en-GB"/>
        </w:rPr>
        <w:t>Supporting</w:t>
      </w:r>
      <w:r w:rsidRPr="00ED61B4">
        <w:rPr>
          <w:rFonts w:ascii="Arial" w:hAnsi="Arial" w:cs="Arial"/>
          <w:lang w:val="en-US"/>
        </w:rPr>
        <w:t xml:space="preserve"> private investment; (iii) Establishing an enabling environment for commercial agriculture; (iv) Emergency response; (v) Project coordination and management.</w:t>
      </w:r>
    </w:p>
    <w:p w14:paraId="7DBFD56A" w14:textId="77777777" w:rsidR="00A92B2C" w:rsidRDefault="00A92B2C" w:rsidP="00D125A7">
      <w:pPr>
        <w:widowControl w:val="0"/>
        <w:autoSpaceDE w:val="0"/>
        <w:autoSpaceDN w:val="0"/>
        <w:spacing w:after="0" w:line="240" w:lineRule="auto"/>
        <w:jc w:val="both"/>
        <w:rPr>
          <w:rFonts w:ascii="Arial" w:hAnsi="Arial" w:cs="Arial"/>
          <w:lang w:val="en-US"/>
        </w:rPr>
      </w:pPr>
    </w:p>
    <w:p w14:paraId="75252961" w14:textId="50A5A535"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In view of the planned investments and based on the outcome of the preliminary assessment, the PDACG is considered, according to the World Bank's classification criteria, as a category "A" project. That is to say, a project which has large-scale negative or irreversible impacts on the environment, affecting large areas and generating the involuntary resettlement of affected people.</w:t>
      </w:r>
    </w:p>
    <w:p w14:paraId="50A4783D" w14:textId="77777777" w:rsidR="00A92B2C" w:rsidRDefault="00A92B2C" w:rsidP="00D125A7">
      <w:pPr>
        <w:widowControl w:val="0"/>
        <w:autoSpaceDE w:val="0"/>
        <w:autoSpaceDN w:val="0"/>
        <w:spacing w:after="0" w:line="240" w:lineRule="auto"/>
        <w:jc w:val="both"/>
        <w:rPr>
          <w:rFonts w:ascii="Arial" w:hAnsi="Arial" w:cs="Arial"/>
          <w:lang w:val="en-US"/>
        </w:rPr>
      </w:pPr>
    </w:p>
    <w:p w14:paraId="2DB16334" w14:textId="529C48DF" w:rsidR="003D20C5" w:rsidRPr="00653A9F"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To this end, the World Bank's Operational Policies (OP) triggered on the PDACG are seven (7): (</w:t>
      </w:r>
      <w:proofErr w:type="spellStart"/>
      <w:r w:rsidRPr="00ED61B4">
        <w:rPr>
          <w:rFonts w:ascii="Arial" w:hAnsi="Arial" w:cs="Arial"/>
          <w:lang w:val="en-US"/>
        </w:rPr>
        <w:t>i</w:t>
      </w:r>
      <w:proofErr w:type="spellEnd"/>
      <w:r w:rsidRPr="00ED61B4">
        <w:rPr>
          <w:rFonts w:ascii="Arial" w:hAnsi="Arial" w:cs="Arial"/>
          <w:lang w:val="en-US"/>
        </w:rPr>
        <w:t xml:space="preserve">) OP 4.04-Environmental and Social Assessments; (ii) OP 4.04- Natural Habitats; (iii) OP 4.09 </w:t>
      </w:r>
      <w:r w:rsidRPr="00D34BE5">
        <w:rPr>
          <w:rFonts w:ascii="Arial" w:hAnsi="Arial" w:cs="Arial"/>
          <w:lang w:val="en-GB"/>
        </w:rPr>
        <w:t>Management</w:t>
      </w:r>
      <w:r w:rsidRPr="00ED61B4">
        <w:rPr>
          <w:rFonts w:ascii="Arial" w:hAnsi="Arial" w:cs="Arial"/>
          <w:lang w:val="en-US"/>
        </w:rPr>
        <w:t xml:space="preserve"> of Pests and Pesticides; (iv) OP 4.11-Physical Cultural Resources; (v) OP 4.12-Involuntary Resettlement of Displaced Persons; (vi) OP 4.36 - Forests and (vii) OP 7.50-Projects on International Waterways OP/BP 7.50. </w:t>
      </w:r>
      <w:r w:rsidRPr="00653A9F">
        <w:rPr>
          <w:rFonts w:ascii="Arial" w:hAnsi="Arial" w:cs="Arial"/>
          <w:lang w:val="en-US"/>
        </w:rPr>
        <w:t>Within the framework of the PDACG, two environmental and social safeguard instruments have been prepared and disseminated. These are the Environmental and Social Management Framework (ESMF) and the Resettlement Policy Framework (RPF). The manual on the Complaints Management Mechanism (MGP) is being developed concurrently with this Environmental and Social Impact Assessment (ESIA)</w:t>
      </w:r>
    </w:p>
    <w:p w14:paraId="061CC2C4" w14:textId="77777777" w:rsidR="00A92B2C" w:rsidRDefault="00A92B2C" w:rsidP="00D125A7">
      <w:pPr>
        <w:widowControl w:val="0"/>
        <w:autoSpaceDE w:val="0"/>
        <w:autoSpaceDN w:val="0"/>
        <w:spacing w:after="0" w:line="240" w:lineRule="auto"/>
        <w:jc w:val="both"/>
        <w:rPr>
          <w:rFonts w:ascii="Arial" w:hAnsi="Arial" w:cs="Arial"/>
          <w:lang w:val="en-US"/>
        </w:rPr>
      </w:pPr>
    </w:p>
    <w:p w14:paraId="09378A33" w14:textId="18688C9B" w:rsidR="003D20C5"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The work on the sub-project for the rehabilitation of 52 km of rural roads and hydraulic infrastructure in the Rural Commune of </w:t>
      </w:r>
      <w:proofErr w:type="spellStart"/>
      <w:r w:rsidRPr="00ED61B4">
        <w:rPr>
          <w:rFonts w:ascii="Arial" w:hAnsi="Arial" w:cs="Arial"/>
          <w:lang w:val="en-US"/>
        </w:rPr>
        <w:t>Tanènè</w:t>
      </w:r>
      <w:proofErr w:type="spellEnd"/>
      <w:r w:rsidRPr="00ED61B4">
        <w:rPr>
          <w:rFonts w:ascii="Arial" w:hAnsi="Arial" w:cs="Arial"/>
          <w:lang w:val="en-US"/>
        </w:rPr>
        <w:t xml:space="preserve"> is likely to cause significant negative impacts on physical and biological environmental resources and on human socio-economic activities. In accordance with the project's ESMF, a preliminary environmental and social assessment (screening) was carried out. The results of this screening classified the sub-project "Rehabilitation of 52 km of rural roads and hydraulic infrastructure</w:t>
      </w:r>
      <w:r w:rsidR="000C084E">
        <w:rPr>
          <w:rFonts w:ascii="Arial" w:hAnsi="Arial" w:cs="Arial"/>
          <w:lang w:val="en-US"/>
        </w:rPr>
        <w:t xml:space="preserve"> in the Rural Commune of </w:t>
      </w:r>
      <w:proofErr w:type="spellStart"/>
      <w:r w:rsidR="000C084E">
        <w:rPr>
          <w:rFonts w:ascii="Arial" w:hAnsi="Arial" w:cs="Arial"/>
          <w:lang w:val="en-US"/>
        </w:rPr>
        <w:t>Tanènè</w:t>
      </w:r>
      <w:proofErr w:type="spellEnd"/>
      <w:r w:rsidRPr="00ED61B4">
        <w:rPr>
          <w:rFonts w:ascii="Arial" w:hAnsi="Arial" w:cs="Arial"/>
          <w:lang w:val="en-US"/>
        </w:rPr>
        <w:t xml:space="preserve">, in the Prefecture of </w:t>
      </w:r>
      <w:proofErr w:type="spellStart"/>
      <w:r w:rsidRPr="00ED61B4">
        <w:rPr>
          <w:rFonts w:ascii="Arial" w:hAnsi="Arial" w:cs="Arial"/>
          <w:lang w:val="en-US"/>
        </w:rPr>
        <w:t>Dubréka</w:t>
      </w:r>
      <w:proofErr w:type="spellEnd"/>
      <w:r w:rsidRPr="00ED61B4">
        <w:rPr>
          <w:rFonts w:ascii="Arial" w:hAnsi="Arial" w:cs="Arial"/>
          <w:lang w:val="en-US"/>
        </w:rPr>
        <w:t xml:space="preserve"> " in category "B"; that is to say, the sub-project is associated with moderate, localized and reversible environmental and social impacts. </w:t>
      </w:r>
      <w:r w:rsidRPr="000C084E">
        <w:rPr>
          <w:rFonts w:ascii="Arial" w:hAnsi="Arial" w:cs="Arial"/>
          <w:lang w:val="en-US"/>
        </w:rPr>
        <w:t>This is why this ESIA was commissioned by UCEP.</w:t>
      </w:r>
    </w:p>
    <w:p w14:paraId="7DE6E102" w14:textId="77777777" w:rsidR="00A92B2C" w:rsidRPr="000C084E" w:rsidRDefault="00A92B2C" w:rsidP="00D125A7">
      <w:pPr>
        <w:widowControl w:val="0"/>
        <w:autoSpaceDE w:val="0"/>
        <w:autoSpaceDN w:val="0"/>
        <w:spacing w:after="0" w:line="240" w:lineRule="auto"/>
        <w:jc w:val="both"/>
        <w:rPr>
          <w:rFonts w:ascii="Arial" w:hAnsi="Arial" w:cs="Arial"/>
          <w:lang w:val="en-US"/>
        </w:rPr>
      </w:pPr>
    </w:p>
    <w:p w14:paraId="32BD84DE"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objective of the Environmental and Social Impact Study (ESIS)</w:t>
      </w:r>
    </w:p>
    <w:p w14:paraId="2B9F1749" w14:textId="1D530D9A" w:rsidR="003D20C5"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 xml:space="preserve">The overall objective of this ESIA is to identify and assess the environmental and social impacts of the rehabilitation works on 52 km of rural roads and hydraulic infrastructure. This involves identifying and analyzing the consequences of the sub-project on the physical environment (water, air, soil, etc.), the biological environment (fauna and flora), the human environment (health, socio-economic and cultural activities) and proposing measures to mitigate negative </w:t>
      </w:r>
      <w:r w:rsidRPr="00653A9F">
        <w:rPr>
          <w:rFonts w:ascii="Arial" w:hAnsi="Arial" w:cs="Arial"/>
          <w:lang w:val="en-US"/>
        </w:rPr>
        <w:lastRenderedPageBreak/>
        <w:t>impacts as well as an Environmental and Social Management Plan (ESMP) for their implementation.</w:t>
      </w:r>
    </w:p>
    <w:p w14:paraId="163D9ACC" w14:textId="77777777" w:rsidR="00A92B2C" w:rsidRPr="00653A9F" w:rsidRDefault="00A92B2C" w:rsidP="00D125A7">
      <w:pPr>
        <w:widowControl w:val="0"/>
        <w:autoSpaceDE w:val="0"/>
        <w:autoSpaceDN w:val="0"/>
        <w:spacing w:after="0" w:line="240" w:lineRule="auto"/>
        <w:jc w:val="both"/>
        <w:rPr>
          <w:rFonts w:ascii="Arial" w:hAnsi="Arial" w:cs="Arial"/>
          <w:lang w:val="en-US"/>
        </w:rPr>
      </w:pPr>
    </w:p>
    <w:p w14:paraId="114D0ECF"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Description of the sub-project and activities to be carried out</w:t>
      </w:r>
    </w:p>
    <w:p w14:paraId="543DD305" w14:textId="77777777" w:rsidR="003D20C5" w:rsidRPr="00653A9F" w:rsidRDefault="003D20C5" w:rsidP="00D125A7">
      <w:pPr>
        <w:widowControl w:val="0"/>
        <w:autoSpaceDE w:val="0"/>
        <w:autoSpaceDN w:val="0"/>
        <w:spacing w:after="0" w:line="240" w:lineRule="auto"/>
        <w:jc w:val="both"/>
        <w:rPr>
          <w:rFonts w:ascii="Arial" w:hAnsi="Arial" w:cs="Arial"/>
          <w:bCs/>
          <w:kern w:val="28"/>
          <w:lang w:val="en-US"/>
        </w:rPr>
      </w:pPr>
      <w:r w:rsidRPr="00653A9F">
        <w:rPr>
          <w:rFonts w:ascii="Arial" w:hAnsi="Arial" w:cs="Arial"/>
          <w:bCs/>
          <w:kern w:val="28"/>
          <w:lang w:val="en-US"/>
        </w:rPr>
        <w:t xml:space="preserve">The sub-project is part of the opening up of the production area of the BMI company's agribusiness complex, with a view to improving the performance of its industrial production and the </w:t>
      </w:r>
      <w:r w:rsidRPr="002C4CC0">
        <w:rPr>
          <w:rFonts w:ascii="Arial" w:hAnsi="Arial" w:cs="Arial"/>
          <w:lang w:val="en-US"/>
        </w:rPr>
        <w:t>evacuation</w:t>
      </w:r>
      <w:r w:rsidRPr="00653A9F">
        <w:rPr>
          <w:rFonts w:ascii="Arial" w:hAnsi="Arial" w:cs="Arial"/>
          <w:bCs/>
          <w:kern w:val="28"/>
          <w:lang w:val="en-US"/>
        </w:rPr>
        <w:t xml:space="preserve"> of its products to foreign markets.</w:t>
      </w:r>
    </w:p>
    <w:p w14:paraId="4153B72F" w14:textId="77777777" w:rsidR="00A92B2C" w:rsidRDefault="00A92B2C" w:rsidP="00D125A7">
      <w:pPr>
        <w:widowControl w:val="0"/>
        <w:autoSpaceDE w:val="0"/>
        <w:autoSpaceDN w:val="0"/>
        <w:spacing w:after="0" w:line="240" w:lineRule="auto"/>
        <w:jc w:val="both"/>
        <w:rPr>
          <w:rFonts w:ascii="Arial" w:hAnsi="Arial" w:cs="Arial"/>
          <w:bCs/>
          <w:kern w:val="28"/>
          <w:lang w:val="en-US"/>
        </w:rPr>
      </w:pPr>
    </w:p>
    <w:p w14:paraId="62D54D04" w14:textId="54685362" w:rsidR="003D20C5" w:rsidRPr="00653A9F" w:rsidRDefault="003D20C5" w:rsidP="00D125A7">
      <w:pPr>
        <w:widowControl w:val="0"/>
        <w:autoSpaceDE w:val="0"/>
        <w:autoSpaceDN w:val="0"/>
        <w:spacing w:after="0" w:line="240" w:lineRule="auto"/>
        <w:jc w:val="both"/>
        <w:rPr>
          <w:rFonts w:ascii="Arial" w:hAnsi="Arial" w:cs="Arial"/>
          <w:bCs/>
          <w:kern w:val="28"/>
          <w:lang w:val="en-US"/>
        </w:rPr>
      </w:pPr>
      <w:r w:rsidRPr="00653A9F">
        <w:rPr>
          <w:rFonts w:ascii="Arial" w:hAnsi="Arial" w:cs="Arial"/>
          <w:bCs/>
          <w:kern w:val="28"/>
          <w:lang w:val="en-US"/>
        </w:rPr>
        <w:t xml:space="preserve">Indeed, </w:t>
      </w:r>
      <w:r w:rsidRPr="002C4CC0">
        <w:rPr>
          <w:rFonts w:ascii="Arial" w:hAnsi="Arial" w:cs="Arial"/>
          <w:lang w:val="en-US"/>
        </w:rPr>
        <w:t>the</w:t>
      </w:r>
      <w:r w:rsidRPr="00653A9F">
        <w:rPr>
          <w:rFonts w:ascii="Arial" w:hAnsi="Arial" w:cs="Arial"/>
          <w:bCs/>
          <w:kern w:val="28"/>
          <w:lang w:val="en-US"/>
        </w:rPr>
        <w:t xml:space="preserve"> construction of these tracks will not only facilitate mobility at the level of the agro-industrial complex, but it will also allow the connection between 13 riverside villages and the complex, thus allowing riverside communities to benefit more from this cohabitation. The rehabilitation of the section leading to the small port of Wawa will improve conditions for transporting products to external markets while opening up riverside villages.</w:t>
      </w:r>
    </w:p>
    <w:p w14:paraId="125F269A" w14:textId="77777777" w:rsidR="00F15201" w:rsidRDefault="00F15201" w:rsidP="00D125A7">
      <w:pPr>
        <w:widowControl w:val="0"/>
        <w:autoSpaceDE w:val="0"/>
        <w:autoSpaceDN w:val="0"/>
        <w:spacing w:after="0" w:line="240" w:lineRule="auto"/>
        <w:jc w:val="both"/>
        <w:rPr>
          <w:rFonts w:ascii="Arial" w:hAnsi="Arial" w:cs="Arial"/>
          <w:bCs/>
          <w:kern w:val="28"/>
          <w:lang w:val="en-US"/>
        </w:rPr>
      </w:pPr>
    </w:p>
    <w:p w14:paraId="2BF8895E" w14:textId="6758A621" w:rsidR="003D20C5" w:rsidRDefault="003D20C5" w:rsidP="00D125A7">
      <w:pPr>
        <w:widowControl w:val="0"/>
        <w:autoSpaceDE w:val="0"/>
        <w:autoSpaceDN w:val="0"/>
        <w:spacing w:after="0" w:line="240" w:lineRule="auto"/>
        <w:jc w:val="both"/>
        <w:rPr>
          <w:rFonts w:ascii="Arial" w:hAnsi="Arial" w:cs="Arial"/>
          <w:bCs/>
          <w:kern w:val="28"/>
          <w:lang w:val="en-US"/>
        </w:rPr>
      </w:pPr>
      <w:r w:rsidRPr="00ED61B4">
        <w:rPr>
          <w:rFonts w:ascii="Arial" w:hAnsi="Arial" w:cs="Arial"/>
          <w:bCs/>
          <w:kern w:val="28"/>
          <w:lang w:val="en-US"/>
        </w:rPr>
        <w:t xml:space="preserve">The sub-project for the construction/rehabilitation of 52 km of rural roads will be carried out in the District of Koba, Rural Commune of </w:t>
      </w:r>
      <w:proofErr w:type="spellStart"/>
      <w:r w:rsidRPr="00ED61B4">
        <w:rPr>
          <w:rFonts w:ascii="Arial" w:hAnsi="Arial" w:cs="Arial"/>
          <w:bCs/>
          <w:kern w:val="28"/>
          <w:lang w:val="en-US"/>
        </w:rPr>
        <w:t>Tanéné</w:t>
      </w:r>
      <w:proofErr w:type="spellEnd"/>
      <w:r w:rsidRPr="00ED61B4">
        <w:rPr>
          <w:rFonts w:ascii="Arial" w:hAnsi="Arial" w:cs="Arial"/>
          <w:bCs/>
          <w:kern w:val="28"/>
          <w:lang w:val="en-US"/>
        </w:rPr>
        <w:t xml:space="preserve">, Prefecture of </w:t>
      </w:r>
      <w:proofErr w:type="spellStart"/>
      <w:r w:rsidRPr="00ED61B4">
        <w:rPr>
          <w:rFonts w:ascii="Arial" w:hAnsi="Arial" w:cs="Arial"/>
          <w:bCs/>
          <w:kern w:val="28"/>
          <w:lang w:val="en-US"/>
        </w:rPr>
        <w:t>Dubréka</w:t>
      </w:r>
      <w:proofErr w:type="spellEnd"/>
      <w:r w:rsidRPr="00ED61B4">
        <w:rPr>
          <w:rFonts w:ascii="Arial" w:hAnsi="Arial" w:cs="Arial"/>
          <w:bCs/>
          <w:kern w:val="28"/>
          <w:lang w:val="en-US"/>
        </w:rPr>
        <w:t xml:space="preserve"> </w:t>
      </w:r>
      <w:r w:rsidRPr="00653A9F">
        <w:rPr>
          <w:rFonts w:ascii="Arial" w:hAnsi="Arial" w:cs="Arial"/>
          <w:bCs/>
          <w:kern w:val="28"/>
          <w:lang w:val="en-US"/>
        </w:rPr>
        <w:t>The new and existing roads will be 5 m wide. The crossing structures (culverts, medium bridges and others) planned as part of the works, indicated in the APS and APD technical study reports, will also be considered in the realization of this EIES and for this purpose, these technical reports will be made available to the Consultant before the start of this study.</w:t>
      </w:r>
    </w:p>
    <w:p w14:paraId="4EEA2511" w14:textId="77777777" w:rsidR="00F15201" w:rsidRPr="00653A9F" w:rsidRDefault="00F15201" w:rsidP="00D125A7">
      <w:pPr>
        <w:widowControl w:val="0"/>
        <w:autoSpaceDE w:val="0"/>
        <w:autoSpaceDN w:val="0"/>
        <w:spacing w:after="0" w:line="240" w:lineRule="auto"/>
        <w:jc w:val="both"/>
        <w:rPr>
          <w:rFonts w:ascii="Arial" w:hAnsi="Arial" w:cs="Arial"/>
          <w:bCs/>
          <w:kern w:val="28"/>
          <w:lang w:val="en-US"/>
        </w:rPr>
      </w:pPr>
    </w:p>
    <w:p w14:paraId="78BA98BD" w14:textId="6F8065F1" w:rsidR="003D20C5" w:rsidRPr="00653A9F" w:rsidRDefault="003D20C5" w:rsidP="00D125A7">
      <w:pPr>
        <w:widowControl w:val="0"/>
        <w:autoSpaceDE w:val="0"/>
        <w:autoSpaceDN w:val="0"/>
        <w:spacing w:after="0" w:line="240" w:lineRule="auto"/>
        <w:jc w:val="both"/>
        <w:rPr>
          <w:rFonts w:ascii="Arial" w:hAnsi="Arial" w:cs="Arial"/>
          <w:bCs/>
          <w:kern w:val="28"/>
          <w:lang w:val="en-US"/>
        </w:rPr>
      </w:pPr>
      <w:r w:rsidRPr="00653A9F">
        <w:rPr>
          <w:rFonts w:ascii="Arial" w:hAnsi="Arial" w:cs="Arial"/>
          <w:bCs/>
          <w:kern w:val="28"/>
          <w:lang w:val="en-US"/>
        </w:rPr>
        <w:t xml:space="preserve">The </w:t>
      </w:r>
      <w:r w:rsidRPr="002C4CC0">
        <w:rPr>
          <w:rFonts w:ascii="Arial" w:hAnsi="Arial" w:cs="Arial"/>
          <w:lang w:val="en-US"/>
        </w:rPr>
        <w:t>following</w:t>
      </w:r>
      <w:r w:rsidRPr="00653A9F">
        <w:rPr>
          <w:rFonts w:ascii="Arial" w:hAnsi="Arial" w:cs="Arial"/>
          <w:bCs/>
          <w:kern w:val="28"/>
          <w:lang w:val="en-US"/>
        </w:rPr>
        <w:t xml:space="preserve"> sections are affected by the work:</w:t>
      </w:r>
      <w:r w:rsidR="002C4CC0">
        <w:rPr>
          <w:rFonts w:ascii="Arial" w:hAnsi="Arial" w:cs="Arial"/>
          <w:bCs/>
          <w:kern w:val="28"/>
          <w:lang w:val="en-US"/>
        </w:rPr>
        <w:t xml:space="preserve"> </w:t>
      </w:r>
    </w:p>
    <w:tbl>
      <w:tblPr>
        <w:tblStyle w:val="Grilledutableau"/>
        <w:tblW w:w="10355" w:type="dxa"/>
        <w:tblInd w:w="-289" w:type="dxa"/>
        <w:tblLook w:val="04A0" w:firstRow="1" w:lastRow="0" w:firstColumn="1" w:lastColumn="0" w:noHBand="0" w:noVBand="1"/>
      </w:tblPr>
      <w:tblGrid>
        <w:gridCol w:w="562"/>
        <w:gridCol w:w="2841"/>
        <w:gridCol w:w="1134"/>
        <w:gridCol w:w="3691"/>
        <w:gridCol w:w="2127"/>
      </w:tblGrid>
      <w:tr w:rsidR="003D20C5" w:rsidRPr="002C4CC0" w14:paraId="119F2218" w14:textId="77777777" w:rsidTr="00DA6FCF">
        <w:tc>
          <w:tcPr>
            <w:tcW w:w="562" w:type="dxa"/>
          </w:tcPr>
          <w:p w14:paraId="29827057" w14:textId="77777777" w:rsidR="003D20C5" w:rsidRPr="002C4CC0" w:rsidRDefault="003D20C5" w:rsidP="00D125A7">
            <w:pPr>
              <w:jc w:val="center"/>
              <w:rPr>
                <w:rFonts w:ascii="Arial" w:hAnsi="Arial" w:cs="Arial"/>
                <w:b/>
                <w:kern w:val="28"/>
                <w:sz w:val="20"/>
                <w:szCs w:val="20"/>
                <w:lang w:val="fr-CA"/>
              </w:rPr>
            </w:pPr>
            <w:r w:rsidRPr="002C4CC0">
              <w:rPr>
                <w:rFonts w:ascii="Arial" w:hAnsi="Arial" w:cs="Arial"/>
                <w:b/>
                <w:kern w:val="28"/>
                <w:sz w:val="20"/>
                <w:szCs w:val="20"/>
                <w:lang w:val="fr-CA"/>
              </w:rPr>
              <w:t>No.</w:t>
            </w:r>
          </w:p>
        </w:tc>
        <w:tc>
          <w:tcPr>
            <w:tcW w:w="2841" w:type="dxa"/>
          </w:tcPr>
          <w:p w14:paraId="0C1C7FD1" w14:textId="77777777" w:rsidR="003D20C5" w:rsidRPr="002C4CC0" w:rsidRDefault="003D20C5" w:rsidP="00D125A7">
            <w:pPr>
              <w:jc w:val="center"/>
              <w:rPr>
                <w:rFonts w:ascii="Arial" w:hAnsi="Arial" w:cs="Arial"/>
                <w:b/>
                <w:kern w:val="28"/>
                <w:sz w:val="20"/>
                <w:szCs w:val="20"/>
                <w:lang w:val="fr-CA"/>
              </w:rPr>
            </w:pPr>
            <w:r w:rsidRPr="002C4CC0">
              <w:rPr>
                <w:rFonts w:ascii="Arial" w:hAnsi="Arial" w:cs="Arial"/>
                <w:b/>
                <w:kern w:val="28"/>
                <w:sz w:val="20"/>
                <w:szCs w:val="20"/>
                <w:lang w:val="fr-CA"/>
              </w:rPr>
              <w:t>Section</w:t>
            </w:r>
          </w:p>
        </w:tc>
        <w:tc>
          <w:tcPr>
            <w:tcW w:w="1134" w:type="dxa"/>
          </w:tcPr>
          <w:p w14:paraId="3C602FF8" w14:textId="77777777" w:rsidR="003D20C5" w:rsidRPr="002C4CC0" w:rsidRDefault="003D20C5" w:rsidP="00D125A7">
            <w:pPr>
              <w:jc w:val="center"/>
              <w:rPr>
                <w:rFonts w:ascii="Arial" w:hAnsi="Arial" w:cs="Arial"/>
                <w:b/>
                <w:kern w:val="28"/>
                <w:sz w:val="20"/>
                <w:szCs w:val="20"/>
                <w:lang w:val="fr-CA"/>
              </w:rPr>
            </w:pPr>
            <w:r w:rsidRPr="002C4CC0">
              <w:rPr>
                <w:rFonts w:ascii="Arial" w:hAnsi="Arial" w:cs="Arial"/>
                <w:b/>
                <w:kern w:val="28"/>
                <w:sz w:val="20"/>
                <w:szCs w:val="20"/>
                <w:lang w:val="fr-CA"/>
              </w:rPr>
              <w:t>Distance</w:t>
            </w:r>
          </w:p>
        </w:tc>
        <w:tc>
          <w:tcPr>
            <w:tcW w:w="3691" w:type="dxa"/>
          </w:tcPr>
          <w:p w14:paraId="511D1C07" w14:textId="77777777" w:rsidR="003D20C5" w:rsidRPr="002C4CC0" w:rsidRDefault="003D20C5" w:rsidP="00D125A7">
            <w:pPr>
              <w:jc w:val="center"/>
              <w:rPr>
                <w:rFonts w:ascii="Arial" w:hAnsi="Arial" w:cs="Arial"/>
                <w:b/>
                <w:kern w:val="28"/>
                <w:sz w:val="20"/>
                <w:szCs w:val="20"/>
                <w:lang w:val="fr-CA"/>
              </w:rPr>
            </w:pPr>
            <w:r w:rsidRPr="002C4CC0">
              <w:rPr>
                <w:rFonts w:ascii="Arial" w:hAnsi="Arial" w:cs="Arial"/>
                <w:b/>
                <w:kern w:val="28"/>
                <w:sz w:val="20"/>
                <w:szCs w:val="20"/>
                <w:lang w:val="fr-CA"/>
              </w:rPr>
              <w:t>Observations</w:t>
            </w:r>
          </w:p>
        </w:tc>
        <w:tc>
          <w:tcPr>
            <w:tcW w:w="2127" w:type="dxa"/>
          </w:tcPr>
          <w:p w14:paraId="64C917B3" w14:textId="77777777" w:rsidR="003D20C5" w:rsidRPr="002C4CC0" w:rsidRDefault="003D20C5" w:rsidP="00D125A7">
            <w:pPr>
              <w:jc w:val="center"/>
              <w:rPr>
                <w:rFonts w:ascii="Arial" w:hAnsi="Arial" w:cs="Arial"/>
                <w:b/>
                <w:kern w:val="28"/>
                <w:sz w:val="20"/>
                <w:szCs w:val="20"/>
                <w:lang w:val="fr-CA"/>
              </w:rPr>
            </w:pPr>
            <w:r w:rsidRPr="002C4CC0">
              <w:rPr>
                <w:rFonts w:ascii="Arial" w:hAnsi="Arial" w:cs="Arial"/>
                <w:b/>
                <w:kern w:val="28"/>
                <w:sz w:val="20"/>
                <w:szCs w:val="20"/>
                <w:lang w:val="fr-CA"/>
              </w:rPr>
              <w:t>Works</w:t>
            </w:r>
          </w:p>
        </w:tc>
      </w:tr>
      <w:tr w:rsidR="003D20C5" w:rsidRPr="002F3F03" w14:paraId="1EE23449" w14:textId="77777777" w:rsidTr="00DA6FCF">
        <w:tc>
          <w:tcPr>
            <w:tcW w:w="562" w:type="dxa"/>
          </w:tcPr>
          <w:p w14:paraId="20EBB40F" w14:textId="77777777" w:rsidR="003D20C5" w:rsidRPr="002C4CC0" w:rsidRDefault="003D20C5" w:rsidP="00D125A7">
            <w:pPr>
              <w:jc w:val="center"/>
              <w:rPr>
                <w:rFonts w:ascii="Arial" w:hAnsi="Arial" w:cs="Arial"/>
                <w:bCs/>
                <w:kern w:val="28"/>
                <w:sz w:val="20"/>
                <w:szCs w:val="20"/>
                <w:lang w:val="fr-CA"/>
              </w:rPr>
            </w:pPr>
            <w:r w:rsidRPr="002C4CC0">
              <w:rPr>
                <w:rFonts w:ascii="Arial" w:hAnsi="Arial" w:cs="Arial"/>
                <w:bCs/>
                <w:kern w:val="28"/>
                <w:sz w:val="20"/>
                <w:szCs w:val="20"/>
                <w:lang w:val="fr-CA"/>
              </w:rPr>
              <w:t>1</w:t>
            </w:r>
          </w:p>
        </w:tc>
        <w:tc>
          <w:tcPr>
            <w:tcW w:w="2841" w:type="dxa"/>
          </w:tcPr>
          <w:p w14:paraId="0D6765EA"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The tracks that delimit and run along the entire perimeter of the BMI agribusiness complex in the Koba District</w:t>
            </w:r>
          </w:p>
        </w:tc>
        <w:tc>
          <w:tcPr>
            <w:tcW w:w="1134" w:type="dxa"/>
          </w:tcPr>
          <w:p w14:paraId="52BD79E7" w14:textId="77777777" w:rsidR="003D20C5" w:rsidRPr="002C4CC0" w:rsidRDefault="003D20C5" w:rsidP="00D125A7">
            <w:pPr>
              <w:jc w:val="center"/>
              <w:rPr>
                <w:rFonts w:ascii="Arial" w:hAnsi="Arial" w:cs="Arial"/>
                <w:bCs/>
                <w:kern w:val="28"/>
                <w:sz w:val="20"/>
                <w:szCs w:val="20"/>
                <w:lang w:val="fr-CA"/>
              </w:rPr>
            </w:pPr>
            <w:r w:rsidRPr="002C4CC0">
              <w:rPr>
                <w:rFonts w:ascii="Arial" w:hAnsi="Arial" w:cs="Arial"/>
                <w:bCs/>
                <w:kern w:val="28"/>
                <w:sz w:val="20"/>
                <w:szCs w:val="20"/>
                <w:lang w:val="fr-CA"/>
              </w:rPr>
              <w:t>30.5 km</w:t>
            </w:r>
          </w:p>
        </w:tc>
        <w:tc>
          <w:tcPr>
            <w:tcW w:w="3691" w:type="dxa"/>
          </w:tcPr>
          <w:p w14:paraId="49FA8017" w14:textId="3F0CAACD"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 xml:space="preserve">Several small streams, </w:t>
            </w:r>
            <w:r w:rsidR="00497291">
              <w:rPr>
                <w:rFonts w:ascii="Arial" w:hAnsi="Arial" w:cs="Arial"/>
                <w:bCs/>
                <w:kern w:val="28"/>
                <w:sz w:val="20"/>
                <w:szCs w:val="20"/>
                <w:lang w:val="en-US"/>
              </w:rPr>
              <w:t>will be</w:t>
            </w:r>
            <w:r w:rsidR="00497291" w:rsidRPr="002C4CC0">
              <w:rPr>
                <w:rFonts w:ascii="Arial" w:hAnsi="Arial" w:cs="Arial"/>
                <w:bCs/>
                <w:kern w:val="28"/>
                <w:sz w:val="20"/>
                <w:szCs w:val="20"/>
                <w:lang w:val="en-US"/>
              </w:rPr>
              <w:t xml:space="preserve"> </w:t>
            </w:r>
            <w:r w:rsidRPr="002C4CC0">
              <w:rPr>
                <w:rFonts w:ascii="Arial" w:hAnsi="Arial" w:cs="Arial"/>
                <w:bCs/>
                <w:kern w:val="28"/>
                <w:sz w:val="20"/>
                <w:szCs w:val="20"/>
                <w:lang w:val="en-US"/>
              </w:rPr>
              <w:t>crossed;</w:t>
            </w:r>
          </w:p>
          <w:p w14:paraId="2A10BEC9"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Tracks partially blocked by fruit and forest trees.</w:t>
            </w:r>
          </w:p>
        </w:tc>
        <w:tc>
          <w:tcPr>
            <w:tcW w:w="2127" w:type="dxa"/>
          </w:tcPr>
          <w:p w14:paraId="5F73E2FC" w14:textId="77777777" w:rsidR="003D20C5" w:rsidRPr="002C4CC0" w:rsidRDefault="003D20C5" w:rsidP="00D125A7">
            <w:pPr>
              <w:pStyle w:val="Paragraphedeliste"/>
              <w:numPr>
                <w:ilvl w:val="0"/>
                <w:numId w:val="109"/>
              </w:numPr>
              <w:tabs>
                <w:tab w:val="left" w:pos="32"/>
              </w:tabs>
              <w:ind w:left="316" w:hanging="284"/>
              <w:jc w:val="both"/>
              <w:rPr>
                <w:rFonts w:ascii="Arial" w:hAnsi="Arial" w:cs="Arial"/>
                <w:bCs/>
                <w:kern w:val="28"/>
                <w:sz w:val="20"/>
                <w:szCs w:val="20"/>
                <w:lang w:val="fr-CA"/>
              </w:rPr>
            </w:pPr>
            <w:r w:rsidRPr="002C4CC0">
              <w:rPr>
                <w:rFonts w:ascii="Arial" w:hAnsi="Arial" w:cs="Arial"/>
                <w:bCs/>
                <w:kern w:val="28"/>
                <w:sz w:val="20"/>
                <w:szCs w:val="20"/>
                <w:lang w:val="fr-CA"/>
              </w:rPr>
              <w:t xml:space="preserve">95% new </w:t>
            </w:r>
            <w:proofErr w:type="spellStart"/>
            <w:r w:rsidRPr="002C4CC0">
              <w:rPr>
                <w:rFonts w:ascii="Arial" w:hAnsi="Arial" w:cs="Arial"/>
                <w:bCs/>
                <w:kern w:val="28"/>
                <w:sz w:val="20"/>
                <w:szCs w:val="20"/>
                <w:lang w:val="fr-CA"/>
              </w:rPr>
              <w:t>tracks</w:t>
            </w:r>
            <w:proofErr w:type="spellEnd"/>
          </w:p>
          <w:p w14:paraId="7BD7BFB3" w14:textId="77777777" w:rsidR="003D20C5" w:rsidRPr="002C4CC0" w:rsidRDefault="003D20C5" w:rsidP="00D125A7">
            <w:pPr>
              <w:pStyle w:val="Paragraphedeliste"/>
              <w:numPr>
                <w:ilvl w:val="0"/>
                <w:numId w:val="109"/>
              </w:numPr>
              <w:tabs>
                <w:tab w:val="left" w:pos="32"/>
              </w:tabs>
              <w:ind w:left="316" w:hanging="284"/>
              <w:jc w:val="both"/>
              <w:rPr>
                <w:rFonts w:ascii="Arial" w:hAnsi="Arial" w:cs="Arial"/>
                <w:bCs/>
                <w:kern w:val="28"/>
                <w:sz w:val="20"/>
                <w:szCs w:val="20"/>
                <w:lang w:val="en-US"/>
              </w:rPr>
            </w:pPr>
            <w:r w:rsidRPr="002C4CC0">
              <w:rPr>
                <w:rFonts w:ascii="Arial" w:hAnsi="Arial" w:cs="Arial"/>
                <w:bCs/>
                <w:kern w:val="28"/>
                <w:sz w:val="20"/>
                <w:szCs w:val="20"/>
                <w:lang w:val="en-US"/>
              </w:rPr>
              <w:t>5% of tracks to be rehabilitated</w:t>
            </w:r>
          </w:p>
        </w:tc>
      </w:tr>
      <w:tr w:rsidR="003D20C5" w:rsidRPr="002F3F03" w14:paraId="01CFECBD" w14:textId="77777777" w:rsidTr="00DA6FCF">
        <w:tc>
          <w:tcPr>
            <w:tcW w:w="562" w:type="dxa"/>
          </w:tcPr>
          <w:p w14:paraId="66FC8A8A" w14:textId="77777777" w:rsidR="003D20C5" w:rsidRPr="002C4CC0" w:rsidRDefault="003D20C5" w:rsidP="00D125A7">
            <w:pPr>
              <w:jc w:val="center"/>
              <w:rPr>
                <w:rFonts w:ascii="Arial" w:hAnsi="Arial" w:cs="Arial"/>
                <w:bCs/>
                <w:kern w:val="28"/>
                <w:sz w:val="20"/>
                <w:szCs w:val="20"/>
                <w:lang w:val="fr-CA"/>
              </w:rPr>
            </w:pPr>
            <w:r w:rsidRPr="002C4CC0">
              <w:rPr>
                <w:rFonts w:ascii="Arial" w:hAnsi="Arial" w:cs="Arial"/>
                <w:bCs/>
                <w:kern w:val="28"/>
                <w:sz w:val="20"/>
                <w:szCs w:val="20"/>
                <w:lang w:val="fr-CA"/>
              </w:rPr>
              <w:t>2</w:t>
            </w:r>
          </w:p>
        </w:tc>
        <w:tc>
          <w:tcPr>
            <w:tcW w:w="2841" w:type="dxa"/>
          </w:tcPr>
          <w:p w14:paraId="015BCEEA"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Access trails to the small Wawa landing stage</w:t>
            </w:r>
          </w:p>
        </w:tc>
        <w:tc>
          <w:tcPr>
            <w:tcW w:w="1134" w:type="dxa"/>
          </w:tcPr>
          <w:p w14:paraId="3A1DA75F" w14:textId="77777777" w:rsidR="003D20C5" w:rsidRPr="002C4CC0" w:rsidRDefault="003D20C5" w:rsidP="00D125A7">
            <w:pPr>
              <w:jc w:val="center"/>
              <w:rPr>
                <w:rFonts w:ascii="Arial" w:hAnsi="Arial" w:cs="Arial"/>
                <w:bCs/>
                <w:kern w:val="28"/>
                <w:sz w:val="20"/>
                <w:szCs w:val="20"/>
                <w:lang w:val="fr-CA"/>
              </w:rPr>
            </w:pPr>
            <w:r w:rsidRPr="002C4CC0">
              <w:rPr>
                <w:rFonts w:ascii="Arial" w:hAnsi="Arial" w:cs="Arial"/>
                <w:bCs/>
                <w:kern w:val="28"/>
                <w:sz w:val="20"/>
                <w:szCs w:val="20"/>
                <w:lang w:val="fr-CA"/>
              </w:rPr>
              <w:t>11.2 km</w:t>
            </w:r>
          </w:p>
        </w:tc>
        <w:tc>
          <w:tcPr>
            <w:tcW w:w="3691" w:type="dxa"/>
          </w:tcPr>
          <w:p w14:paraId="1EAAC27A"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 xml:space="preserve">Partially closed and ends in a watercourse (an arm of the </w:t>
            </w:r>
            <w:proofErr w:type="spellStart"/>
            <w:r w:rsidRPr="002C4CC0">
              <w:rPr>
                <w:rFonts w:ascii="Arial" w:hAnsi="Arial" w:cs="Arial"/>
                <w:bCs/>
                <w:kern w:val="28"/>
                <w:sz w:val="20"/>
                <w:szCs w:val="20"/>
                <w:lang w:val="en-US"/>
              </w:rPr>
              <w:t>Konkouré</w:t>
            </w:r>
            <w:proofErr w:type="spellEnd"/>
            <w:r w:rsidRPr="002C4CC0">
              <w:rPr>
                <w:rFonts w:ascii="Arial" w:hAnsi="Arial" w:cs="Arial"/>
                <w:bCs/>
                <w:kern w:val="28"/>
                <w:sz w:val="20"/>
                <w:szCs w:val="20"/>
                <w:lang w:val="en-US"/>
              </w:rPr>
              <w:t xml:space="preserve"> sea);</w:t>
            </w:r>
          </w:p>
          <w:p w14:paraId="17F394E5"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Tracks partially blocked by fruit trees (about 15 cashew trees) and residential houses (part of two buildings).</w:t>
            </w:r>
          </w:p>
        </w:tc>
        <w:tc>
          <w:tcPr>
            <w:tcW w:w="2127" w:type="dxa"/>
          </w:tcPr>
          <w:p w14:paraId="76A3CF1C" w14:textId="77777777" w:rsidR="003D20C5" w:rsidRPr="002C4CC0" w:rsidRDefault="003D20C5" w:rsidP="00D125A7">
            <w:pPr>
              <w:pStyle w:val="Paragraphedeliste"/>
              <w:numPr>
                <w:ilvl w:val="0"/>
                <w:numId w:val="109"/>
              </w:numPr>
              <w:tabs>
                <w:tab w:val="left" w:pos="32"/>
              </w:tabs>
              <w:ind w:left="316" w:hanging="284"/>
              <w:jc w:val="both"/>
              <w:rPr>
                <w:rFonts w:ascii="Arial" w:hAnsi="Arial" w:cs="Arial"/>
                <w:bCs/>
                <w:kern w:val="28"/>
                <w:sz w:val="20"/>
                <w:szCs w:val="20"/>
                <w:lang w:val="fr-CA"/>
              </w:rPr>
            </w:pPr>
            <w:r w:rsidRPr="002C4CC0">
              <w:rPr>
                <w:rFonts w:ascii="Arial" w:hAnsi="Arial" w:cs="Arial"/>
                <w:bCs/>
                <w:kern w:val="28"/>
                <w:sz w:val="20"/>
                <w:szCs w:val="20"/>
                <w:lang w:val="fr-CA"/>
              </w:rPr>
              <w:t xml:space="preserve">30% new </w:t>
            </w:r>
            <w:proofErr w:type="spellStart"/>
            <w:r w:rsidRPr="002C4CC0">
              <w:rPr>
                <w:rFonts w:ascii="Arial" w:hAnsi="Arial" w:cs="Arial"/>
                <w:bCs/>
                <w:kern w:val="28"/>
                <w:sz w:val="20"/>
                <w:szCs w:val="20"/>
                <w:lang w:val="fr-CA"/>
              </w:rPr>
              <w:t>tracks</w:t>
            </w:r>
            <w:proofErr w:type="spellEnd"/>
            <w:r w:rsidRPr="002C4CC0">
              <w:rPr>
                <w:rFonts w:ascii="Arial" w:hAnsi="Arial" w:cs="Arial"/>
                <w:bCs/>
                <w:kern w:val="28"/>
                <w:sz w:val="20"/>
                <w:szCs w:val="20"/>
                <w:lang w:val="fr-CA"/>
              </w:rPr>
              <w:t>;</w:t>
            </w:r>
          </w:p>
          <w:p w14:paraId="054D4EAD" w14:textId="77777777" w:rsidR="003D20C5" w:rsidRPr="00D34BE5" w:rsidRDefault="003D20C5" w:rsidP="00D125A7">
            <w:pPr>
              <w:pStyle w:val="Paragraphedeliste"/>
              <w:numPr>
                <w:ilvl w:val="0"/>
                <w:numId w:val="109"/>
              </w:numPr>
              <w:tabs>
                <w:tab w:val="left" w:pos="32"/>
              </w:tabs>
              <w:ind w:left="316" w:hanging="284"/>
              <w:jc w:val="both"/>
              <w:rPr>
                <w:rFonts w:ascii="Arial" w:hAnsi="Arial" w:cs="Arial"/>
                <w:bCs/>
                <w:kern w:val="28"/>
                <w:sz w:val="20"/>
                <w:szCs w:val="20"/>
                <w:lang w:val="en-GB"/>
              </w:rPr>
            </w:pPr>
            <w:r w:rsidRPr="00D34BE5">
              <w:rPr>
                <w:rFonts w:ascii="Arial" w:hAnsi="Arial" w:cs="Arial"/>
                <w:bCs/>
                <w:kern w:val="28"/>
                <w:sz w:val="20"/>
                <w:szCs w:val="20"/>
                <w:lang w:val="en-GB"/>
              </w:rPr>
              <w:t>70% of tracks to be rehabilitated</w:t>
            </w:r>
          </w:p>
        </w:tc>
      </w:tr>
      <w:tr w:rsidR="003D20C5" w:rsidRPr="002F3F03" w14:paraId="5DB50CC7" w14:textId="77777777" w:rsidTr="00DA6FCF">
        <w:tc>
          <w:tcPr>
            <w:tcW w:w="562" w:type="dxa"/>
          </w:tcPr>
          <w:p w14:paraId="20B9B061" w14:textId="77777777" w:rsidR="003D20C5" w:rsidRPr="002C4CC0" w:rsidRDefault="003D20C5" w:rsidP="00D125A7">
            <w:pPr>
              <w:jc w:val="center"/>
              <w:rPr>
                <w:rFonts w:ascii="Arial" w:hAnsi="Arial" w:cs="Arial"/>
                <w:bCs/>
                <w:kern w:val="28"/>
                <w:sz w:val="20"/>
                <w:szCs w:val="20"/>
                <w:lang w:val="fr-CA"/>
              </w:rPr>
            </w:pPr>
            <w:r w:rsidRPr="002C4CC0">
              <w:rPr>
                <w:rFonts w:ascii="Arial" w:hAnsi="Arial" w:cs="Arial"/>
                <w:bCs/>
                <w:kern w:val="28"/>
                <w:sz w:val="20"/>
                <w:szCs w:val="20"/>
                <w:lang w:val="fr-CA"/>
              </w:rPr>
              <w:t>3</w:t>
            </w:r>
          </w:p>
        </w:tc>
        <w:tc>
          <w:tcPr>
            <w:tcW w:w="2841" w:type="dxa"/>
          </w:tcPr>
          <w:p w14:paraId="0EB0490B"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The small access tracks to the 13 surrounding villages</w:t>
            </w:r>
          </w:p>
        </w:tc>
        <w:tc>
          <w:tcPr>
            <w:tcW w:w="1134" w:type="dxa"/>
          </w:tcPr>
          <w:p w14:paraId="1BEEE046" w14:textId="77777777" w:rsidR="003D20C5" w:rsidRPr="002C4CC0" w:rsidRDefault="003D20C5" w:rsidP="00D125A7">
            <w:pPr>
              <w:jc w:val="center"/>
              <w:rPr>
                <w:rFonts w:ascii="Arial" w:hAnsi="Arial" w:cs="Arial"/>
                <w:bCs/>
                <w:kern w:val="28"/>
                <w:sz w:val="20"/>
                <w:szCs w:val="20"/>
                <w:lang w:val="fr-CA"/>
              </w:rPr>
            </w:pPr>
            <w:r w:rsidRPr="002C4CC0">
              <w:rPr>
                <w:rFonts w:ascii="Arial" w:hAnsi="Arial" w:cs="Arial"/>
                <w:bCs/>
                <w:kern w:val="28"/>
                <w:sz w:val="20"/>
                <w:szCs w:val="20"/>
                <w:lang w:val="fr-CA"/>
              </w:rPr>
              <w:t>10.3 km</w:t>
            </w:r>
          </w:p>
        </w:tc>
        <w:tc>
          <w:tcPr>
            <w:tcW w:w="3691" w:type="dxa"/>
          </w:tcPr>
          <w:p w14:paraId="361E9687"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Presence of some small courses among the 36 mentioned above;</w:t>
            </w:r>
          </w:p>
          <w:p w14:paraId="4E817C41" w14:textId="77777777" w:rsidR="003D20C5" w:rsidRPr="002C4CC0" w:rsidRDefault="003D20C5" w:rsidP="00D125A7">
            <w:pPr>
              <w:jc w:val="both"/>
              <w:rPr>
                <w:rFonts w:ascii="Arial" w:hAnsi="Arial" w:cs="Arial"/>
                <w:bCs/>
                <w:kern w:val="28"/>
                <w:sz w:val="20"/>
                <w:szCs w:val="20"/>
                <w:lang w:val="en-US"/>
              </w:rPr>
            </w:pPr>
            <w:r w:rsidRPr="002C4CC0">
              <w:rPr>
                <w:rFonts w:ascii="Arial" w:hAnsi="Arial" w:cs="Arial"/>
                <w:bCs/>
                <w:kern w:val="28"/>
                <w:sz w:val="20"/>
                <w:szCs w:val="20"/>
                <w:lang w:val="en-US"/>
              </w:rPr>
              <w:t>Tracks partially blocked by fruit and forest trees as well as by a few residential houses.</w:t>
            </w:r>
          </w:p>
        </w:tc>
        <w:tc>
          <w:tcPr>
            <w:tcW w:w="2127" w:type="dxa"/>
          </w:tcPr>
          <w:p w14:paraId="5888A0D4" w14:textId="77777777" w:rsidR="003D20C5" w:rsidRPr="002C4CC0" w:rsidRDefault="003D20C5" w:rsidP="00D125A7">
            <w:pPr>
              <w:pStyle w:val="Paragraphedeliste"/>
              <w:numPr>
                <w:ilvl w:val="0"/>
                <w:numId w:val="109"/>
              </w:numPr>
              <w:tabs>
                <w:tab w:val="left" w:pos="32"/>
              </w:tabs>
              <w:ind w:left="316" w:hanging="284"/>
              <w:jc w:val="both"/>
              <w:rPr>
                <w:rFonts w:ascii="Arial" w:hAnsi="Arial" w:cs="Arial"/>
                <w:bCs/>
                <w:kern w:val="28"/>
                <w:sz w:val="20"/>
                <w:szCs w:val="20"/>
                <w:lang w:val="fr-CA"/>
              </w:rPr>
            </w:pPr>
            <w:r w:rsidRPr="002C4CC0">
              <w:rPr>
                <w:rFonts w:ascii="Arial" w:hAnsi="Arial" w:cs="Arial"/>
                <w:bCs/>
                <w:kern w:val="28"/>
                <w:sz w:val="20"/>
                <w:szCs w:val="20"/>
                <w:lang w:val="fr-CA"/>
              </w:rPr>
              <w:t xml:space="preserve">95% new </w:t>
            </w:r>
            <w:proofErr w:type="spellStart"/>
            <w:r w:rsidRPr="002C4CC0">
              <w:rPr>
                <w:rFonts w:ascii="Arial" w:hAnsi="Arial" w:cs="Arial"/>
                <w:bCs/>
                <w:kern w:val="28"/>
                <w:sz w:val="20"/>
                <w:szCs w:val="20"/>
                <w:lang w:val="fr-CA"/>
              </w:rPr>
              <w:t>tracks</w:t>
            </w:r>
            <w:proofErr w:type="spellEnd"/>
          </w:p>
          <w:p w14:paraId="0C8ECF58" w14:textId="77777777" w:rsidR="003D20C5" w:rsidRPr="00D34BE5" w:rsidRDefault="003D20C5" w:rsidP="00D125A7">
            <w:pPr>
              <w:pStyle w:val="Paragraphedeliste"/>
              <w:numPr>
                <w:ilvl w:val="0"/>
                <w:numId w:val="109"/>
              </w:numPr>
              <w:tabs>
                <w:tab w:val="left" w:pos="32"/>
              </w:tabs>
              <w:ind w:left="316" w:hanging="284"/>
              <w:jc w:val="both"/>
              <w:rPr>
                <w:rFonts w:ascii="Arial" w:hAnsi="Arial" w:cs="Arial"/>
                <w:bCs/>
                <w:kern w:val="28"/>
                <w:sz w:val="20"/>
                <w:szCs w:val="20"/>
                <w:lang w:val="en-GB"/>
              </w:rPr>
            </w:pPr>
            <w:r w:rsidRPr="00D34BE5">
              <w:rPr>
                <w:rFonts w:ascii="Arial" w:hAnsi="Arial" w:cs="Arial"/>
                <w:bCs/>
                <w:kern w:val="28"/>
                <w:sz w:val="20"/>
                <w:szCs w:val="20"/>
                <w:lang w:val="en-GB"/>
              </w:rPr>
              <w:t>5% of tracks to be rehabilitated</w:t>
            </w:r>
          </w:p>
        </w:tc>
      </w:tr>
      <w:tr w:rsidR="003D20C5" w:rsidRPr="002C4CC0" w14:paraId="73F67DBF" w14:textId="77777777" w:rsidTr="00DA6FCF">
        <w:tc>
          <w:tcPr>
            <w:tcW w:w="562" w:type="dxa"/>
          </w:tcPr>
          <w:p w14:paraId="05B815C6" w14:textId="77777777" w:rsidR="003D20C5" w:rsidRPr="002C4CC0" w:rsidRDefault="003D20C5" w:rsidP="00D125A7">
            <w:pPr>
              <w:jc w:val="both"/>
              <w:rPr>
                <w:rFonts w:ascii="Arial" w:hAnsi="Arial" w:cs="Arial"/>
                <w:bCs/>
                <w:kern w:val="28"/>
                <w:sz w:val="20"/>
                <w:szCs w:val="20"/>
                <w:lang w:val="en-US"/>
              </w:rPr>
            </w:pPr>
          </w:p>
        </w:tc>
        <w:tc>
          <w:tcPr>
            <w:tcW w:w="2841" w:type="dxa"/>
          </w:tcPr>
          <w:p w14:paraId="0227FA7D" w14:textId="77777777" w:rsidR="003D20C5" w:rsidRPr="002C4CC0" w:rsidRDefault="003D20C5" w:rsidP="00D125A7">
            <w:pPr>
              <w:jc w:val="both"/>
              <w:rPr>
                <w:rFonts w:ascii="Arial" w:hAnsi="Arial" w:cs="Arial"/>
                <w:b/>
                <w:i/>
                <w:iCs/>
                <w:kern w:val="28"/>
                <w:sz w:val="20"/>
                <w:szCs w:val="20"/>
                <w:lang w:val="fr-CA"/>
              </w:rPr>
            </w:pPr>
            <w:r w:rsidRPr="002C4CC0">
              <w:rPr>
                <w:rFonts w:ascii="Arial" w:hAnsi="Arial" w:cs="Arial"/>
                <w:b/>
                <w:i/>
                <w:iCs/>
                <w:kern w:val="28"/>
                <w:sz w:val="20"/>
                <w:szCs w:val="20"/>
                <w:lang w:val="fr-CA"/>
              </w:rPr>
              <w:t>Total</w:t>
            </w:r>
          </w:p>
        </w:tc>
        <w:tc>
          <w:tcPr>
            <w:tcW w:w="1134" w:type="dxa"/>
          </w:tcPr>
          <w:p w14:paraId="52C151AB" w14:textId="77777777" w:rsidR="003D20C5" w:rsidRPr="002C4CC0" w:rsidRDefault="003D20C5" w:rsidP="00D125A7">
            <w:pPr>
              <w:jc w:val="center"/>
              <w:rPr>
                <w:rFonts w:ascii="Arial" w:hAnsi="Arial" w:cs="Arial"/>
                <w:b/>
                <w:i/>
                <w:iCs/>
                <w:kern w:val="28"/>
                <w:sz w:val="20"/>
                <w:szCs w:val="20"/>
                <w:lang w:val="fr-CA"/>
              </w:rPr>
            </w:pPr>
            <w:r w:rsidRPr="002C4CC0">
              <w:rPr>
                <w:rFonts w:ascii="Arial" w:hAnsi="Arial" w:cs="Arial"/>
                <w:b/>
                <w:i/>
                <w:iCs/>
                <w:kern w:val="28"/>
                <w:sz w:val="20"/>
                <w:szCs w:val="20"/>
                <w:lang w:val="fr-CA"/>
              </w:rPr>
              <w:t>52 km</w:t>
            </w:r>
          </w:p>
        </w:tc>
        <w:tc>
          <w:tcPr>
            <w:tcW w:w="3691" w:type="dxa"/>
          </w:tcPr>
          <w:p w14:paraId="5D66F92B" w14:textId="77777777" w:rsidR="003D20C5" w:rsidRPr="002C4CC0" w:rsidRDefault="003D20C5" w:rsidP="00D125A7">
            <w:pPr>
              <w:jc w:val="center"/>
              <w:rPr>
                <w:rFonts w:ascii="Arial" w:hAnsi="Arial" w:cs="Arial"/>
                <w:bCs/>
                <w:kern w:val="28"/>
                <w:sz w:val="20"/>
                <w:szCs w:val="20"/>
                <w:lang w:val="fr-CA"/>
              </w:rPr>
            </w:pPr>
          </w:p>
        </w:tc>
        <w:tc>
          <w:tcPr>
            <w:tcW w:w="2127" w:type="dxa"/>
          </w:tcPr>
          <w:p w14:paraId="5271D49D" w14:textId="77777777" w:rsidR="003D20C5" w:rsidRPr="002C4CC0" w:rsidRDefault="003D20C5" w:rsidP="00D125A7">
            <w:pPr>
              <w:jc w:val="center"/>
              <w:rPr>
                <w:rFonts w:ascii="Arial" w:hAnsi="Arial" w:cs="Arial"/>
                <w:bCs/>
                <w:kern w:val="28"/>
                <w:sz w:val="20"/>
                <w:szCs w:val="20"/>
                <w:lang w:val="fr-CA"/>
              </w:rPr>
            </w:pPr>
          </w:p>
        </w:tc>
      </w:tr>
    </w:tbl>
    <w:p w14:paraId="108C7D95" w14:textId="77777777" w:rsidR="00BA37A4" w:rsidRDefault="00BA37A4" w:rsidP="00D125A7">
      <w:pPr>
        <w:widowControl w:val="0"/>
        <w:autoSpaceDE w:val="0"/>
        <w:autoSpaceDN w:val="0"/>
        <w:spacing w:after="0" w:line="240" w:lineRule="auto"/>
        <w:jc w:val="both"/>
        <w:rPr>
          <w:rFonts w:ascii="Arial" w:hAnsi="Arial" w:cs="Arial"/>
          <w:bCs/>
          <w:kern w:val="28"/>
          <w:lang w:val="en-US"/>
        </w:rPr>
      </w:pPr>
    </w:p>
    <w:p w14:paraId="52430C1C" w14:textId="07819061" w:rsidR="003D20C5" w:rsidRPr="00ED61B4" w:rsidRDefault="003D20C5" w:rsidP="00D125A7">
      <w:pPr>
        <w:widowControl w:val="0"/>
        <w:autoSpaceDE w:val="0"/>
        <w:autoSpaceDN w:val="0"/>
        <w:spacing w:after="0" w:line="240" w:lineRule="auto"/>
        <w:jc w:val="both"/>
        <w:rPr>
          <w:rFonts w:ascii="Arial" w:hAnsi="Arial" w:cs="Arial"/>
          <w:bCs/>
          <w:kern w:val="28"/>
          <w:lang w:val="en-US"/>
        </w:rPr>
      </w:pPr>
      <w:r w:rsidRPr="00ED61B4">
        <w:rPr>
          <w:rFonts w:ascii="Arial" w:hAnsi="Arial" w:cs="Arial"/>
          <w:bCs/>
          <w:kern w:val="28"/>
          <w:lang w:val="en-US"/>
        </w:rPr>
        <w:t xml:space="preserve">In general, the </w:t>
      </w:r>
      <w:r w:rsidRPr="002C4CC0">
        <w:rPr>
          <w:rFonts w:ascii="Arial" w:hAnsi="Arial" w:cs="Arial"/>
          <w:lang w:val="en-US"/>
        </w:rPr>
        <w:t>construction</w:t>
      </w:r>
      <w:r w:rsidRPr="00ED61B4">
        <w:rPr>
          <w:rFonts w:ascii="Arial" w:hAnsi="Arial" w:cs="Arial"/>
          <w:bCs/>
          <w:kern w:val="28"/>
          <w:lang w:val="en-US"/>
        </w:rPr>
        <w:t>/rehabilitation works of rural roads will consist of the execution of the following works:</w:t>
      </w:r>
    </w:p>
    <w:p w14:paraId="71347499" w14:textId="77777777" w:rsidR="003D20C5" w:rsidRPr="00ED61B4" w:rsidRDefault="003D20C5" w:rsidP="00D125A7">
      <w:pPr>
        <w:numPr>
          <w:ilvl w:val="0"/>
          <w:numId w:val="110"/>
        </w:numPr>
        <w:spacing w:after="0" w:line="240" w:lineRule="auto"/>
        <w:ind w:firstLine="0"/>
        <w:jc w:val="both"/>
        <w:rPr>
          <w:rFonts w:ascii="Arial" w:hAnsi="Arial" w:cs="Arial"/>
          <w:bCs/>
          <w:kern w:val="28"/>
          <w:lang w:val="en-US"/>
        </w:rPr>
      </w:pPr>
      <w:r w:rsidRPr="00ED61B4">
        <w:rPr>
          <w:rFonts w:ascii="Arial" w:hAnsi="Arial" w:cs="Arial"/>
          <w:bCs/>
          <w:kern w:val="28"/>
          <w:lang w:val="en-US"/>
        </w:rPr>
        <w:t>Work to clear the required technical right-of-way (destruction of crops, fruit tree plantations and shade trees and demolition of dwellings, where applicable);</w:t>
      </w:r>
    </w:p>
    <w:p w14:paraId="0469F70A" w14:textId="77777777" w:rsidR="003D20C5" w:rsidRPr="00ED61B4" w:rsidRDefault="003D20C5" w:rsidP="00D125A7">
      <w:pPr>
        <w:numPr>
          <w:ilvl w:val="0"/>
          <w:numId w:val="110"/>
        </w:numPr>
        <w:spacing w:after="0" w:line="240" w:lineRule="auto"/>
        <w:ind w:firstLine="0"/>
        <w:jc w:val="both"/>
        <w:rPr>
          <w:rFonts w:ascii="Arial" w:hAnsi="Arial" w:cs="Arial"/>
          <w:bCs/>
          <w:kern w:val="28"/>
          <w:lang w:val="en-US"/>
        </w:rPr>
      </w:pPr>
      <w:r w:rsidRPr="00ED61B4">
        <w:rPr>
          <w:rFonts w:ascii="Arial" w:hAnsi="Arial" w:cs="Arial"/>
          <w:bCs/>
          <w:kern w:val="28"/>
          <w:lang w:val="en-US"/>
        </w:rPr>
        <w:t>Clearing work for the extraction of materials in borrow areas;</w:t>
      </w:r>
    </w:p>
    <w:p w14:paraId="7036EC02" w14:textId="77777777" w:rsidR="003D20C5" w:rsidRPr="00154A25" w:rsidRDefault="003D20C5" w:rsidP="00D125A7">
      <w:pPr>
        <w:numPr>
          <w:ilvl w:val="0"/>
          <w:numId w:val="110"/>
        </w:numPr>
        <w:spacing w:after="0" w:line="240" w:lineRule="auto"/>
        <w:ind w:firstLine="0"/>
        <w:jc w:val="both"/>
        <w:rPr>
          <w:rFonts w:ascii="Arial" w:hAnsi="Arial" w:cs="Arial"/>
          <w:bCs/>
          <w:kern w:val="28"/>
        </w:rPr>
      </w:pPr>
      <w:proofErr w:type="spellStart"/>
      <w:r w:rsidRPr="00154A25">
        <w:rPr>
          <w:rFonts w:ascii="Arial" w:hAnsi="Arial" w:cs="Arial"/>
          <w:bCs/>
          <w:kern w:val="28"/>
        </w:rPr>
        <w:t>Earthworks</w:t>
      </w:r>
      <w:proofErr w:type="spellEnd"/>
      <w:r w:rsidRPr="00154A25">
        <w:rPr>
          <w:rFonts w:ascii="Arial" w:hAnsi="Arial" w:cs="Arial"/>
          <w:bCs/>
          <w:kern w:val="28"/>
        </w:rPr>
        <w:t xml:space="preserve"> and road </w:t>
      </w:r>
      <w:proofErr w:type="gramStart"/>
      <w:r w:rsidRPr="00154A25">
        <w:rPr>
          <w:rFonts w:ascii="Arial" w:hAnsi="Arial" w:cs="Arial"/>
          <w:bCs/>
          <w:kern w:val="28"/>
        </w:rPr>
        <w:t>construction;</w:t>
      </w:r>
      <w:proofErr w:type="gramEnd"/>
    </w:p>
    <w:p w14:paraId="0608FD78" w14:textId="70299866" w:rsidR="003D20C5" w:rsidRDefault="003D20C5" w:rsidP="00D125A7">
      <w:pPr>
        <w:numPr>
          <w:ilvl w:val="0"/>
          <w:numId w:val="110"/>
        </w:numPr>
        <w:spacing w:after="0" w:line="240" w:lineRule="auto"/>
        <w:ind w:firstLine="0"/>
        <w:jc w:val="both"/>
        <w:rPr>
          <w:rFonts w:ascii="Arial" w:hAnsi="Arial" w:cs="Arial"/>
          <w:bCs/>
          <w:kern w:val="28"/>
        </w:rPr>
      </w:pPr>
      <w:r w:rsidRPr="00154A25">
        <w:rPr>
          <w:rFonts w:ascii="Arial" w:hAnsi="Arial" w:cs="Arial"/>
          <w:bCs/>
          <w:kern w:val="28"/>
        </w:rPr>
        <w:t xml:space="preserve">Construction and installation of </w:t>
      </w:r>
      <w:proofErr w:type="spellStart"/>
      <w:r w:rsidRPr="00154A25">
        <w:rPr>
          <w:rFonts w:ascii="Arial" w:hAnsi="Arial" w:cs="Arial"/>
          <w:bCs/>
          <w:kern w:val="28"/>
        </w:rPr>
        <w:t>crossing</w:t>
      </w:r>
      <w:proofErr w:type="spellEnd"/>
      <w:r w:rsidRPr="00154A25">
        <w:rPr>
          <w:rFonts w:ascii="Arial" w:hAnsi="Arial" w:cs="Arial"/>
          <w:bCs/>
          <w:kern w:val="28"/>
        </w:rPr>
        <w:t xml:space="preserve">/drainage structures (pipes, </w:t>
      </w:r>
      <w:proofErr w:type="spellStart"/>
      <w:r w:rsidRPr="00154A25">
        <w:rPr>
          <w:rFonts w:ascii="Arial" w:hAnsi="Arial" w:cs="Arial"/>
          <w:bCs/>
          <w:kern w:val="28"/>
        </w:rPr>
        <w:t>scuppers</w:t>
      </w:r>
      <w:proofErr w:type="spellEnd"/>
      <w:r w:rsidRPr="00154A25">
        <w:rPr>
          <w:rFonts w:ascii="Arial" w:hAnsi="Arial" w:cs="Arial"/>
          <w:bCs/>
          <w:kern w:val="28"/>
        </w:rPr>
        <w:t xml:space="preserve">, </w:t>
      </w:r>
      <w:proofErr w:type="spellStart"/>
      <w:r w:rsidRPr="00154A25">
        <w:rPr>
          <w:rFonts w:ascii="Arial" w:hAnsi="Arial" w:cs="Arial"/>
          <w:bCs/>
          <w:kern w:val="28"/>
        </w:rPr>
        <w:t>culverts</w:t>
      </w:r>
      <w:proofErr w:type="spellEnd"/>
      <w:r w:rsidRPr="00154A25">
        <w:rPr>
          <w:rFonts w:ascii="Arial" w:hAnsi="Arial" w:cs="Arial"/>
          <w:bCs/>
          <w:kern w:val="28"/>
        </w:rPr>
        <w:t>, etc.).</w:t>
      </w:r>
    </w:p>
    <w:p w14:paraId="06C876C5" w14:textId="77777777" w:rsidR="00DA6FCF" w:rsidRPr="00154A25" w:rsidRDefault="00DA6FCF" w:rsidP="00DA6FCF">
      <w:pPr>
        <w:spacing w:after="0" w:line="240" w:lineRule="auto"/>
        <w:ind w:left="360"/>
        <w:jc w:val="both"/>
        <w:rPr>
          <w:rFonts w:ascii="Arial" w:hAnsi="Arial" w:cs="Arial"/>
          <w:bCs/>
          <w:kern w:val="28"/>
        </w:rPr>
      </w:pPr>
    </w:p>
    <w:p w14:paraId="21F09812"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Methodology for carrying out the study</w:t>
      </w:r>
    </w:p>
    <w:p w14:paraId="2606BC36" w14:textId="77777777" w:rsidR="003D20C5" w:rsidRPr="00154A25" w:rsidRDefault="003D20C5" w:rsidP="00D125A7">
      <w:pPr>
        <w:widowControl w:val="0"/>
        <w:autoSpaceDE w:val="0"/>
        <w:autoSpaceDN w:val="0"/>
        <w:spacing w:after="0" w:line="240" w:lineRule="auto"/>
        <w:jc w:val="both"/>
        <w:rPr>
          <w:rFonts w:ascii="Arial" w:hAnsi="Arial" w:cs="Arial"/>
        </w:rPr>
      </w:pPr>
      <w:r w:rsidRPr="00ED61B4">
        <w:rPr>
          <w:rFonts w:ascii="Arial" w:hAnsi="Arial" w:cs="Arial"/>
          <w:lang w:val="en-US"/>
        </w:rPr>
        <w:t xml:space="preserve">The study favored a participatory and interactive approach, with the involvement of the main stakeholders in the work. At the level of the Commune of </w:t>
      </w:r>
      <w:proofErr w:type="spellStart"/>
      <w:proofErr w:type="gramStart"/>
      <w:r w:rsidRPr="00ED61B4">
        <w:rPr>
          <w:rFonts w:ascii="Arial" w:hAnsi="Arial" w:cs="Arial"/>
          <w:lang w:val="en-US"/>
        </w:rPr>
        <w:t>Tanènè</w:t>
      </w:r>
      <w:proofErr w:type="spellEnd"/>
      <w:r w:rsidRPr="00ED61B4">
        <w:rPr>
          <w:rFonts w:ascii="Arial" w:hAnsi="Arial" w:cs="Arial"/>
          <w:lang w:val="en-US"/>
        </w:rPr>
        <w:t xml:space="preserve"> ,</w:t>
      </w:r>
      <w:proofErr w:type="gramEnd"/>
      <w:r w:rsidRPr="00ED61B4">
        <w:rPr>
          <w:rFonts w:ascii="Arial" w:hAnsi="Arial" w:cs="Arial"/>
          <w:lang w:val="en-US"/>
        </w:rPr>
        <w:t xml:space="preserve"> the populations benefiting from the rehabilitation/construction of the 52 km of tracks and hydraulic infrastructure and those who will potentially be affected were consulted with the support of the Environmental and Social Safeguards Specialists of the </w:t>
      </w:r>
      <w:r w:rsidRPr="00ED61B4">
        <w:rPr>
          <w:rFonts w:ascii="Arial" w:eastAsia="Calibri" w:hAnsi="Arial" w:cs="Arial"/>
          <w:bCs/>
          <w:iCs/>
          <w:kern w:val="0"/>
          <w:lang w:val="en-US"/>
        </w:rPr>
        <w:t xml:space="preserve">UCEP </w:t>
      </w:r>
      <w:r w:rsidRPr="00ED61B4">
        <w:rPr>
          <w:rFonts w:ascii="Arial" w:hAnsi="Arial" w:cs="Arial"/>
          <w:lang w:val="en-US"/>
        </w:rPr>
        <w:t xml:space="preserve">, as well as the decentralized technical services of the Prefecture of </w:t>
      </w:r>
      <w:proofErr w:type="spellStart"/>
      <w:r w:rsidRPr="00BA37A4">
        <w:rPr>
          <w:rFonts w:ascii="Arial" w:hAnsi="Arial" w:cs="Arial"/>
          <w:bCs/>
          <w:kern w:val="28"/>
          <w:lang w:val="en-US"/>
        </w:rPr>
        <w:t>Dubréka</w:t>
      </w:r>
      <w:proofErr w:type="spellEnd"/>
      <w:r w:rsidRPr="00ED61B4">
        <w:rPr>
          <w:rFonts w:ascii="Arial" w:hAnsi="Arial" w:cs="Arial"/>
          <w:lang w:val="en-US"/>
        </w:rPr>
        <w:t xml:space="preserve"> . </w:t>
      </w:r>
      <w:proofErr w:type="spellStart"/>
      <w:r w:rsidRPr="00154A25">
        <w:rPr>
          <w:rFonts w:ascii="Arial" w:hAnsi="Arial" w:cs="Arial"/>
        </w:rPr>
        <w:t>Thus</w:t>
      </w:r>
      <w:proofErr w:type="spellEnd"/>
      <w:r w:rsidRPr="00154A25">
        <w:rPr>
          <w:rFonts w:ascii="Arial" w:hAnsi="Arial" w:cs="Arial"/>
        </w:rPr>
        <w:t xml:space="preserve">, the </w:t>
      </w:r>
      <w:proofErr w:type="spellStart"/>
      <w:r w:rsidRPr="00154A25">
        <w:rPr>
          <w:rFonts w:ascii="Arial" w:hAnsi="Arial" w:cs="Arial"/>
        </w:rPr>
        <w:t>following</w:t>
      </w:r>
      <w:proofErr w:type="spellEnd"/>
      <w:r w:rsidRPr="00154A25">
        <w:rPr>
          <w:rFonts w:ascii="Arial" w:hAnsi="Arial" w:cs="Arial"/>
        </w:rPr>
        <w:t xml:space="preserve"> </w:t>
      </w:r>
      <w:proofErr w:type="spellStart"/>
      <w:r w:rsidRPr="00154A25">
        <w:rPr>
          <w:rFonts w:ascii="Arial" w:hAnsi="Arial" w:cs="Arial"/>
        </w:rPr>
        <w:t>activities</w:t>
      </w:r>
      <w:proofErr w:type="spellEnd"/>
      <w:r w:rsidRPr="00154A25">
        <w:rPr>
          <w:rFonts w:ascii="Arial" w:hAnsi="Arial" w:cs="Arial"/>
        </w:rPr>
        <w:t xml:space="preserve"> </w:t>
      </w:r>
      <w:proofErr w:type="spellStart"/>
      <w:r w:rsidRPr="00154A25">
        <w:rPr>
          <w:rFonts w:ascii="Arial" w:hAnsi="Arial" w:cs="Arial"/>
        </w:rPr>
        <w:t>were</w:t>
      </w:r>
      <w:proofErr w:type="spellEnd"/>
      <w:r w:rsidRPr="00154A25">
        <w:rPr>
          <w:rFonts w:ascii="Arial" w:hAnsi="Arial" w:cs="Arial"/>
        </w:rPr>
        <w:t xml:space="preserve"> </w:t>
      </w:r>
      <w:proofErr w:type="spellStart"/>
      <w:r w:rsidRPr="00154A25">
        <w:rPr>
          <w:rFonts w:ascii="Arial" w:hAnsi="Arial" w:cs="Arial"/>
        </w:rPr>
        <w:t>carried</w:t>
      </w:r>
      <w:proofErr w:type="spellEnd"/>
      <w:r w:rsidRPr="00154A25">
        <w:rPr>
          <w:rFonts w:ascii="Arial" w:hAnsi="Arial" w:cs="Arial"/>
        </w:rPr>
        <w:t xml:space="preserve"> </w:t>
      </w:r>
      <w:proofErr w:type="gramStart"/>
      <w:r w:rsidRPr="00154A25">
        <w:rPr>
          <w:rFonts w:ascii="Arial" w:hAnsi="Arial" w:cs="Arial"/>
        </w:rPr>
        <w:t>out:</w:t>
      </w:r>
      <w:proofErr w:type="gramEnd"/>
    </w:p>
    <w:p w14:paraId="6B6F3D01" w14:textId="77777777" w:rsidR="003D20C5" w:rsidRPr="00653A9F" w:rsidRDefault="003D20C5" w:rsidP="00D125A7">
      <w:pPr>
        <w:pStyle w:val="Paragraphedeliste"/>
        <w:numPr>
          <w:ilvl w:val="0"/>
          <w:numId w:val="121"/>
        </w:numPr>
        <w:spacing w:after="0" w:line="240" w:lineRule="auto"/>
        <w:ind w:left="284" w:firstLine="0"/>
        <w:jc w:val="both"/>
        <w:rPr>
          <w:rFonts w:ascii="Arial" w:hAnsi="Arial" w:cs="Arial"/>
          <w:lang w:val="en-US"/>
        </w:rPr>
      </w:pPr>
      <w:r w:rsidRPr="00653A9F">
        <w:rPr>
          <w:rFonts w:ascii="Arial" w:hAnsi="Arial" w:cs="Arial"/>
          <w:lang w:val="en-US"/>
        </w:rPr>
        <w:lastRenderedPageBreak/>
        <w:t>The mission framing meeting focused on exchanges of information and guidance between UCEP and the firm responsible for the study, in order to agree on all technical and administrative aspects enabling the mission to run smoothly.</w:t>
      </w:r>
    </w:p>
    <w:p w14:paraId="258443F4" w14:textId="77777777" w:rsidR="003D20C5" w:rsidRPr="00653A9F" w:rsidRDefault="003D20C5" w:rsidP="00D125A7">
      <w:pPr>
        <w:pStyle w:val="Paragraphedeliste"/>
        <w:numPr>
          <w:ilvl w:val="0"/>
          <w:numId w:val="121"/>
        </w:numPr>
        <w:spacing w:after="0" w:line="240" w:lineRule="auto"/>
        <w:ind w:left="284" w:firstLine="0"/>
        <w:jc w:val="both"/>
        <w:rPr>
          <w:rFonts w:ascii="Arial" w:hAnsi="Arial" w:cs="Arial"/>
          <w:lang w:val="en-US"/>
        </w:rPr>
      </w:pPr>
      <w:r w:rsidRPr="00653A9F">
        <w:rPr>
          <w:rFonts w:ascii="Arial" w:hAnsi="Arial" w:cs="Arial"/>
          <w:lang w:val="en-US"/>
        </w:rPr>
        <w:t>The documentary review which consisted of the collection of documentation and information on the sub-project, in particular on the legislative, political and institutional framework of the environmental sector in Guinea and the planning documents of the sub-project as well as other reports and technical documents that could be used for this study. It made it possible to collect the information available at the level of State Institutions, existing international Institutions in Conakry, and other Institutions involved in the construction of rural roads and the environment in general.</w:t>
      </w:r>
    </w:p>
    <w:p w14:paraId="5E2FB364" w14:textId="77777777" w:rsidR="003D20C5" w:rsidRPr="00653A9F" w:rsidRDefault="003D20C5" w:rsidP="00D125A7">
      <w:pPr>
        <w:pStyle w:val="Paragraphedeliste"/>
        <w:numPr>
          <w:ilvl w:val="0"/>
          <w:numId w:val="121"/>
        </w:numPr>
        <w:spacing w:after="0" w:line="240" w:lineRule="auto"/>
        <w:ind w:left="284" w:firstLine="0"/>
        <w:jc w:val="both"/>
        <w:rPr>
          <w:rFonts w:ascii="Arial" w:hAnsi="Arial" w:cs="Arial"/>
          <w:lang w:val="en-US"/>
        </w:rPr>
      </w:pPr>
      <w:r w:rsidRPr="00653A9F">
        <w:rPr>
          <w:rFonts w:ascii="Arial" w:hAnsi="Arial" w:cs="Arial"/>
          <w:lang w:val="en-US"/>
        </w:rPr>
        <w:t>The field missions consisted of an in-depth assessment of the sites to be rehabilitated, accompanied by meetings with the competent authorities, civil society actors, decentralized technical services as well as local populations. This process was structured around three key stages (</w:t>
      </w:r>
      <w:proofErr w:type="spellStart"/>
      <w:r w:rsidRPr="00653A9F">
        <w:rPr>
          <w:rFonts w:ascii="Arial" w:hAnsi="Arial" w:cs="Arial"/>
          <w:lang w:val="en-US"/>
        </w:rPr>
        <w:t>i</w:t>
      </w:r>
      <w:proofErr w:type="spellEnd"/>
      <w:r w:rsidRPr="00653A9F">
        <w:rPr>
          <w:rFonts w:ascii="Arial" w:hAnsi="Arial" w:cs="Arial"/>
          <w:lang w:val="en-US"/>
        </w:rPr>
        <w:t>) Visiting the sites targeted for rehabilitation, (ii) Institutional meetings, in particular with representatives of Rural Engineering and (iii) Constructive exchanges with the beneficiary population, allowing their impressions and needs to be gathered.</w:t>
      </w:r>
    </w:p>
    <w:p w14:paraId="6701F5AB" w14:textId="77777777" w:rsidR="003D20C5" w:rsidRPr="00653A9F" w:rsidRDefault="003D20C5" w:rsidP="00D125A7">
      <w:pPr>
        <w:pStyle w:val="Paragraphedeliste"/>
        <w:spacing w:after="0" w:line="240" w:lineRule="auto"/>
        <w:ind w:left="284"/>
        <w:jc w:val="both"/>
        <w:rPr>
          <w:rFonts w:ascii="Arial" w:hAnsi="Arial" w:cs="Arial"/>
          <w:lang w:val="en-US"/>
        </w:rPr>
      </w:pPr>
      <w:r w:rsidRPr="00653A9F">
        <w:rPr>
          <w:rFonts w:ascii="Arial" w:hAnsi="Arial" w:cs="Arial"/>
          <w:lang w:val="en-US"/>
        </w:rPr>
        <w:t>This approach aims to ensure a participatory approach adapted to local realities.</w:t>
      </w:r>
    </w:p>
    <w:p w14:paraId="513A8201" w14:textId="77777777" w:rsidR="003D20C5" w:rsidRPr="00653A9F" w:rsidRDefault="003D20C5" w:rsidP="00D125A7">
      <w:pPr>
        <w:pStyle w:val="Paragraphedeliste"/>
        <w:numPr>
          <w:ilvl w:val="0"/>
          <w:numId w:val="121"/>
        </w:numPr>
        <w:spacing w:after="0" w:line="240" w:lineRule="auto"/>
        <w:ind w:left="284" w:firstLine="0"/>
        <w:rPr>
          <w:rFonts w:ascii="Arial" w:hAnsi="Arial" w:cs="Arial"/>
          <w:lang w:val="en-US"/>
        </w:rPr>
      </w:pPr>
      <w:r w:rsidRPr="00653A9F">
        <w:rPr>
          <w:rFonts w:ascii="Arial" w:hAnsi="Arial" w:cs="Arial"/>
          <w:lang w:val="en-US"/>
        </w:rPr>
        <w:t>Field missions. These included visiting the sites to be rehabilitated and meeting with the population, local authorities, civil society actors and decentralized technical services.</w:t>
      </w:r>
    </w:p>
    <w:p w14:paraId="4C9A34E2" w14:textId="77777777" w:rsidR="003D20C5" w:rsidRPr="00653A9F" w:rsidRDefault="003D20C5" w:rsidP="00D125A7">
      <w:pPr>
        <w:pStyle w:val="Paragraphedeliste"/>
        <w:numPr>
          <w:ilvl w:val="0"/>
          <w:numId w:val="121"/>
        </w:numPr>
        <w:spacing w:after="0" w:line="240" w:lineRule="auto"/>
        <w:ind w:left="284" w:firstLine="0"/>
        <w:jc w:val="both"/>
        <w:rPr>
          <w:rFonts w:ascii="Arial" w:hAnsi="Arial" w:cs="Arial"/>
          <w:lang w:val="en-US"/>
        </w:rPr>
      </w:pPr>
      <w:r w:rsidRPr="00653A9F">
        <w:rPr>
          <w:rFonts w:ascii="Arial" w:hAnsi="Arial" w:cs="Arial"/>
          <w:lang w:val="en-US"/>
        </w:rPr>
        <w:t>It took place in three stages (site visits, consultation with the population and institutional meetings with the decentralized technical services, in particular those of Rural Engineering)</w:t>
      </w:r>
    </w:p>
    <w:p w14:paraId="52EB97BE" w14:textId="77777777" w:rsidR="003D20C5" w:rsidRPr="00653A9F" w:rsidRDefault="003D20C5" w:rsidP="00D125A7">
      <w:pPr>
        <w:pStyle w:val="Paragraphedeliste"/>
        <w:numPr>
          <w:ilvl w:val="0"/>
          <w:numId w:val="121"/>
        </w:numPr>
        <w:spacing w:after="0" w:line="240" w:lineRule="auto"/>
        <w:ind w:left="284" w:firstLine="0"/>
        <w:jc w:val="both"/>
        <w:rPr>
          <w:rFonts w:ascii="Arial" w:hAnsi="Arial" w:cs="Arial"/>
          <w:lang w:val="en-US"/>
        </w:rPr>
      </w:pPr>
      <w:r w:rsidRPr="00653A9F">
        <w:rPr>
          <w:rFonts w:ascii="Arial" w:hAnsi="Arial" w:cs="Arial"/>
          <w:lang w:val="en-US"/>
        </w:rPr>
        <w:t>Development of data collection tools. These collection tools were developed by the experts in charge of carrying out the ESIA and approved by the UCEP. Thus, the questionnaires, the interview guide and the observation guides were developed, the maps and made available to the collection agents before the training.</w:t>
      </w:r>
    </w:p>
    <w:p w14:paraId="33294577" w14:textId="77777777" w:rsidR="003D20C5" w:rsidRPr="00ED61B4" w:rsidRDefault="003D20C5" w:rsidP="00D125A7">
      <w:pPr>
        <w:pStyle w:val="Paragraphedeliste"/>
        <w:numPr>
          <w:ilvl w:val="0"/>
          <w:numId w:val="121"/>
        </w:numPr>
        <w:spacing w:after="0" w:line="240" w:lineRule="auto"/>
        <w:ind w:left="284" w:firstLine="0"/>
        <w:jc w:val="both"/>
        <w:rPr>
          <w:rFonts w:ascii="Arial" w:hAnsi="Arial" w:cs="Arial"/>
          <w:lang w:val="en-US"/>
        </w:rPr>
      </w:pPr>
      <w:r w:rsidRPr="00ED61B4">
        <w:rPr>
          <w:rFonts w:ascii="Arial" w:hAnsi="Arial" w:cs="Arial"/>
          <w:lang w:val="en-US"/>
        </w:rPr>
        <w:t>The collection of physical and biological data, through direct observation of the sites hosting the tracks to be rehabilitated, the identification of the most sensitive environments and the analysis of land use and finally;</w:t>
      </w:r>
    </w:p>
    <w:p w14:paraId="515AC038" w14:textId="538124D4" w:rsidR="003D20C5" w:rsidRDefault="003D20C5" w:rsidP="00D125A7">
      <w:pPr>
        <w:pStyle w:val="Paragraphedeliste"/>
        <w:numPr>
          <w:ilvl w:val="0"/>
          <w:numId w:val="121"/>
        </w:numPr>
        <w:spacing w:after="0" w:line="240" w:lineRule="auto"/>
        <w:ind w:left="284" w:firstLine="0"/>
        <w:contextualSpacing w:val="0"/>
        <w:jc w:val="both"/>
        <w:rPr>
          <w:rFonts w:ascii="Arial" w:hAnsi="Arial" w:cs="Arial"/>
          <w:lang w:val="en-US"/>
        </w:rPr>
      </w:pPr>
      <w:r w:rsidRPr="00653A9F">
        <w:rPr>
          <w:rFonts w:ascii="Arial" w:hAnsi="Arial" w:cs="Arial"/>
          <w:lang w:val="en-US"/>
        </w:rPr>
        <w:t>Drafting of the EIES report, in accordance with the requirements of the terms of reference.</w:t>
      </w:r>
    </w:p>
    <w:p w14:paraId="1C6EBAE0" w14:textId="77777777" w:rsidR="00DA6FCF" w:rsidRPr="00653A9F" w:rsidRDefault="00DA6FCF" w:rsidP="00DA6FCF">
      <w:pPr>
        <w:pStyle w:val="Paragraphedeliste"/>
        <w:spacing w:after="0" w:line="240" w:lineRule="auto"/>
        <w:ind w:left="284"/>
        <w:contextualSpacing w:val="0"/>
        <w:jc w:val="both"/>
        <w:rPr>
          <w:rFonts w:ascii="Arial" w:hAnsi="Arial" w:cs="Arial"/>
          <w:lang w:val="en-US"/>
        </w:rPr>
      </w:pPr>
    </w:p>
    <w:p w14:paraId="39DD78CA"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Description of the site, environmental and social issues involved</w:t>
      </w:r>
    </w:p>
    <w:p w14:paraId="006FAC5D" w14:textId="02C61562"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The road sub-project will be carried out in the rural commune of </w:t>
      </w:r>
      <w:proofErr w:type="spellStart"/>
      <w:r w:rsidRPr="00ED61B4">
        <w:rPr>
          <w:rFonts w:ascii="Arial" w:hAnsi="Arial" w:cs="Arial"/>
          <w:lang w:val="en-US"/>
        </w:rPr>
        <w:t>Tanéné</w:t>
      </w:r>
      <w:proofErr w:type="spellEnd"/>
      <w:r w:rsidRPr="00ED61B4">
        <w:rPr>
          <w:rFonts w:ascii="Arial" w:hAnsi="Arial" w:cs="Arial"/>
          <w:lang w:val="en-US"/>
        </w:rPr>
        <w:t xml:space="preserve">, which is one of the six (6) rural communes in the </w:t>
      </w:r>
      <w:proofErr w:type="spellStart"/>
      <w:r w:rsidRPr="00ED61B4">
        <w:rPr>
          <w:rFonts w:ascii="Arial" w:hAnsi="Arial" w:cs="Arial"/>
          <w:lang w:val="en-US"/>
        </w:rPr>
        <w:t>Dubréka</w:t>
      </w:r>
      <w:proofErr w:type="spellEnd"/>
      <w:r w:rsidRPr="00ED61B4">
        <w:rPr>
          <w:rFonts w:ascii="Arial" w:hAnsi="Arial" w:cs="Arial"/>
          <w:lang w:val="en-US"/>
        </w:rPr>
        <w:t xml:space="preserve"> Prefecture. The rural commune of </w:t>
      </w:r>
      <w:proofErr w:type="spellStart"/>
      <w:r w:rsidRPr="00ED61B4">
        <w:rPr>
          <w:rFonts w:ascii="Arial" w:hAnsi="Arial" w:cs="Arial"/>
          <w:lang w:val="en-US"/>
        </w:rPr>
        <w:t>Tanéné</w:t>
      </w:r>
      <w:proofErr w:type="spellEnd"/>
      <w:r w:rsidRPr="00ED61B4">
        <w:rPr>
          <w:rFonts w:ascii="Arial" w:hAnsi="Arial" w:cs="Arial"/>
          <w:lang w:val="en-US"/>
        </w:rPr>
        <w:t xml:space="preserve"> is located 1 km from the capital of the </w:t>
      </w:r>
      <w:proofErr w:type="spellStart"/>
      <w:r w:rsidRPr="00ED61B4">
        <w:rPr>
          <w:rFonts w:ascii="Arial" w:hAnsi="Arial" w:cs="Arial"/>
          <w:lang w:val="en-US"/>
        </w:rPr>
        <w:t>Dubréka</w:t>
      </w:r>
      <w:proofErr w:type="spellEnd"/>
      <w:r w:rsidRPr="00ED61B4">
        <w:rPr>
          <w:rFonts w:ascii="Arial" w:hAnsi="Arial" w:cs="Arial"/>
          <w:lang w:val="en-US"/>
        </w:rPr>
        <w:t xml:space="preserve"> prefecture, 172 km from the capital of the </w:t>
      </w:r>
      <w:proofErr w:type="spellStart"/>
      <w:r w:rsidRPr="00ED61B4">
        <w:rPr>
          <w:rFonts w:ascii="Arial" w:hAnsi="Arial" w:cs="Arial"/>
          <w:lang w:val="en-US"/>
        </w:rPr>
        <w:t>Kindia</w:t>
      </w:r>
      <w:proofErr w:type="spellEnd"/>
      <w:r w:rsidRPr="00ED61B4">
        <w:rPr>
          <w:rFonts w:ascii="Arial" w:hAnsi="Arial" w:cs="Arial"/>
          <w:lang w:val="en-US"/>
        </w:rPr>
        <w:t xml:space="preserve"> Region and 101 km </w:t>
      </w:r>
      <w:r w:rsidRPr="00BA37A4">
        <w:rPr>
          <w:rFonts w:ascii="Arial" w:hAnsi="Arial" w:cs="Arial"/>
          <w:bCs/>
          <w:kern w:val="28"/>
          <w:lang w:val="en-US"/>
        </w:rPr>
        <w:t>from</w:t>
      </w:r>
      <w:r w:rsidRPr="00ED61B4">
        <w:rPr>
          <w:rFonts w:ascii="Arial" w:hAnsi="Arial" w:cs="Arial"/>
          <w:lang w:val="en-US"/>
        </w:rPr>
        <w:t xml:space="preserve"> the capital Conakry. Bordered to the east by the CR of </w:t>
      </w:r>
      <w:proofErr w:type="spellStart"/>
      <w:r w:rsidRPr="00ED61B4">
        <w:rPr>
          <w:rFonts w:ascii="Arial" w:hAnsi="Arial" w:cs="Arial"/>
          <w:lang w:val="en-US"/>
        </w:rPr>
        <w:t>Ouassou</w:t>
      </w:r>
      <w:proofErr w:type="spellEnd"/>
      <w:r w:rsidRPr="00ED61B4">
        <w:rPr>
          <w:rFonts w:ascii="Arial" w:hAnsi="Arial" w:cs="Arial"/>
          <w:lang w:val="en-US"/>
        </w:rPr>
        <w:t xml:space="preserve">, to the west by the CR of Tamita (Boffa Prefecture), to the south by the CR of Koba (Boffa Prefecture) and to the north by the CR of </w:t>
      </w:r>
      <w:proofErr w:type="spellStart"/>
      <w:r w:rsidRPr="00ED61B4">
        <w:rPr>
          <w:rFonts w:ascii="Arial" w:hAnsi="Arial" w:cs="Arial"/>
          <w:lang w:val="en-US"/>
        </w:rPr>
        <w:t>Tormelin</w:t>
      </w:r>
      <w:proofErr w:type="spellEnd"/>
      <w:r w:rsidRPr="00ED61B4">
        <w:rPr>
          <w:rFonts w:ascii="Arial" w:hAnsi="Arial" w:cs="Arial"/>
          <w:lang w:val="en-US"/>
        </w:rPr>
        <w:t xml:space="preserve"> (Fria Prefecture), due to its geographical location, the CR of </w:t>
      </w:r>
      <w:proofErr w:type="spellStart"/>
      <w:r w:rsidRPr="00ED61B4">
        <w:rPr>
          <w:rFonts w:ascii="Arial" w:hAnsi="Arial" w:cs="Arial"/>
          <w:lang w:val="en-US"/>
        </w:rPr>
        <w:t>Tanéné</w:t>
      </w:r>
      <w:proofErr w:type="spellEnd"/>
      <w:r w:rsidRPr="00ED61B4">
        <w:rPr>
          <w:rFonts w:ascii="Arial" w:hAnsi="Arial" w:cs="Arial"/>
          <w:lang w:val="en-US"/>
        </w:rPr>
        <w:t xml:space="preserve"> is at the crossroads of the Prefectures of Fria, Boffa, </w:t>
      </w:r>
      <w:proofErr w:type="spellStart"/>
      <w:r w:rsidRPr="00ED61B4">
        <w:rPr>
          <w:rFonts w:ascii="Arial" w:hAnsi="Arial" w:cs="Arial"/>
          <w:lang w:val="en-US"/>
        </w:rPr>
        <w:t>Boké</w:t>
      </w:r>
      <w:proofErr w:type="spellEnd"/>
      <w:r w:rsidRPr="00ED61B4">
        <w:rPr>
          <w:rFonts w:ascii="Arial" w:hAnsi="Arial" w:cs="Arial"/>
          <w:lang w:val="en-US"/>
        </w:rPr>
        <w:t xml:space="preserve">, Conakry and </w:t>
      </w:r>
      <w:proofErr w:type="spellStart"/>
      <w:proofErr w:type="gramStart"/>
      <w:r w:rsidRPr="00ED61B4">
        <w:rPr>
          <w:rFonts w:ascii="Arial" w:hAnsi="Arial" w:cs="Arial"/>
          <w:lang w:val="en-US"/>
        </w:rPr>
        <w:t>Dubréka</w:t>
      </w:r>
      <w:proofErr w:type="spellEnd"/>
      <w:r w:rsidRPr="00ED61B4">
        <w:rPr>
          <w:rFonts w:ascii="Arial" w:hAnsi="Arial" w:cs="Arial"/>
          <w:lang w:val="en-US"/>
        </w:rPr>
        <w:t xml:space="preserve"> ,</w:t>
      </w:r>
      <w:proofErr w:type="gramEnd"/>
      <w:r w:rsidRPr="00ED61B4">
        <w:rPr>
          <w:rFonts w:ascii="Arial" w:hAnsi="Arial" w:cs="Arial"/>
          <w:lang w:val="en-US"/>
        </w:rPr>
        <w:t xml:space="preserve"> which makes it a privileged area for economic activities.</w:t>
      </w:r>
    </w:p>
    <w:p w14:paraId="329DEC20" w14:textId="77777777" w:rsidR="00DA6FCF" w:rsidRDefault="00DA6FCF" w:rsidP="00D125A7">
      <w:pPr>
        <w:widowControl w:val="0"/>
        <w:autoSpaceDE w:val="0"/>
        <w:autoSpaceDN w:val="0"/>
        <w:spacing w:after="0" w:line="240" w:lineRule="auto"/>
        <w:jc w:val="both"/>
        <w:rPr>
          <w:rFonts w:ascii="Arial" w:hAnsi="Arial" w:cs="Arial"/>
          <w:lang w:val="en-US"/>
        </w:rPr>
      </w:pPr>
    </w:p>
    <w:p w14:paraId="0275837D" w14:textId="5F03DF64" w:rsidR="003D20C5" w:rsidRPr="00ED61B4" w:rsidRDefault="003D20C5" w:rsidP="00D125A7">
      <w:pPr>
        <w:widowControl w:val="0"/>
        <w:autoSpaceDE w:val="0"/>
        <w:autoSpaceDN w:val="0"/>
        <w:spacing w:after="0" w:line="240" w:lineRule="auto"/>
        <w:jc w:val="both"/>
        <w:rPr>
          <w:rFonts w:ascii="Arial" w:hAnsi="Arial" w:cs="Arial"/>
          <w:kern w:val="0"/>
          <w:lang w:val="en-US"/>
          <w14:ligatures w14:val="none"/>
        </w:rPr>
      </w:pPr>
      <w:r w:rsidRPr="00ED61B4">
        <w:rPr>
          <w:rFonts w:ascii="Arial" w:hAnsi="Arial" w:cs="Arial"/>
          <w:lang w:val="en-US"/>
        </w:rPr>
        <w:t xml:space="preserve">The environmental situation of the sub-project area is characterized by the existence of </w:t>
      </w:r>
      <w:r w:rsidRPr="00ED61B4">
        <w:rPr>
          <w:rFonts w:ascii="Arial" w:hAnsi="Arial" w:cs="Arial"/>
          <w:kern w:val="0"/>
          <w:lang w:val="en-US"/>
          <w14:ligatures w14:val="none"/>
        </w:rPr>
        <w:t xml:space="preserve">dense forests identified on the routes of the tracks Track 1, Track 2 and Track 4 around the localities of Sanya and </w:t>
      </w:r>
      <w:proofErr w:type="spellStart"/>
      <w:r w:rsidRPr="00ED61B4">
        <w:rPr>
          <w:rFonts w:ascii="Arial" w:hAnsi="Arial" w:cs="Arial"/>
          <w:kern w:val="0"/>
          <w:lang w:val="en-US"/>
          <w14:ligatures w14:val="none"/>
        </w:rPr>
        <w:t>Merteya</w:t>
      </w:r>
      <w:proofErr w:type="spellEnd"/>
      <w:r w:rsidRPr="00ED61B4">
        <w:rPr>
          <w:rFonts w:ascii="Arial" w:hAnsi="Arial" w:cs="Arial"/>
          <w:kern w:val="0"/>
          <w:lang w:val="en-US"/>
          <w14:ligatures w14:val="none"/>
        </w:rPr>
        <w:t xml:space="preserve">. The analysis made on the current state of their level of degradation reveals that they are slightly degraded in places following human activities (agriculture, bush fires, livestock, logging). The main relict flora that </w:t>
      </w:r>
      <w:proofErr w:type="gramStart"/>
      <w:r w:rsidRPr="00ED61B4">
        <w:rPr>
          <w:rFonts w:ascii="Arial" w:hAnsi="Arial" w:cs="Arial"/>
          <w:kern w:val="0"/>
          <w:lang w:val="en-US"/>
          <w14:ligatures w14:val="none"/>
        </w:rPr>
        <w:t>confirm</w:t>
      </w:r>
      <w:proofErr w:type="gramEnd"/>
      <w:r w:rsidRPr="00ED61B4">
        <w:rPr>
          <w:rFonts w:ascii="Arial" w:hAnsi="Arial" w:cs="Arial"/>
          <w:kern w:val="0"/>
          <w:lang w:val="en-US"/>
          <w14:ligatures w14:val="none"/>
        </w:rPr>
        <w:t xml:space="preserve"> this are: </w:t>
      </w:r>
      <w:proofErr w:type="spellStart"/>
      <w:r w:rsidRPr="00ED61B4">
        <w:rPr>
          <w:rFonts w:ascii="Arial" w:hAnsi="Arial" w:cs="Arial"/>
          <w:i/>
          <w:iCs/>
          <w:kern w:val="0"/>
          <w:lang w:val="en-US"/>
          <w14:ligatures w14:val="none"/>
        </w:rPr>
        <w:t>Uapaca</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heudelotii</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Pseudospondias</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microcarpa</w:t>
      </w:r>
      <w:proofErr w:type="spellEnd"/>
      <w:r w:rsidRPr="00ED61B4">
        <w:rPr>
          <w:rFonts w:ascii="Arial" w:hAnsi="Arial" w:cs="Arial"/>
          <w:i/>
          <w:iCs/>
          <w:kern w:val="0"/>
          <w:lang w:val="en-US"/>
          <w14:ligatures w14:val="none"/>
        </w:rPr>
        <w:t xml:space="preserve">, Pterocarpus </w:t>
      </w:r>
      <w:proofErr w:type="spellStart"/>
      <w:r w:rsidRPr="00ED61B4">
        <w:rPr>
          <w:rFonts w:ascii="Arial" w:hAnsi="Arial" w:cs="Arial"/>
          <w:i/>
          <w:iCs/>
          <w:kern w:val="0"/>
          <w:lang w:val="en-US"/>
          <w14:ligatures w14:val="none"/>
        </w:rPr>
        <w:t>santalinoides</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Pentacletra</w:t>
      </w:r>
      <w:proofErr w:type="spellEnd"/>
      <w:r w:rsidRPr="00ED61B4">
        <w:rPr>
          <w:rFonts w:ascii="Arial" w:hAnsi="Arial" w:cs="Arial"/>
          <w:i/>
          <w:iCs/>
          <w:kern w:val="0"/>
          <w:lang w:val="en-US"/>
          <w14:ligatures w14:val="none"/>
        </w:rPr>
        <w:t xml:space="preserve"> macrophylla, Sterculia </w:t>
      </w:r>
      <w:proofErr w:type="spellStart"/>
      <w:r w:rsidRPr="00ED61B4">
        <w:rPr>
          <w:rFonts w:ascii="Arial" w:hAnsi="Arial" w:cs="Arial"/>
          <w:i/>
          <w:iCs/>
          <w:kern w:val="0"/>
          <w:lang w:val="en-US"/>
          <w14:ligatures w14:val="none"/>
        </w:rPr>
        <w:t>tragacantha</w:t>
      </w:r>
      <w:proofErr w:type="spellEnd"/>
      <w:r w:rsidRPr="00ED61B4">
        <w:rPr>
          <w:rFonts w:ascii="Arial" w:hAnsi="Arial" w:cs="Arial"/>
          <w:i/>
          <w:iCs/>
          <w:kern w:val="0"/>
          <w:lang w:val="en-US"/>
          <w14:ligatures w14:val="none"/>
        </w:rPr>
        <w:t xml:space="preserve"> </w:t>
      </w:r>
      <w:r w:rsidRPr="00BA37A4">
        <w:rPr>
          <w:rFonts w:ascii="Arial" w:hAnsi="Arial" w:cs="Arial"/>
          <w:bCs/>
          <w:kern w:val="28"/>
          <w:lang w:val="en-US"/>
        </w:rPr>
        <w:t>and</w:t>
      </w:r>
      <w:r w:rsidRPr="00ED61B4">
        <w:rPr>
          <w:rFonts w:ascii="Arial" w:hAnsi="Arial" w:cs="Arial"/>
          <w:kern w:val="0"/>
          <w:lang w:val="en-US"/>
          <w14:ligatures w14:val="none"/>
        </w:rPr>
        <w:t xml:space="preserve"> </w:t>
      </w:r>
      <w:r w:rsidRPr="00ED61B4">
        <w:rPr>
          <w:rFonts w:ascii="Arial" w:hAnsi="Arial" w:cs="Arial"/>
          <w:i/>
          <w:iCs/>
          <w:kern w:val="0"/>
          <w:lang w:val="en-US"/>
          <w14:ligatures w14:val="none"/>
        </w:rPr>
        <w:t xml:space="preserve">Ceiba </w:t>
      </w:r>
      <w:proofErr w:type="spellStart"/>
      <w:r w:rsidRPr="00ED61B4">
        <w:rPr>
          <w:rFonts w:ascii="Arial" w:hAnsi="Arial" w:cs="Arial"/>
          <w:i/>
          <w:iCs/>
          <w:kern w:val="0"/>
          <w:lang w:val="en-US"/>
          <w14:ligatures w14:val="none"/>
        </w:rPr>
        <w:t>pentandra</w:t>
      </w:r>
      <w:proofErr w:type="spellEnd"/>
      <w:r w:rsidRPr="00ED61B4">
        <w:rPr>
          <w:rFonts w:ascii="Arial" w:hAnsi="Arial" w:cs="Arial"/>
          <w:i/>
          <w:kern w:val="0"/>
          <w:lang w:val="en-US"/>
          <w14:ligatures w14:val="none"/>
        </w:rPr>
        <w:t>.</w:t>
      </w:r>
    </w:p>
    <w:p w14:paraId="76C474F8" w14:textId="77777777" w:rsidR="00DA6FCF" w:rsidRDefault="00DA6FCF" w:rsidP="00D125A7">
      <w:pPr>
        <w:widowControl w:val="0"/>
        <w:autoSpaceDE w:val="0"/>
        <w:autoSpaceDN w:val="0"/>
        <w:spacing w:after="0" w:line="240" w:lineRule="auto"/>
        <w:jc w:val="both"/>
        <w:rPr>
          <w:rFonts w:ascii="Arial" w:hAnsi="Arial" w:cs="Arial"/>
          <w:kern w:val="0"/>
          <w:lang w:val="en-US"/>
          <w14:ligatures w14:val="none"/>
        </w:rPr>
      </w:pPr>
    </w:p>
    <w:p w14:paraId="7141F5C6" w14:textId="6F785792" w:rsidR="003D20C5" w:rsidRPr="00ED61B4" w:rsidRDefault="003D20C5" w:rsidP="00D125A7">
      <w:pPr>
        <w:widowControl w:val="0"/>
        <w:autoSpaceDE w:val="0"/>
        <w:autoSpaceDN w:val="0"/>
        <w:spacing w:after="0" w:line="240" w:lineRule="auto"/>
        <w:jc w:val="both"/>
        <w:rPr>
          <w:rFonts w:ascii="Arial" w:hAnsi="Arial" w:cs="Arial"/>
          <w:kern w:val="0"/>
          <w:lang w:val="en-US"/>
          <w14:ligatures w14:val="none"/>
        </w:rPr>
      </w:pPr>
      <w:r w:rsidRPr="00ED61B4">
        <w:rPr>
          <w:rFonts w:ascii="Arial" w:hAnsi="Arial" w:cs="Arial"/>
          <w:kern w:val="0"/>
          <w:lang w:val="en-US"/>
          <w14:ligatures w14:val="none"/>
        </w:rPr>
        <w:t xml:space="preserve">The wooded grasslands along the fourteen routes have canopies of 10 to 40% and heights of 10 to 18 </w:t>
      </w:r>
      <w:r w:rsidRPr="00BA37A4">
        <w:rPr>
          <w:rFonts w:ascii="Arial" w:hAnsi="Arial" w:cs="Arial"/>
          <w:bCs/>
          <w:kern w:val="28"/>
          <w:lang w:val="en-US"/>
        </w:rPr>
        <w:t>meters</w:t>
      </w:r>
      <w:r w:rsidRPr="00ED61B4">
        <w:rPr>
          <w:rFonts w:ascii="Arial" w:hAnsi="Arial" w:cs="Arial"/>
          <w:kern w:val="0"/>
          <w:lang w:val="en-US"/>
          <w14:ligatures w14:val="none"/>
        </w:rPr>
        <w:t xml:space="preserve">, sheltering local species such as </w:t>
      </w:r>
      <w:proofErr w:type="spellStart"/>
      <w:r w:rsidRPr="00ED61B4">
        <w:rPr>
          <w:rFonts w:ascii="Arial" w:hAnsi="Arial" w:cs="Arial"/>
          <w:i/>
          <w:iCs/>
          <w:kern w:val="0"/>
          <w:lang w:val="en-US"/>
          <w14:ligatures w14:val="none"/>
        </w:rPr>
        <w:t>Lophira</w:t>
      </w:r>
      <w:proofErr w:type="spellEnd"/>
      <w:r w:rsidRPr="00ED61B4">
        <w:rPr>
          <w:rFonts w:ascii="Arial" w:hAnsi="Arial" w:cs="Arial"/>
          <w:i/>
          <w:iCs/>
          <w:kern w:val="0"/>
          <w:lang w:val="en-US"/>
          <w14:ligatures w14:val="none"/>
        </w:rPr>
        <w:t xml:space="preserve"> lanceolata and Pterocarpus </w:t>
      </w:r>
      <w:proofErr w:type="spellStart"/>
      <w:r w:rsidRPr="00ED61B4">
        <w:rPr>
          <w:rFonts w:ascii="Arial" w:hAnsi="Arial" w:cs="Arial"/>
          <w:i/>
          <w:iCs/>
          <w:kern w:val="0"/>
          <w:lang w:val="en-US"/>
          <w14:ligatures w14:val="none"/>
        </w:rPr>
        <w:t>erinaceus</w:t>
      </w:r>
      <w:proofErr w:type="spellEnd"/>
      <w:r w:rsidRPr="00ED61B4">
        <w:rPr>
          <w:rFonts w:ascii="Arial" w:hAnsi="Arial" w:cs="Arial"/>
          <w:kern w:val="0"/>
          <w:lang w:val="en-US"/>
          <w14:ligatures w14:val="none"/>
        </w:rPr>
        <w:t xml:space="preserve">, with an undergrowth dominated by </w:t>
      </w:r>
      <w:proofErr w:type="spellStart"/>
      <w:r w:rsidRPr="00ED61B4">
        <w:rPr>
          <w:rFonts w:ascii="Arial" w:hAnsi="Arial" w:cs="Arial"/>
          <w:i/>
          <w:iCs/>
          <w:kern w:val="0"/>
          <w:lang w:val="en-US"/>
          <w14:ligatures w14:val="none"/>
        </w:rPr>
        <w:t>Cnetis</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ferruginea</w:t>
      </w:r>
      <w:proofErr w:type="spellEnd"/>
      <w:r w:rsidRPr="00ED61B4">
        <w:rPr>
          <w:rFonts w:ascii="Arial" w:hAnsi="Arial" w:cs="Arial"/>
          <w:i/>
          <w:iCs/>
          <w:kern w:val="0"/>
          <w:lang w:val="en-US"/>
          <w14:ligatures w14:val="none"/>
        </w:rPr>
        <w:t>.</w:t>
      </w:r>
    </w:p>
    <w:p w14:paraId="456D7FFA" w14:textId="77777777" w:rsidR="00DA6FCF" w:rsidRDefault="00DA6FCF" w:rsidP="00D125A7">
      <w:pPr>
        <w:widowControl w:val="0"/>
        <w:autoSpaceDE w:val="0"/>
        <w:autoSpaceDN w:val="0"/>
        <w:spacing w:after="0" w:line="240" w:lineRule="auto"/>
        <w:jc w:val="both"/>
        <w:rPr>
          <w:rFonts w:ascii="Arial" w:hAnsi="Arial" w:cs="Arial"/>
          <w:kern w:val="0"/>
          <w:lang w:val="en-US"/>
          <w14:ligatures w14:val="none"/>
        </w:rPr>
      </w:pPr>
    </w:p>
    <w:p w14:paraId="0A7EA2F3" w14:textId="69C854E3" w:rsidR="003D20C5" w:rsidRPr="00653A9F" w:rsidRDefault="003D20C5" w:rsidP="00D125A7">
      <w:pPr>
        <w:widowControl w:val="0"/>
        <w:autoSpaceDE w:val="0"/>
        <w:autoSpaceDN w:val="0"/>
        <w:spacing w:after="0" w:line="240" w:lineRule="auto"/>
        <w:jc w:val="both"/>
        <w:rPr>
          <w:rFonts w:ascii="Arial" w:hAnsi="Arial" w:cs="Arial"/>
          <w:kern w:val="0"/>
          <w:lang w:val="en-US"/>
          <w14:ligatures w14:val="none"/>
        </w:rPr>
      </w:pPr>
      <w:r w:rsidRPr="00ED61B4">
        <w:rPr>
          <w:rFonts w:ascii="Arial" w:hAnsi="Arial" w:cs="Arial"/>
          <w:kern w:val="0"/>
          <w:lang w:val="en-US"/>
          <w14:ligatures w14:val="none"/>
        </w:rPr>
        <w:t xml:space="preserve">The shrubby formations, reaching 2 to 4 meters in height and covering 40%, mainly include </w:t>
      </w:r>
      <w:r w:rsidRPr="00ED61B4">
        <w:rPr>
          <w:rFonts w:ascii="Arial" w:hAnsi="Arial" w:cs="Arial"/>
          <w:i/>
          <w:iCs/>
          <w:kern w:val="0"/>
          <w:lang w:val="en-US"/>
          <w14:ligatures w14:val="none"/>
        </w:rPr>
        <w:t xml:space="preserve">Combretum </w:t>
      </w:r>
      <w:proofErr w:type="spellStart"/>
      <w:r w:rsidRPr="00ED61B4">
        <w:rPr>
          <w:rFonts w:ascii="Arial" w:hAnsi="Arial" w:cs="Arial"/>
          <w:i/>
          <w:iCs/>
          <w:kern w:val="0"/>
          <w:lang w:val="en-US"/>
          <w14:ligatures w14:val="none"/>
        </w:rPr>
        <w:t>micranthum</w:t>
      </w:r>
      <w:proofErr w:type="spellEnd"/>
      <w:r w:rsidRPr="00ED61B4">
        <w:rPr>
          <w:rFonts w:ascii="Arial" w:hAnsi="Arial" w:cs="Arial"/>
          <w:i/>
          <w:iCs/>
          <w:kern w:val="0"/>
          <w:lang w:val="en-US"/>
          <w14:ligatures w14:val="none"/>
        </w:rPr>
        <w:t xml:space="preserve"> and </w:t>
      </w:r>
      <w:proofErr w:type="spellStart"/>
      <w:r w:rsidRPr="00ED61B4">
        <w:rPr>
          <w:rFonts w:ascii="Arial" w:hAnsi="Arial" w:cs="Arial"/>
          <w:i/>
          <w:iCs/>
          <w:kern w:val="0"/>
          <w:lang w:val="en-US"/>
          <w14:ligatures w14:val="none"/>
        </w:rPr>
        <w:t>Harungana</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madagascariensis</w:t>
      </w:r>
      <w:proofErr w:type="spellEnd"/>
      <w:r w:rsidRPr="00ED61B4">
        <w:rPr>
          <w:rFonts w:ascii="Arial" w:hAnsi="Arial" w:cs="Arial"/>
          <w:kern w:val="0"/>
          <w:lang w:val="en-US"/>
          <w14:ligatures w14:val="none"/>
        </w:rPr>
        <w:t xml:space="preserve">, often resulting from the </w:t>
      </w:r>
      <w:r w:rsidRPr="00ED61B4">
        <w:rPr>
          <w:rFonts w:ascii="Arial" w:hAnsi="Arial" w:cs="Arial"/>
          <w:kern w:val="0"/>
          <w:lang w:val="en-US"/>
          <w14:ligatures w14:val="none"/>
        </w:rPr>
        <w:lastRenderedPageBreak/>
        <w:t xml:space="preserve">degradation of dry forests. </w:t>
      </w:r>
      <w:r w:rsidRPr="00653A9F">
        <w:rPr>
          <w:rFonts w:ascii="Arial" w:hAnsi="Arial" w:cs="Arial"/>
          <w:kern w:val="0"/>
          <w:lang w:val="en-US"/>
          <w14:ligatures w14:val="none"/>
        </w:rPr>
        <w:t xml:space="preserve">Wooded savannas include species such as </w:t>
      </w:r>
      <w:r w:rsidRPr="00653A9F">
        <w:rPr>
          <w:rFonts w:ascii="Arial" w:hAnsi="Arial" w:cs="Arial"/>
          <w:i/>
          <w:iCs/>
          <w:kern w:val="0"/>
          <w:lang w:val="en-US"/>
          <w14:ligatures w14:val="none"/>
        </w:rPr>
        <w:t xml:space="preserve">Bombax </w:t>
      </w:r>
      <w:proofErr w:type="spellStart"/>
      <w:r w:rsidRPr="00653A9F">
        <w:rPr>
          <w:rFonts w:ascii="Arial" w:hAnsi="Arial" w:cs="Arial"/>
          <w:i/>
          <w:iCs/>
          <w:kern w:val="0"/>
          <w:lang w:val="en-US"/>
          <w14:ligatures w14:val="none"/>
        </w:rPr>
        <w:t>costatum</w:t>
      </w:r>
      <w:proofErr w:type="spellEnd"/>
      <w:r w:rsidRPr="00653A9F">
        <w:rPr>
          <w:rFonts w:ascii="Arial" w:hAnsi="Arial" w:cs="Arial"/>
          <w:i/>
          <w:iCs/>
          <w:kern w:val="0"/>
          <w:lang w:val="en-US"/>
          <w14:ligatures w14:val="none"/>
        </w:rPr>
        <w:t xml:space="preserve"> </w:t>
      </w:r>
      <w:r w:rsidRPr="00653A9F">
        <w:rPr>
          <w:rFonts w:ascii="Arial" w:hAnsi="Arial" w:cs="Arial"/>
          <w:kern w:val="0"/>
          <w:lang w:val="en-US"/>
          <w14:ligatures w14:val="none"/>
        </w:rPr>
        <w:t>and have been influenced by human presence, favoring crops such as oil palm.</w:t>
      </w:r>
    </w:p>
    <w:p w14:paraId="0D681ED2" w14:textId="77777777" w:rsidR="00DA6FCF" w:rsidRDefault="00DA6FCF" w:rsidP="00D125A7">
      <w:pPr>
        <w:widowControl w:val="0"/>
        <w:autoSpaceDE w:val="0"/>
        <w:autoSpaceDN w:val="0"/>
        <w:spacing w:after="0" w:line="240" w:lineRule="auto"/>
        <w:jc w:val="both"/>
        <w:rPr>
          <w:rFonts w:ascii="Arial" w:hAnsi="Arial" w:cs="Arial"/>
          <w:kern w:val="0"/>
          <w:lang w:val="en-US"/>
          <w14:ligatures w14:val="none"/>
        </w:rPr>
      </w:pPr>
    </w:p>
    <w:p w14:paraId="373DEB9E" w14:textId="14D368CC" w:rsidR="003D20C5" w:rsidRPr="00ED61B4" w:rsidRDefault="003D20C5" w:rsidP="00D125A7">
      <w:pPr>
        <w:widowControl w:val="0"/>
        <w:autoSpaceDE w:val="0"/>
        <w:autoSpaceDN w:val="0"/>
        <w:spacing w:after="0" w:line="240" w:lineRule="auto"/>
        <w:jc w:val="both"/>
        <w:rPr>
          <w:rFonts w:ascii="Arial" w:hAnsi="Arial" w:cs="Arial"/>
          <w:kern w:val="0"/>
          <w:lang w:val="en-US"/>
          <w14:ligatures w14:val="none"/>
        </w:rPr>
      </w:pPr>
      <w:r w:rsidRPr="00ED61B4">
        <w:rPr>
          <w:rFonts w:ascii="Arial" w:hAnsi="Arial" w:cs="Arial"/>
          <w:kern w:val="0"/>
          <w:lang w:val="en-US"/>
          <w14:ligatures w14:val="none"/>
        </w:rPr>
        <w:t xml:space="preserve">Mangroves, </w:t>
      </w:r>
      <w:r w:rsidRPr="00BA37A4">
        <w:rPr>
          <w:rFonts w:ascii="Arial" w:hAnsi="Arial" w:cs="Arial"/>
          <w:bCs/>
          <w:kern w:val="28"/>
          <w:lang w:val="en-US"/>
        </w:rPr>
        <w:t>dominated</w:t>
      </w:r>
      <w:r w:rsidRPr="00ED61B4">
        <w:rPr>
          <w:rFonts w:ascii="Arial" w:hAnsi="Arial" w:cs="Arial"/>
          <w:kern w:val="0"/>
          <w:lang w:val="en-US"/>
          <w14:ligatures w14:val="none"/>
        </w:rPr>
        <w:t xml:space="preserve"> by </w:t>
      </w:r>
      <w:proofErr w:type="spellStart"/>
      <w:r w:rsidRPr="00ED61B4">
        <w:rPr>
          <w:rFonts w:ascii="Arial" w:hAnsi="Arial" w:cs="Arial"/>
          <w:i/>
          <w:iCs/>
          <w:kern w:val="0"/>
          <w:lang w:val="en-US"/>
          <w14:ligatures w14:val="none"/>
        </w:rPr>
        <w:t>Avicennia</w:t>
      </w:r>
      <w:proofErr w:type="spellEnd"/>
      <w:r w:rsidRPr="00ED61B4">
        <w:rPr>
          <w:rFonts w:ascii="Arial" w:hAnsi="Arial" w:cs="Arial"/>
          <w:i/>
          <w:iCs/>
          <w:kern w:val="0"/>
          <w:lang w:val="en-US"/>
          <w14:ligatures w14:val="none"/>
        </w:rPr>
        <w:t xml:space="preserve"> </w:t>
      </w:r>
      <w:proofErr w:type="spellStart"/>
      <w:r w:rsidRPr="00ED61B4">
        <w:rPr>
          <w:rFonts w:ascii="Arial" w:hAnsi="Arial" w:cs="Arial"/>
          <w:i/>
          <w:iCs/>
          <w:kern w:val="0"/>
          <w:lang w:val="en-US"/>
          <w14:ligatures w14:val="none"/>
        </w:rPr>
        <w:t>africana</w:t>
      </w:r>
      <w:proofErr w:type="spellEnd"/>
      <w:r w:rsidRPr="00ED61B4">
        <w:rPr>
          <w:rFonts w:ascii="Arial" w:hAnsi="Arial" w:cs="Arial"/>
          <w:i/>
          <w:iCs/>
          <w:kern w:val="0"/>
          <w:lang w:val="en-US"/>
          <w14:ligatures w14:val="none"/>
        </w:rPr>
        <w:t xml:space="preserve"> and Rhizophora </w:t>
      </w:r>
      <w:proofErr w:type="spellStart"/>
      <w:r w:rsidRPr="00ED61B4">
        <w:rPr>
          <w:rFonts w:ascii="Arial" w:hAnsi="Arial" w:cs="Arial"/>
          <w:i/>
          <w:iCs/>
          <w:kern w:val="0"/>
          <w:lang w:val="en-US"/>
          <w14:ligatures w14:val="none"/>
        </w:rPr>
        <w:t>racemosa</w:t>
      </w:r>
      <w:proofErr w:type="spellEnd"/>
      <w:r w:rsidRPr="00ED61B4">
        <w:rPr>
          <w:rFonts w:ascii="Arial" w:hAnsi="Arial" w:cs="Arial"/>
          <w:i/>
          <w:iCs/>
          <w:kern w:val="0"/>
          <w:lang w:val="en-US"/>
          <w14:ligatures w14:val="none"/>
        </w:rPr>
        <w:t xml:space="preserve">, are located in the </w:t>
      </w:r>
      <w:r w:rsidRPr="00ED61B4">
        <w:rPr>
          <w:rFonts w:ascii="Arial" w:hAnsi="Arial" w:cs="Arial"/>
          <w:kern w:val="0"/>
          <w:lang w:val="en-US"/>
          <w14:ligatures w14:val="none"/>
        </w:rPr>
        <w:t xml:space="preserve">Wawa and </w:t>
      </w:r>
      <w:proofErr w:type="spellStart"/>
      <w:r w:rsidRPr="00ED61B4">
        <w:rPr>
          <w:rFonts w:ascii="Arial" w:hAnsi="Arial" w:cs="Arial"/>
          <w:kern w:val="0"/>
          <w:lang w:val="en-US"/>
          <w14:ligatures w14:val="none"/>
        </w:rPr>
        <w:t>Kondeya</w:t>
      </w:r>
      <w:proofErr w:type="spellEnd"/>
      <w:r w:rsidRPr="00ED61B4">
        <w:rPr>
          <w:rFonts w:ascii="Arial" w:hAnsi="Arial" w:cs="Arial"/>
          <w:kern w:val="0"/>
          <w:lang w:val="en-US"/>
          <w14:ligatures w14:val="none"/>
        </w:rPr>
        <w:t xml:space="preserve"> inlets, playing an essential role in the aquatic ecosystem. The </w:t>
      </w:r>
      <w:proofErr w:type="spellStart"/>
      <w:r w:rsidRPr="00ED61B4">
        <w:rPr>
          <w:rFonts w:ascii="Arial" w:hAnsi="Arial" w:cs="Arial"/>
          <w:kern w:val="0"/>
          <w:lang w:val="en-US"/>
          <w14:ligatures w14:val="none"/>
        </w:rPr>
        <w:t>Dubréka</w:t>
      </w:r>
      <w:proofErr w:type="spellEnd"/>
      <w:r w:rsidRPr="00ED61B4">
        <w:rPr>
          <w:rFonts w:ascii="Arial" w:hAnsi="Arial" w:cs="Arial"/>
          <w:kern w:val="0"/>
          <w:lang w:val="en-US"/>
          <w14:ligatures w14:val="none"/>
        </w:rPr>
        <w:t xml:space="preserve"> prefecture, in Lower Guinea, is bordered to the west by the Atlantic Ocean, to the east by </w:t>
      </w:r>
      <w:proofErr w:type="spellStart"/>
      <w:r w:rsidRPr="00ED61B4">
        <w:rPr>
          <w:rFonts w:ascii="Arial" w:hAnsi="Arial" w:cs="Arial"/>
          <w:kern w:val="0"/>
          <w:lang w:val="en-US"/>
          <w14:ligatures w14:val="none"/>
        </w:rPr>
        <w:t>Coyah</w:t>
      </w:r>
      <w:proofErr w:type="spellEnd"/>
      <w:r w:rsidRPr="00ED61B4">
        <w:rPr>
          <w:rFonts w:ascii="Arial" w:hAnsi="Arial" w:cs="Arial"/>
          <w:kern w:val="0"/>
          <w:lang w:val="en-US"/>
          <w14:ligatures w14:val="none"/>
        </w:rPr>
        <w:t>, to the north by Boffa and Fria, and to the south by Conakry.</w:t>
      </w:r>
    </w:p>
    <w:p w14:paraId="52BC1880" w14:textId="77777777" w:rsidR="00DA6FCF" w:rsidRDefault="00DA6FCF" w:rsidP="00D125A7">
      <w:pPr>
        <w:widowControl w:val="0"/>
        <w:autoSpaceDE w:val="0"/>
        <w:autoSpaceDN w:val="0"/>
        <w:spacing w:after="0" w:line="240" w:lineRule="auto"/>
        <w:jc w:val="both"/>
        <w:rPr>
          <w:rFonts w:ascii="Arial" w:hAnsi="Arial" w:cs="Arial"/>
          <w:kern w:val="0"/>
          <w:lang w:val="en-US"/>
          <w14:ligatures w14:val="none"/>
        </w:rPr>
      </w:pPr>
    </w:p>
    <w:p w14:paraId="5D84CDBC" w14:textId="6E73276B" w:rsidR="003D20C5" w:rsidRPr="00ED61B4" w:rsidRDefault="003D20C5" w:rsidP="00D125A7">
      <w:pPr>
        <w:widowControl w:val="0"/>
        <w:autoSpaceDE w:val="0"/>
        <w:autoSpaceDN w:val="0"/>
        <w:spacing w:after="0" w:line="240" w:lineRule="auto"/>
        <w:jc w:val="both"/>
        <w:rPr>
          <w:rFonts w:ascii="Arial" w:hAnsi="Arial" w:cs="Arial"/>
          <w:kern w:val="0"/>
          <w:lang w:val="en-US"/>
          <w14:ligatures w14:val="none"/>
        </w:rPr>
      </w:pPr>
      <w:r w:rsidRPr="00ED61B4">
        <w:rPr>
          <w:rFonts w:ascii="Arial" w:hAnsi="Arial" w:cs="Arial"/>
          <w:kern w:val="0"/>
          <w:lang w:val="en-US"/>
          <w14:ligatures w14:val="none"/>
        </w:rPr>
        <w:t>The commune is under the influence of the humid tropical climate of the sub -Guinean type with a unimodal rainfall regime. There are two (2) main seasons</w:t>
      </w:r>
      <w:r w:rsidRPr="00ED61B4">
        <w:rPr>
          <w:rFonts w:ascii="Arial" w:hAnsi="Arial" w:cs="Arial"/>
          <w:kern w:val="24"/>
          <w:lang w:val="en-US"/>
          <w14:ligatures w14:val="none"/>
        </w:rPr>
        <w:t xml:space="preserve"> </w:t>
      </w:r>
      <w:r w:rsidRPr="00ED61B4">
        <w:rPr>
          <w:rFonts w:ascii="Arial" w:hAnsi="Arial" w:cs="Arial"/>
          <w:kern w:val="0"/>
          <w:lang w:val="en-US"/>
          <w14:ligatures w14:val="none"/>
        </w:rPr>
        <w:t xml:space="preserve">alternating during the year: a dry season and a </w:t>
      </w:r>
      <w:r w:rsidRPr="00BA37A4">
        <w:rPr>
          <w:rFonts w:ascii="Arial" w:hAnsi="Arial" w:cs="Arial"/>
          <w:bCs/>
          <w:kern w:val="28"/>
          <w:lang w:val="en-US"/>
        </w:rPr>
        <w:t>rainy</w:t>
      </w:r>
      <w:r w:rsidRPr="00ED61B4">
        <w:rPr>
          <w:rFonts w:ascii="Arial" w:hAnsi="Arial" w:cs="Arial"/>
          <w:kern w:val="0"/>
          <w:lang w:val="en-US"/>
          <w14:ligatures w14:val="none"/>
        </w:rPr>
        <w:t xml:space="preserve"> season. The dry season is dominated by the harmattan, the continental trade wind from the North and Northeast, cold, dry and dusty, which blows between the end of November and the middle of May. During this season, there are two (2) periods: a cool and dry period with strong thermal amplitudes extending from November to mid-February (cool nights, hot and dry days) and a hot and dry period with weak thermal amplitudes extending from mid-February to May.</w:t>
      </w:r>
    </w:p>
    <w:p w14:paraId="72031EE5" w14:textId="77777777" w:rsidR="00DA6FCF" w:rsidRDefault="00DA6FCF" w:rsidP="00D125A7">
      <w:pPr>
        <w:widowControl w:val="0"/>
        <w:autoSpaceDE w:val="0"/>
        <w:autoSpaceDN w:val="0"/>
        <w:spacing w:after="0" w:line="240" w:lineRule="auto"/>
        <w:jc w:val="both"/>
        <w:rPr>
          <w:rFonts w:ascii="Arial" w:hAnsi="Arial" w:cs="Arial"/>
          <w:kern w:val="0"/>
          <w:lang w:val="en-US"/>
          <w14:ligatures w14:val="none"/>
        </w:rPr>
      </w:pPr>
    </w:p>
    <w:p w14:paraId="4AD58E1F" w14:textId="7CC5373E" w:rsidR="003D20C5" w:rsidRDefault="003D20C5" w:rsidP="00D125A7">
      <w:pPr>
        <w:widowControl w:val="0"/>
        <w:autoSpaceDE w:val="0"/>
        <w:autoSpaceDN w:val="0"/>
        <w:spacing w:after="0" w:line="240" w:lineRule="auto"/>
        <w:jc w:val="both"/>
        <w:rPr>
          <w:rFonts w:ascii="Arial" w:hAnsi="Arial" w:cs="Arial"/>
          <w:kern w:val="0"/>
          <w:lang w:val="en-US"/>
          <w14:ligatures w14:val="none"/>
        </w:rPr>
      </w:pPr>
      <w:r w:rsidRPr="00653A9F">
        <w:rPr>
          <w:rFonts w:ascii="Arial" w:hAnsi="Arial" w:cs="Arial"/>
          <w:kern w:val="0"/>
          <w:lang w:val="en-US"/>
          <w14:ligatures w14:val="none"/>
        </w:rPr>
        <w:t xml:space="preserve">The rainy season, or winter period, is dominated by the West African monsoon, the hot and humid west and </w:t>
      </w:r>
      <w:r w:rsidRPr="00BA37A4">
        <w:rPr>
          <w:rFonts w:ascii="Arial" w:hAnsi="Arial" w:cs="Arial"/>
          <w:bCs/>
          <w:kern w:val="28"/>
          <w:lang w:val="en-US"/>
        </w:rPr>
        <w:t>southwest</w:t>
      </w:r>
      <w:r w:rsidRPr="00653A9F">
        <w:rPr>
          <w:rFonts w:ascii="Arial" w:hAnsi="Arial" w:cs="Arial"/>
          <w:kern w:val="0"/>
          <w:lang w:val="en-US"/>
          <w14:ligatures w14:val="none"/>
        </w:rPr>
        <w:t xml:space="preserve"> maritime trade winds that bring moisture and rainfall. The beginning and end of the season are generally dominated by intense stormy rainfall events, accompanied by strong winds. Rainfall becomes regular, continuous and abundant in July, August and September, causing flooding and landslides in some localities.</w:t>
      </w:r>
    </w:p>
    <w:p w14:paraId="34E52FB3" w14:textId="77777777" w:rsidR="00DA6FCF" w:rsidRPr="00653A9F" w:rsidRDefault="00DA6FCF" w:rsidP="00D125A7">
      <w:pPr>
        <w:widowControl w:val="0"/>
        <w:autoSpaceDE w:val="0"/>
        <w:autoSpaceDN w:val="0"/>
        <w:spacing w:after="0" w:line="240" w:lineRule="auto"/>
        <w:jc w:val="both"/>
        <w:rPr>
          <w:rFonts w:ascii="Arial" w:hAnsi="Arial" w:cs="Arial"/>
          <w:kern w:val="0"/>
          <w:lang w:val="en-US"/>
          <w14:ligatures w14:val="none"/>
        </w:rPr>
      </w:pPr>
    </w:p>
    <w:p w14:paraId="7DBA1985" w14:textId="77777777" w:rsidR="003D20C5" w:rsidRPr="00733C30" w:rsidRDefault="003D20C5" w:rsidP="00D125A7">
      <w:pPr>
        <w:pStyle w:val="Paragraphedeliste"/>
        <w:numPr>
          <w:ilvl w:val="0"/>
          <w:numId w:val="123"/>
        </w:numPr>
        <w:spacing w:after="0" w:line="240" w:lineRule="auto"/>
        <w:jc w:val="both"/>
        <w:rPr>
          <w:rFonts w:ascii="Arial" w:hAnsi="Arial" w:cs="Arial"/>
          <w:b/>
          <w:bCs/>
        </w:rPr>
      </w:pPr>
      <w:proofErr w:type="spellStart"/>
      <w:r w:rsidRPr="00733C30">
        <w:rPr>
          <w:rFonts w:ascii="Arial" w:hAnsi="Arial" w:cs="Arial"/>
          <w:b/>
          <w:bCs/>
        </w:rPr>
        <w:t>Environmental</w:t>
      </w:r>
      <w:proofErr w:type="spellEnd"/>
      <w:r w:rsidRPr="00733C30">
        <w:rPr>
          <w:rFonts w:ascii="Arial" w:hAnsi="Arial" w:cs="Arial"/>
          <w:b/>
          <w:bCs/>
        </w:rPr>
        <w:t xml:space="preserve"> and Social Issues</w:t>
      </w:r>
    </w:p>
    <w:p w14:paraId="6771F07C" w14:textId="7777777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Congestion of the rights-of-way of the tracks to be rehabilitated: On certain sections, the current rights-of-way are 2 to 3 m. They are occupied by permanent and/or temporary users who use the rights-of-way of these roads for residential, agricultural, and/or economic purposes (kiosks and </w:t>
      </w:r>
      <w:r w:rsidRPr="00BA37A4">
        <w:rPr>
          <w:rFonts w:ascii="Arial" w:hAnsi="Arial" w:cs="Arial"/>
          <w:kern w:val="0"/>
          <w:lang w:val="en-US"/>
          <w14:ligatures w14:val="none"/>
        </w:rPr>
        <w:t>commercial</w:t>
      </w:r>
      <w:r w:rsidRPr="00ED61B4">
        <w:rPr>
          <w:rFonts w:ascii="Arial" w:hAnsi="Arial" w:cs="Arial"/>
          <w:lang w:val="en-US"/>
        </w:rPr>
        <w:t xml:space="preserve"> stables, weekly market areas, etc.).</w:t>
      </w:r>
    </w:p>
    <w:p w14:paraId="253DE1EE" w14:textId="77777777" w:rsidR="00DA6FCF" w:rsidRDefault="00DA6FCF" w:rsidP="00D125A7">
      <w:pPr>
        <w:widowControl w:val="0"/>
        <w:autoSpaceDE w:val="0"/>
        <w:autoSpaceDN w:val="0"/>
        <w:spacing w:after="0" w:line="240" w:lineRule="auto"/>
        <w:jc w:val="both"/>
        <w:rPr>
          <w:rFonts w:ascii="Arial" w:hAnsi="Arial" w:cs="Arial"/>
          <w:lang w:val="en-US"/>
        </w:rPr>
      </w:pPr>
    </w:p>
    <w:p w14:paraId="1923B7EA" w14:textId="5763A856" w:rsidR="003D20C5" w:rsidRPr="00ED61B4" w:rsidRDefault="003D20C5" w:rsidP="00D125A7">
      <w:pPr>
        <w:widowControl w:val="0"/>
        <w:autoSpaceDE w:val="0"/>
        <w:autoSpaceDN w:val="0"/>
        <w:spacing w:after="0" w:line="240" w:lineRule="auto"/>
        <w:jc w:val="both"/>
        <w:rPr>
          <w:rFonts w:ascii="Arial" w:eastAsia="Times New Roman" w:hAnsi="Arial" w:cs="Arial"/>
          <w:kern w:val="0"/>
          <w:lang w:val="en-US" w:eastAsia="fr-FR"/>
          <w14:ligatures w14:val="none"/>
        </w:rPr>
      </w:pPr>
      <w:r w:rsidRPr="00ED61B4">
        <w:rPr>
          <w:rFonts w:ascii="Arial" w:hAnsi="Arial" w:cs="Arial"/>
          <w:lang w:val="en-US"/>
        </w:rPr>
        <w:t>These occupations are made up of (</w:t>
      </w:r>
      <w:proofErr w:type="spellStart"/>
      <w:r w:rsidRPr="00ED61B4">
        <w:rPr>
          <w:rFonts w:ascii="Arial" w:hAnsi="Arial" w:cs="Arial"/>
          <w:lang w:val="en-US"/>
        </w:rPr>
        <w:t>i</w:t>
      </w:r>
      <w:proofErr w:type="spellEnd"/>
      <w:r w:rsidRPr="00ED61B4">
        <w:rPr>
          <w:rFonts w:ascii="Arial" w:hAnsi="Arial" w:cs="Arial"/>
          <w:lang w:val="en-US"/>
        </w:rPr>
        <w:t xml:space="preserve">) 04 buildings consisting of solid houses, semi-solid mud houses, </w:t>
      </w:r>
      <w:r w:rsidRPr="00BA37A4">
        <w:rPr>
          <w:rFonts w:ascii="Arial" w:hAnsi="Arial" w:cs="Arial"/>
          <w:kern w:val="0"/>
          <w:lang w:val="en-US"/>
          <w14:ligatures w14:val="none"/>
        </w:rPr>
        <w:t>traditional</w:t>
      </w:r>
      <w:r w:rsidRPr="00ED61B4">
        <w:rPr>
          <w:rFonts w:ascii="Arial" w:hAnsi="Arial" w:cs="Arial"/>
          <w:lang w:val="en-US"/>
        </w:rPr>
        <w:t xml:space="preserve"> huts or sheds. These buildings serve as places of residence, places of worship and commerce; (ii) 935</w:t>
      </w:r>
      <w:r w:rsidRPr="00ED61B4">
        <w:rPr>
          <w:rFonts w:ascii="Arial" w:eastAsia="Times New Roman" w:hAnsi="Arial" w:cs="Arial"/>
          <w:kern w:val="0"/>
          <w:lang w:val="en-US" w:eastAsia="fr-FR"/>
          <w14:ligatures w14:val="none"/>
        </w:rPr>
        <w:t xml:space="preserve"> </w:t>
      </w:r>
      <w:r w:rsidRPr="00ED61B4">
        <w:rPr>
          <w:rFonts w:ascii="Arial" w:hAnsi="Arial" w:cs="Arial"/>
          <w:lang w:val="en-US"/>
        </w:rPr>
        <w:t>fruit and forest trees, including 636 adults; (iii) 306 fruit trees (iv) 410 m</w:t>
      </w:r>
      <w:r w:rsidRPr="00996200">
        <w:rPr>
          <w:rFonts w:ascii="Arial" w:hAnsi="Arial" w:cs="Arial"/>
          <w:vertAlign w:val="superscript"/>
          <w:lang w:val="en-US"/>
        </w:rPr>
        <w:t>2</w:t>
      </w:r>
      <w:r w:rsidRPr="00ED61B4">
        <w:rPr>
          <w:rFonts w:ascii="Arial" w:hAnsi="Arial" w:cs="Arial"/>
          <w:lang w:val="en-US"/>
        </w:rPr>
        <w:t xml:space="preserve"> </w:t>
      </w:r>
      <w:r w:rsidRPr="00996200">
        <w:rPr>
          <w:rFonts w:ascii="Arial" w:hAnsi="Arial" w:cs="Arial"/>
          <w:lang w:val="en-US"/>
        </w:rPr>
        <w:t xml:space="preserve">of </w:t>
      </w:r>
      <w:r w:rsidRPr="00ED61B4">
        <w:rPr>
          <w:rFonts w:ascii="Arial" w:hAnsi="Arial" w:cs="Arial"/>
          <w:lang w:val="en-US"/>
        </w:rPr>
        <w:t>crops including 360 m</w:t>
      </w:r>
      <w:proofErr w:type="gramStart"/>
      <w:r w:rsidRPr="00996200">
        <w:rPr>
          <w:rFonts w:ascii="Arial" w:hAnsi="Arial" w:cs="Arial"/>
          <w:vertAlign w:val="superscript"/>
          <w:lang w:val="en-US"/>
        </w:rPr>
        <w:t>2</w:t>
      </w:r>
      <w:r w:rsidRPr="00ED61B4">
        <w:rPr>
          <w:rFonts w:ascii="Arial" w:hAnsi="Arial" w:cs="Arial"/>
          <w:lang w:val="en-US"/>
        </w:rPr>
        <w:t xml:space="preserve"> </w:t>
      </w:r>
      <w:r w:rsidRPr="00ED61B4">
        <w:rPr>
          <w:rFonts w:ascii="Arial" w:hAnsi="Arial" w:cs="Arial"/>
          <w:vertAlign w:val="superscript"/>
          <w:lang w:val="en-US"/>
        </w:rPr>
        <w:t>;</w:t>
      </w:r>
      <w:proofErr w:type="gramEnd"/>
      <w:r w:rsidRPr="00ED61B4">
        <w:rPr>
          <w:rFonts w:ascii="Arial" w:hAnsi="Arial" w:cs="Arial"/>
          <w:vertAlign w:val="superscript"/>
          <w:lang w:val="en-US"/>
        </w:rPr>
        <w:t xml:space="preserve"> </w:t>
      </w:r>
      <w:r w:rsidRPr="00ED61B4">
        <w:rPr>
          <w:rFonts w:ascii="Arial" w:hAnsi="Arial" w:cs="Arial"/>
          <w:lang w:val="en-US"/>
        </w:rPr>
        <w:t xml:space="preserve">(v) 4 community PAPs; and (vi) </w:t>
      </w:r>
      <w:r w:rsidRPr="00ED61B4">
        <w:rPr>
          <w:rFonts w:ascii="Arial" w:eastAsia="Times New Roman" w:hAnsi="Arial" w:cs="Arial"/>
          <w:kern w:val="0"/>
          <w:lang w:val="en-US" w:eastAsia="fr-FR"/>
          <w14:ligatures w14:val="none"/>
        </w:rPr>
        <w:t>The project will cause loss of access to sources of income through the exploitation of small granite quarries by women.</w:t>
      </w:r>
    </w:p>
    <w:p w14:paraId="0DF8DC33" w14:textId="77777777" w:rsidR="00BA08F1" w:rsidRDefault="00BA08F1" w:rsidP="00D125A7">
      <w:pPr>
        <w:widowControl w:val="0"/>
        <w:autoSpaceDE w:val="0"/>
        <w:autoSpaceDN w:val="0"/>
        <w:spacing w:after="0" w:line="240" w:lineRule="auto"/>
        <w:jc w:val="both"/>
        <w:rPr>
          <w:rFonts w:ascii="Arial" w:eastAsia="Times New Roman" w:hAnsi="Arial" w:cs="Arial"/>
          <w:kern w:val="0"/>
          <w:lang w:val="en-US" w:eastAsia="fr-FR"/>
          <w14:ligatures w14:val="none"/>
        </w:rPr>
      </w:pPr>
    </w:p>
    <w:p w14:paraId="0A5350F2" w14:textId="251ABE0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eastAsia="Times New Roman" w:hAnsi="Arial" w:cs="Arial"/>
          <w:kern w:val="0"/>
          <w:lang w:val="en-US" w:eastAsia="fr-FR"/>
          <w14:ligatures w14:val="none"/>
        </w:rPr>
        <w:t xml:space="preserve">The work on </w:t>
      </w:r>
      <w:r w:rsidRPr="00BA37A4">
        <w:rPr>
          <w:rFonts w:ascii="Arial" w:hAnsi="Arial" w:cs="Arial"/>
          <w:kern w:val="0"/>
          <w:lang w:val="en-US"/>
          <w14:ligatures w14:val="none"/>
        </w:rPr>
        <w:t>the</w:t>
      </w:r>
      <w:r w:rsidRPr="00653A9F">
        <w:rPr>
          <w:rFonts w:ascii="Arial" w:eastAsia="Times New Roman" w:hAnsi="Arial" w:cs="Arial"/>
          <w:kern w:val="0"/>
          <w:lang w:val="en-US" w:eastAsia="fr-FR"/>
          <w14:ligatures w14:val="none"/>
        </w:rPr>
        <w:t xml:space="preserve"> tracks will impact the careers of women who are located in the rights-of-way of the track to be built. A total of six (06) women were identified in the rights-of-way of the track as quarry operators. </w:t>
      </w:r>
      <w:r w:rsidRPr="00653A9F">
        <w:rPr>
          <w:rFonts w:ascii="Arial" w:hAnsi="Arial" w:cs="Arial"/>
          <w:lang w:val="en-US"/>
        </w:rPr>
        <w:t xml:space="preserve">According to the results of the census carried out by the Consultant in charge of the PAR, </w:t>
      </w:r>
      <w:r w:rsidR="008D4428" w:rsidRPr="008D4428">
        <w:rPr>
          <w:rFonts w:ascii="Arial" w:hAnsi="Arial" w:cs="Arial"/>
          <w:lang w:val="en-US"/>
        </w:rPr>
        <w:t>a total of 66 PAPs are likely to be affected by the sub-project</w:t>
      </w:r>
      <w:r w:rsidRPr="00653A9F">
        <w:rPr>
          <w:rFonts w:ascii="Arial" w:hAnsi="Arial" w:cs="Arial"/>
          <w:lang w:val="en-US"/>
        </w:rPr>
        <w:t>.</w:t>
      </w:r>
    </w:p>
    <w:p w14:paraId="507F276F" w14:textId="77777777" w:rsidR="00BA08F1" w:rsidRDefault="00BA08F1" w:rsidP="00D125A7">
      <w:pPr>
        <w:widowControl w:val="0"/>
        <w:autoSpaceDE w:val="0"/>
        <w:autoSpaceDN w:val="0"/>
        <w:spacing w:after="0" w:line="240" w:lineRule="auto"/>
        <w:jc w:val="both"/>
        <w:rPr>
          <w:rFonts w:ascii="Arial" w:hAnsi="Arial" w:cs="Arial"/>
          <w:lang w:val="en-US"/>
        </w:rPr>
      </w:pPr>
    </w:p>
    <w:p w14:paraId="39550B96" w14:textId="1F245936"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The main </w:t>
      </w:r>
      <w:r w:rsidRPr="00BA37A4">
        <w:rPr>
          <w:rFonts w:ascii="Arial" w:hAnsi="Arial" w:cs="Arial"/>
          <w:kern w:val="0"/>
          <w:lang w:val="en-US"/>
          <w14:ligatures w14:val="none"/>
        </w:rPr>
        <w:t>issues</w:t>
      </w:r>
      <w:r w:rsidRPr="00ED61B4">
        <w:rPr>
          <w:rFonts w:ascii="Arial" w:hAnsi="Arial" w:cs="Arial"/>
          <w:lang w:val="en-US"/>
        </w:rPr>
        <w:t xml:space="preserve"> in the environment are:</w:t>
      </w:r>
    </w:p>
    <w:p w14:paraId="0EAA51C3" w14:textId="7777777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a) The possible implementation of works during periods of heavy rains. It has been noted that during periods of rain, especially during the months of August and September, certain Districts and Sectors covered by the sub-project, as everywhere in the </w:t>
      </w:r>
      <w:proofErr w:type="spellStart"/>
      <w:r w:rsidRPr="00ED61B4">
        <w:rPr>
          <w:rFonts w:ascii="Arial" w:hAnsi="Arial" w:cs="Arial"/>
          <w:lang w:val="en-US"/>
        </w:rPr>
        <w:t>Kindia</w:t>
      </w:r>
      <w:proofErr w:type="spellEnd"/>
      <w:r w:rsidRPr="00ED61B4">
        <w:rPr>
          <w:rFonts w:ascii="Arial" w:hAnsi="Arial" w:cs="Arial"/>
          <w:lang w:val="en-US"/>
        </w:rPr>
        <w:t xml:space="preserve"> region, face flooding problems. It is obvious that the schedule of excavations and works in general will have to take this into account;</w:t>
      </w:r>
    </w:p>
    <w:p w14:paraId="370F5844" w14:textId="7777777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b) Recurring social unrest in certain areas of the sub-project. Indeed, the period of execution of the works could coincide in certain places with movements of social and/or political protests often punctuated by violence and destruction of property: special security measures must be considered by the Construction Company, the Town Hall of </w:t>
      </w:r>
      <w:proofErr w:type="spellStart"/>
      <w:r w:rsidRPr="00ED61B4">
        <w:rPr>
          <w:rFonts w:ascii="Arial" w:hAnsi="Arial" w:cs="Arial"/>
          <w:lang w:val="en-US"/>
        </w:rPr>
        <w:t>Tanènè</w:t>
      </w:r>
      <w:proofErr w:type="spellEnd"/>
      <w:r w:rsidRPr="00ED61B4">
        <w:rPr>
          <w:rFonts w:ascii="Arial" w:hAnsi="Arial" w:cs="Arial"/>
          <w:lang w:val="en-US"/>
        </w:rPr>
        <w:t xml:space="preserve"> and the Project Owner to protect workers and the tangible and intangible assets of the construction sites;</w:t>
      </w:r>
    </w:p>
    <w:p w14:paraId="62BA0BE8" w14:textId="3CE916C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(c) </w:t>
      </w:r>
      <w:r w:rsidRPr="00BA37A4">
        <w:rPr>
          <w:rFonts w:ascii="Arial" w:hAnsi="Arial" w:cs="Arial"/>
          <w:kern w:val="0"/>
          <w:lang w:val="en-US"/>
          <w14:ligatures w14:val="none"/>
        </w:rPr>
        <w:t>Epidemiological</w:t>
      </w:r>
      <w:r w:rsidRPr="00ED61B4">
        <w:rPr>
          <w:rFonts w:ascii="Arial" w:hAnsi="Arial" w:cs="Arial"/>
          <w:lang w:val="en-US"/>
        </w:rPr>
        <w:t xml:space="preserve"> diseases. From March 2020 to September 2022, Guinea recorded the presence of COVID-19 in its entirety, with the </w:t>
      </w:r>
      <w:proofErr w:type="spellStart"/>
      <w:r w:rsidRPr="00ED61B4">
        <w:rPr>
          <w:rFonts w:ascii="Arial" w:hAnsi="Arial" w:cs="Arial"/>
          <w:lang w:val="en-US"/>
        </w:rPr>
        <w:t>Dubréka</w:t>
      </w:r>
      <w:proofErr w:type="spellEnd"/>
      <w:r w:rsidRPr="00ED61B4">
        <w:rPr>
          <w:rFonts w:ascii="Arial" w:hAnsi="Arial" w:cs="Arial"/>
          <w:lang w:val="en-US"/>
        </w:rPr>
        <w:t xml:space="preserve"> Prefecture, the sub-project intervention area, being one of the largest hotbeds of this disease. In addition, there are the risks of a resurgence of other diseases, due to the effects of climate change, which nevertheless deserve </w:t>
      </w:r>
      <w:r w:rsidRPr="00ED61B4">
        <w:rPr>
          <w:rFonts w:ascii="Arial" w:hAnsi="Arial" w:cs="Arial"/>
          <w:lang w:val="en-US"/>
        </w:rPr>
        <w:lastRenderedPageBreak/>
        <w:t>to be monitored in the sub-project area;</w:t>
      </w:r>
    </w:p>
    <w:p w14:paraId="1667B001"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 xml:space="preserve">d) Risks of </w:t>
      </w:r>
      <w:r w:rsidRPr="00BA37A4">
        <w:rPr>
          <w:rFonts w:ascii="Arial" w:hAnsi="Arial" w:cs="Arial"/>
          <w:kern w:val="0"/>
          <w:lang w:val="en-US"/>
          <w14:ligatures w14:val="none"/>
        </w:rPr>
        <w:t>developing</w:t>
      </w:r>
      <w:r w:rsidRPr="00653A9F">
        <w:rPr>
          <w:rFonts w:ascii="Arial" w:hAnsi="Arial" w:cs="Arial"/>
          <w:lang w:val="en-US"/>
        </w:rPr>
        <w:t xml:space="preserve"> Gender-Based Violence (GBV) and SEA/HS. Relations between company personnel, particularly workers, and the population, especially women, can be sources of risk of violence. Also, during the construction phase, the use of minor children and women as labor can lead to Gender-Based Violence (rape and/or sexual harassment of young girls and women by recruited workers).</w:t>
      </w:r>
    </w:p>
    <w:p w14:paraId="22D7DF58" w14:textId="551B9F6B" w:rsidR="003D20C5" w:rsidRPr="00653A9F"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e) The state of </w:t>
      </w:r>
      <w:r w:rsidRPr="00BA37A4">
        <w:rPr>
          <w:rFonts w:ascii="Arial" w:hAnsi="Arial" w:cs="Arial"/>
          <w:kern w:val="0"/>
          <w:lang w:val="en-US"/>
          <w14:ligatures w14:val="none"/>
        </w:rPr>
        <w:t>rural</w:t>
      </w:r>
      <w:r w:rsidRPr="00ED61B4">
        <w:rPr>
          <w:rFonts w:ascii="Arial" w:hAnsi="Arial" w:cs="Arial"/>
          <w:lang w:val="en-US"/>
        </w:rPr>
        <w:t xml:space="preserve"> infrastructure in Guinea, particularly in </w:t>
      </w:r>
      <w:proofErr w:type="spellStart"/>
      <w:r w:rsidRPr="00ED61B4">
        <w:rPr>
          <w:rFonts w:ascii="Arial" w:hAnsi="Arial" w:cs="Arial"/>
          <w:lang w:val="en-US"/>
        </w:rPr>
        <w:t>Tanènè</w:t>
      </w:r>
      <w:proofErr w:type="spellEnd"/>
      <w:r w:rsidRPr="00ED61B4">
        <w:rPr>
          <w:rFonts w:ascii="Arial" w:hAnsi="Arial" w:cs="Arial"/>
          <w:lang w:val="en-US"/>
        </w:rPr>
        <w:t xml:space="preserve">, is worrying, with many roads impassable during the rainy season, making access to villages difficult. </w:t>
      </w:r>
      <w:r w:rsidRPr="00653A9F">
        <w:rPr>
          <w:rFonts w:ascii="Arial" w:hAnsi="Arial" w:cs="Arial"/>
          <w:lang w:val="en-US"/>
        </w:rPr>
        <w:t>This inaccessibility hinders farmers and artisans from accessing markets, leading to economic losses and reducing their income opportunities. In addition, it affects the delivery of essential goods, compromising food security and community well-being, while isolating villages from health and education services.</w:t>
      </w:r>
    </w:p>
    <w:p w14:paraId="4EA009A9" w14:textId="3918BDB8" w:rsidR="003D20C5"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 xml:space="preserve">It is therefore </w:t>
      </w:r>
      <w:r w:rsidRPr="00BA37A4">
        <w:rPr>
          <w:rFonts w:ascii="Arial" w:hAnsi="Arial" w:cs="Arial"/>
          <w:kern w:val="0"/>
          <w:lang w:val="en-US"/>
          <w14:ligatures w14:val="none"/>
        </w:rPr>
        <w:t>crucial</w:t>
      </w:r>
      <w:r w:rsidRPr="00653A9F">
        <w:rPr>
          <w:rFonts w:ascii="Arial" w:hAnsi="Arial" w:cs="Arial"/>
          <w:lang w:val="en-US"/>
        </w:rPr>
        <w:t xml:space="preserve"> to rehabilitate roads to improve access to services, which will ensure adequate medical care and a satisfactory education. This rehabilitation will also facilitate trade, allowing producers to more easily access markets and increase their incomes. Better access will strengthen </w:t>
      </w:r>
      <w:r w:rsidRPr="00BA37A4">
        <w:rPr>
          <w:rFonts w:ascii="Arial" w:hAnsi="Arial" w:cs="Arial"/>
          <w:kern w:val="0"/>
          <w:lang w:val="en-US"/>
          <w14:ligatures w14:val="none"/>
        </w:rPr>
        <w:t>community</w:t>
      </w:r>
      <w:r w:rsidRPr="00653A9F">
        <w:rPr>
          <w:rFonts w:ascii="Arial" w:hAnsi="Arial" w:cs="Arial"/>
          <w:lang w:val="en-US"/>
        </w:rPr>
        <w:t xml:space="preserve"> ties and encourage cooperation on joint development projects, thus contributing to the economic and social sustainability of communities by facilitating access to natural resources and promoting more efficient agricultural practices.</w:t>
      </w:r>
    </w:p>
    <w:p w14:paraId="05330102" w14:textId="77777777" w:rsidR="00BA08F1" w:rsidRPr="00653A9F" w:rsidRDefault="00BA08F1" w:rsidP="00D125A7">
      <w:pPr>
        <w:widowControl w:val="0"/>
        <w:autoSpaceDE w:val="0"/>
        <w:autoSpaceDN w:val="0"/>
        <w:spacing w:after="0" w:line="240" w:lineRule="auto"/>
        <w:jc w:val="both"/>
        <w:rPr>
          <w:rFonts w:ascii="Arial" w:hAnsi="Arial" w:cs="Arial"/>
          <w:lang w:val="en-US"/>
        </w:rPr>
      </w:pPr>
    </w:p>
    <w:p w14:paraId="6C9F784D" w14:textId="77777777" w:rsidR="003D20C5" w:rsidRPr="00154A25" w:rsidRDefault="003D20C5" w:rsidP="00D125A7">
      <w:pPr>
        <w:pStyle w:val="Paragraphedeliste"/>
        <w:numPr>
          <w:ilvl w:val="0"/>
          <w:numId w:val="123"/>
        </w:numPr>
        <w:spacing w:after="0" w:line="240" w:lineRule="auto"/>
        <w:jc w:val="both"/>
        <w:rPr>
          <w:rFonts w:ascii="Arial" w:hAnsi="Arial" w:cs="Arial"/>
          <w:b/>
          <w:bCs/>
        </w:rPr>
      </w:pPr>
      <w:proofErr w:type="spellStart"/>
      <w:r w:rsidRPr="00154A25">
        <w:rPr>
          <w:rFonts w:ascii="Arial" w:hAnsi="Arial" w:cs="Arial"/>
          <w:b/>
          <w:bCs/>
        </w:rPr>
        <w:t>Political</w:t>
      </w:r>
      <w:proofErr w:type="spellEnd"/>
      <w:r w:rsidRPr="00154A25">
        <w:rPr>
          <w:rFonts w:ascii="Arial" w:hAnsi="Arial" w:cs="Arial"/>
          <w:b/>
          <w:bCs/>
        </w:rPr>
        <w:t xml:space="preserve">, </w:t>
      </w:r>
      <w:proofErr w:type="spellStart"/>
      <w:r w:rsidRPr="00154A25">
        <w:rPr>
          <w:rFonts w:ascii="Arial" w:hAnsi="Arial" w:cs="Arial"/>
          <w:b/>
          <w:bCs/>
        </w:rPr>
        <w:t>legal</w:t>
      </w:r>
      <w:proofErr w:type="spellEnd"/>
      <w:r w:rsidRPr="00154A25">
        <w:rPr>
          <w:rFonts w:ascii="Arial" w:hAnsi="Arial" w:cs="Arial"/>
          <w:b/>
          <w:bCs/>
        </w:rPr>
        <w:t xml:space="preserve"> and </w:t>
      </w:r>
      <w:proofErr w:type="spellStart"/>
      <w:r w:rsidRPr="00154A25">
        <w:rPr>
          <w:rFonts w:ascii="Arial" w:hAnsi="Arial" w:cs="Arial"/>
          <w:b/>
          <w:bCs/>
        </w:rPr>
        <w:t>institutional</w:t>
      </w:r>
      <w:proofErr w:type="spellEnd"/>
      <w:r w:rsidRPr="00154A25">
        <w:rPr>
          <w:rFonts w:ascii="Arial" w:hAnsi="Arial" w:cs="Arial"/>
          <w:b/>
          <w:bCs/>
        </w:rPr>
        <w:t xml:space="preserve"> </w:t>
      </w:r>
      <w:proofErr w:type="spellStart"/>
      <w:r w:rsidRPr="00154A25">
        <w:rPr>
          <w:rFonts w:ascii="Arial" w:hAnsi="Arial" w:cs="Arial"/>
          <w:b/>
          <w:bCs/>
        </w:rPr>
        <w:t>framework</w:t>
      </w:r>
      <w:proofErr w:type="spellEnd"/>
    </w:p>
    <w:p w14:paraId="3CD70EFE"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 xml:space="preserve">The Company has commissioned a consultant to carry out this Environmental and Social Impact Assessment (ESIA) in order to comply with its regulatory obligations, in accordance with the </w:t>
      </w:r>
      <w:r w:rsidRPr="00BA37A4">
        <w:rPr>
          <w:rFonts w:ascii="Arial" w:hAnsi="Arial" w:cs="Arial"/>
          <w:kern w:val="0"/>
          <w:lang w:val="en-US"/>
          <w14:ligatures w14:val="none"/>
        </w:rPr>
        <w:t>Environmental</w:t>
      </w:r>
      <w:r w:rsidRPr="00653A9F">
        <w:rPr>
          <w:rFonts w:ascii="Arial" w:hAnsi="Arial" w:cs="Arial"/>
          <w:lang w:val="en-US"/>
        </w:rPr>
        <w:t xml:space="preserve"> Code and Order A/2023/1595/MEDD/CAB/SGG of May 5, 2023, which establishes the environmental assessment procedures in the Republic of Guinea. The consultant's main mission is to assess the impacts of the project and its activities on the environment and the populations of the insertion zone, from the design phase, and to propose measures to manage and mitigate these impacts.</w:t>
      </w:r>
    </w:p>
    <w:p w14:paraId="56999C74" w14:textId="77777777" w:rsidR="00BA08F1" w:rsidRDefault="00BA08F1" w:rsidP="00D125A7">
      <w:pPr>
        <w:widowControl w:val="0"/>
        <w:autoSpaceDE w:val="0"/>
        <w:autoSpaceDN w:val="0"/>
        <w:spacing w:after="0" w:line="240" w:lineRule="auto"/>
        <w:jc w:val="both"/>
        <w:rPr>
          <w:rFonts w:ascii="Arial" w:hAnsi="Arial" w:cs="Arial"/>
          <w:lang w:val="en-US"/>
        </w:rPr>
      </w:pPr>
    </w:p>
    <w:p w14:paraId="21670B34" w14:textId="10BA4FF1" w:rsidR="003D20C5" w:rsidRPr="00ED61B4" w:rsidRDefault="003D20C5" w:rsidP="00D125A7">
      <w:pPr>
        <w:widowControl w:val="0"/>
        <w:autoSpaceDE w:val="0"/>
        <w:autoSpaceDN w:val="0"/>
        <w:spacing w:after="0" w:line="240" w:lineRule="auto"/>
        <w:jc w:val="both"/>
        <w:rPr>
          <w:rFonts w:ascii="Arial" w:eastAsia="Times New Roman" w:hAnsi="Arial" w:cs="Arial"/>
          <w:lang w:val="en-US" w:eastAsia="fr-FR"/>
        </w:rPr>
      </w:pPr>
      <w:r w:rsidRPr="00ED61B4">
        <w:rPr>
          <w:rFonts w:ascii="Arial" w:hAnsi="Arial" w:cs="Arial"/>
          <w:lang w:val="en-US"/>
        </w:rPr>
        <w:t xml:space="preserve">National level </w:t>
      </w:r>
      <w:r w:rsidRPr="00BA37A4">
        <w:rPr>
          <w:rFonts w:ascii="Arial" w:hAnsi="Arial" w:cs="Arial"/>
          <w:kern w:val="0"/>
          <w:lang w:val="en-US"/>
          <w14:ligatures w14:val="none"/>
        </w:rPr>
        <w:t>plans</w:t>
      </w:r>
      <w:r w:rsidRPr="00ED61B4">
        <w:rPr>
          <w:rFonts w:ascii="Arial" w:hAnsi="Arial" w:cs="Arial"/>
          <w:lang w:val="en-US"/>
        </w:rPr>
        <w:t>, policies and strategies relevant to the sub-project include:</w:t>
      </w:r>
    </w:p>
    <w:p w14:paraId="09259712" w14:textId="77777777" w:rsidR="003D20C5" w:rsidRPr="00154A25" w:rsidRDefault="003D20C5" w:rsidP="00D125A7">
      <w:pPr>
        <w:pStyle w:val="Paragraphedeliste"/>
        <w:numPr>
          <w:ilvl w:val="0"/>
          <w:numId w:val="124"/>
        </w:numPr>
        <w:spacing w:after="0" w:line="240" w:lineRule="auto"/>
        <w:ind w:left="426" w:firstLine="0"/>
        <w:jc w:val="both"/>
        <w:rPr>
          <w:rFonts w:ascii="Arial" w:hAnsi="Arial" w:cs="Arial"/>
        </w:rPr>
      </w:pPr>
      <w:r w:rsidRPr="00154A25">
        <w:rPr>
          <w:rFonts w:ascii="Arial" w:hAnsi="Arial" w:cs="Arial"/>
        </w:rPr>
        <w:t xml:space="preserve">National </w:t>
      </w:r>
      <w:proofErr w:type="spellStart"/>
      <w:r w:rsidRPr="00154A25">
        <w:rPr>
          <w:rFonts w:ascii="Arial" w:hAnsi="Arial" w:cs="Arial"/>
        </w:rPr>
        <w:t>Environmental</w:t>
      </w:r>
      <w:proofErr w:type="spellEnd"/>
      <w:r w:rsidRPr="00154A25">
        <w:rPr>
          <w:rFonts w:ascii="Arial" w:hAnsi="Arial" w:cs="Arial"/>
        </w:rPr>
        <w:t xml:space="preserve"> </w:t>
      </w:r>
      <w:proofErr w:type="gramStart"/>
      <w:r w:rsidRPr="00154A25">
        <w:rPr>
          <w:rFonts w:ascii="Arial" w:hAnsi="Arial" w:cs="Arial"/>
        </w:rPr>
        <w:t>Policy;</w:t>
      </w:r>
      <w:proofErr w:type="gramEnd"/>
    </w:p>
    <w:p w14:paraId="02214477" w14:textId="77777777" w:rsidR="003D20C5" w:rsidRPr="00154A25" w:rsidRDefault="003D20C5" w:rsidP="00D125A7">
      <w:pPr>
        <w:pStyle w:val="Paragraphedeliste"/>
        <w:numPr>
          <w:ilvl w:val="0"/>
          <w:numId w:val="124"/>
        </w:numPr>
        <w:spacing w:after="0" w:line="240" w:lineRule="auto"/>
        <w:ind w:left="426" w:firstLine="0"/>
        <w:jc w:val="both"/>
        <w:rPr>
          <w:rFonts w:ascii="Arial" w:hAnsi="Arial" w:cs="Arial"/>
        </w:rPr>
      </w:pPr>
      <w:r w:rsidRPr="00154A25">
        <w:rPr>
          <w:rFonts w:ascii="Arial" w:hAnsi="Arial" w:cs="Arial"/>
        </w:rPr>
        <w:t xml:space="preserve">National </w:t>
      </w:r>
      <w:proofErr w:type="spellStart"/>
      <w:r w:rsidRPr="00154A25">
        <w:rPr>
          <w:rFonts w:ascii="Arial" w:hAnsi="Arial" w:cs="Arial"/>
        </w:rPr>
        <w:t>Environmental</w:t>
      </w:r>
      <w:proofErr w:type="spellEnd"/>
      <w:r w:rsidRPr="00154A25">
        <w:rPr>
          <w:rFonts w:ascii="Arial" w:hAnsi="Arial" w:cs="Arial"/>
        </w:rPr>
        <w:t xml:space="preserve"> Action </w:t>
      </w:r>
      <w:proofErr w:type="gramStart"/>
      <w:r w:rsidRPr="00154A25">
        <w:rPr>
          <w:rFonts w:ascii="Arial" w:hAnsi="Arial" w:cs="Arial"/>
        </w:rPr>
        <w:t>Plan;</w:t>
      </w:r>
      <w:proofErr w:type="gramEnd"/>
    </w:p>
    <w:p w14:paraId="514C422D" w14:textId="77777777" w:rsidR="003D20C5" w:rsidRPr="00154A25" w:rsidRDefault="003D20C5" w:rsidP="00D125A7">
      <w:pPr>
        <w:pStyle w:val="Paragraphedeliste"/>
        <w:numPr>
          <w:ilvl w:val="0"/>
          <w:numId w:val="124"/>
        </w:numPr>
        <w:spacing w:after="0" w:line="240" w:lineRule="auto"/>
        <w:ind w:left="426" w:firstLine="0"/>
        <w:jc w:val="both"/>
        <w:rPr>
          <w:rFonts w:ascii="Arial" w:hAnsi="Arial" w:cs="Arial"/>
        </w:rPr>
      </w:pPr>
      <w:r w:rsidRPr="00154A25">
        <w:rPr>
          <w:rFonts w:ascii="Arial" w:hAnsi="Arial" w:cs="Arial"/>
        </w:rPr>
        <w:t xml:space="preserve">National Agricultural </w:t>
      </w:r>
      <w:proofErr w:type="spellStart"/>
      <w:r w:rsidRPr="00154A25">
        <w:rPr>
          <w:rFonts w:ascii="Arial" w:hAnsi="Arial" w:cs="Arial"/>
        </w:rPr>
        <w:t>Development</w:t>
      </w:r>
      <w:proofErr w:type="spellEnd"/>
      <w:r w:rsidRPr="00154A25">
        <w:rPr>
          <w:rFonts w:ascii="Arial" w:hAnsi="Arial" w:cs="Arial"/>
        </w:rPr>
        <w:t xml:space="preserve"> </w:t>
      </w:r>
      <w:proofErr w:type="gramStart"/>
      <w:r w:rsidRPr="00154A25">
        <w:rPr>
          <w:rFonts w:ascii="Arial" w:hAnsi="Arial" w:cs="Arial"/>
        </w:rPr>
        <w:t>Policy;</w:t>
      </w:r>
      <w:proofErr w:type="gramEnd"/>
    </w:p>
    <w:p w14:paraId="759393FC" w14:textId="77777777" w:rsidR="003D20C5" w:rsidRPr="00ED61B4" w:rsidRDefault="003D20C5" w:rsidP="00D125A7">
      <w:pPr>
        <w:pStyle w:val="Paragraphedeliste"/>
        <w:numPr>
          <w:ilvl w:val="0"/>
          <w:numId w:val="124"/>
        </w:numPr>
        <w:spacing w:after="0" w:line="240" w:lineRule="auto"/>
        <w:ind w:left="426" w:firstLine="0"/>
        <w:jc w:val="both"/>
        <w:rPr>
          <w:rFonts w:ascii="Arial" w:hAnsi="Arial" w:cs="Arial"/>
          <w:lang w:val="en-US"/>
        </w:rPr>
      </w:pPr>
      <w:r w:rsidRPr="00ED61B4">
        <w:rPr>
          <w:rFonts w:ascii="Arial" w:hAnsi="Arial" w:cs="Arial"/>
          <w:lang w:val="en-US"/>
        </w:rPr>
        <w:t>National Economic and Social Development Plan;</w:t>
      </w:r>
    </w:p>
    <w:p w14:paraId="39A12102" w14:textId="77777777" w:rsidR="003D20C5" w:rsidRPr="00154A25" w:rsidRDefault="003D20C5" w:rsidP="00D125A7">
      <w:pPr>
        <w:pStyle w:val="Paragraphedeliste"/>
        <w:numPr>
          <w:ilvl w:val="0"/>
          <w:numId w:val="124"/>
        </w:numPr>
        <w:spacing w:after="0" w:line="240" w:lineRule="auto"/>
        <w:ind w:left="426" w:firstLine="0"/>
        <w:jc w:val="both"/>
        <w:rPr>
          <w:rFonts w:ascii="Arial" w:hAnsi="Arial" w:cs="Arial"/>
        </w:rPr>
      </w:pPr>
      <w:r w:rsidRPr="00154A25">
        <w:rPr>
          <w:rFonts w:ascii="Arial" w:hAnsi="Arial" w:cs="Arial"/>
        </w:rPr>
        <w:t xml:space="preserve">National </w:t>
      </w:r>
      <w:proofErr w:type="spellStart"/>
      <w:r w:rsidRPr="00154A25">
        <w:rPr>
          <w:rFonts w:ascii="Arial" w:hAnsi="Arial" w:cs="Arial"/>
        </w:rPr>
        <w:t>Climate</w:t>
      </w:r>
      <w:proofErr w:type="spellEnd"/>
      <w:r w:rsidRPr="00154A25">
        <w:rPr>
          <w:rFonts w:ascii="Arial" w:hAnsi="Arial" w:cs="Arial"/>
        </w:rPr>
        <w:t xml:space="preserve"> Change Adaptation </w:t>
      </w:r>
      <w:proofErr w:type="gramStart"/>
      <w:r w:rsidRPr="00154A25">
        <w:rPr>
          <w:rFonts w:ascii="Arial" w:hAnsi="Arial" w:cs="Arial"/>
        </w:rPr>
        <w:t>Plan;</w:t>
      </w:r>
      <w:proofErr w:type="gramEnd"/>
    </w:p>
    <w:p w14:paraId="757C2A4E" w14:textId="77777777" w:rsidR="003D20C5" w:rsidRPr="00154A25" w:rsidRDefault="003D20C5" w:rsidP="00D125A7">
      <w:pPr>
        <w:pStyle w:val="Paragraphedeliste"/>
        <w:numPr>
          <w:ilvl w:val="0"/>
          <w:numId w:val="124"/>
        </w:numPr>
        <w:spacing w:after="0" w:line="240" w:lineRule="auto"/>
        <w:ind w:left="426" w:firstLine="0"/>
        <w:jc w:val="both"/>
        <w:rPr>
          <w:rFonts w:ascii="Arial" w:hAnsi="Arial" w:cs="Arial"/>
        </w:rPr>
      </w:pPr>
      <w:r w:rsidRPr="00154A25">
        <w:rPr>
          <w:rFonts w:ascii="Arial" w:hAnsi="Arial" w:cs="Arial"/>
        </w:rPr>
        <w:t xml:space="preserve">National </w:t>
      </w:r>
      <w:proofErr w:type="spellStart"/>
      <w:r w:rsidRPr="00154A25">
        <w:rPr>
          <w:rFonts w:ascii="Arial" w:hAnsi="Arial" w:cs="Arial"/>
        </w:rPr>
        <w:t>Health</w:t>
      </w:r>
      <w:proofErr w:type="spellEnd"/>
      <w:r w:rsidRPr="00154A25">
        <w:rPr>
          <w:rFonts w:ascii="Arial" w:hAnsi="Arial" w:cs="Arial"/>
        </w:rPr>
        <w:t xml:space="preserve"> </w:t>
      </w:r>
      <w:proofErr w:type="spellStart"/>
      <w:r w:rsidRPr="00154A25">
        <w:rPr>
          <w:rFonts w:ascii="Arial" w:hAnsi="Arial" w:cs="Arial"/>
        </w:rPr>
        <w:t>Development</w:t>
      </w:r>
      <w:proofErr w:type="spellEnd"/>
      <w:r w:rsidRPr="00154A25">
        <w:rPr>
          <w:rFonts w:ascii="Arial" w:hAnsi="Arial" w:cs="Arial"/>
        </w:rPr>
        <w:t xml:space="preserve"> </w:t>
      </w:r>
      <w:proofErr w:type="gramStart"/>
      <w:r w:rsidRPr="00154A25">
        <w:rPr>
          <w:rFonts w:ascii="Arial" w:hAnsi="Arial" w:cs="Arial"/>
        </w:rPr>
        <w:t>Plan;</w:t>
      </w:r>
      <w:proofErr w:type="gramEnd"/>
    </w:p>
    <w:p w14:paraId="376FF7B6" w14:textId="77777777" w:rsidR="003D20C5" w:rsidRPr="00154A25" w:rsidRDefault="003D20C5" w:rsidP="00D125A7">
      <w:pPr>
        <w:pStyle w:val="Paragraphedeliste"/>
        <w:numPr>
          <w:ilvl w:val="0"/>
          <w:numId w:val="124"/>
        </w:numPr>
        <w:spacing w:after="0" w:line="240" w:lineRule="auto"/>
        <w:ind w:left="426" w:firstLine="0"/>
        <w:jc w:val="both"/>
        <w:rPr>
          <w:rFonts w:ascii="Arial" w:hAnsi="Arial" w:cs="Arial"/>
        </w:rPr>
      </w:pPr>
      <w:r w:rsidRPr="00154A25">
        <w:rPr>
          <w:rFonts w:ascii="Arial" w:hAnsi="Arial" w:cs="Arial"/>
        </w:rPr>
        <w:t xml:space="preserve">National Social Protection </w:t>
      </w:r>
      <w:proofErr w:type="gramStart"/>
      <w:r w:rsidRPr="00154A25">
        <w:rPr>
          <w:rFonts w:ascii="Arial" w:hAnsi="Arial" w:cs="Arial"/>
        </w:rPr>
        <w:t>Policy;</w:t>
      </w:r>
      <w:proofErr w:type="gramEnd"/>
    </w:p>
    <w:p w14:paraId="5D7EC0E1" w14:textId="77777777" w:rsidR="003D20C5" w:rsidRPr="00653A9F" w:rsidRDefault="003D20C5" w:rsidP="00D125A7">
      <w:pPr>
        <w:pStyle w:val="Paragraphedeliste"/>
        <w:numPr>
          <w:ilvl w:val="0"/>
          <w:numId w:val="124"/>
        </w:numPr>
        <w:spacing w:after="0" w:line="240" w:lineRule="auto"/>
        <w:ind w:left="426" w:firstLine="0"/>
        <w:jc w:val="both"/>
        <w:rPr>
          <w:rFonts w:ascii="Arial" w:hAnsi="Arial" w:cs="Arial"/>
          <w:lang w:val="en-US"/>
        </w:rPr>
      </w:pPr>
      <w:r w:rsidRPr="00653A9F">
        <w:rPr>
          <w:rFonts w:ascii="Arial" w:hAnsi="Arial" w:cs="Arial"/>
          <w:lang w:val="en-US"/>
        </w:rPr>
        <w:t>Action Plan for the Promotion of Women.</w:t>
      </w:r>
    </w:p>
    <w:p w14:paraId="3CBA39BA" w14:textId="77777777" w:rsidR="00BA08F1" w:rsidRDefault="00BA08F1" w:rsidP="00D125A7">
      <w:pPr>
        <w:widowControl w:val="0"/>
        <w:autoSpaceDE w:val="0"/>
        <w:autoSpaceDN w:val="0"/>
        <w:spacing w:after="0" w:line="240" w:lineRule="auto"/>
        <w:jc w:val="both"/>
        <w:rPr>
          <w:rFonts w:ascii="Arial" w:hAnsi="Arial" w:cs="Arial"/>
          <w:lang w:val="en-US"/>
        </w:rPr>
      </w:pPr>
    </w:p>
    <w:p w14:paraId="62BA67AE" w14:textId="5E13E80E" w:rsidR="003D20C5" w:rsidRPr="00653A9F"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Also, the national legal and regulatory framework that may apply to the sub-project are: (</w:t>
      </w:r>
      <w:proofErr w:type="spellStart"/>
      <w:r w:rsidRPr="00ED61B4">
        <w:rPr>
          <w:rFonts w:ascii="Arial" w:hAnsi="Arial" w:cs="Arial"/>
          <w:lang w:val="en-US"/>
        </w:rPr>
        <w:t>i</w:t>
      </w:r>
      <w:proofErr w:type="spellEnd"/>
      <w:r w:rsidRPr="00ED61B4">
        <w:rPr>
          <w:rFonts w:ascii="Arial" w:hAnsi="Arial" w:cs="Arial"/>
          <w:lang w:val="en-US"/>
        </w:rPr>
        <w:t xml:space="preserve">) the Basic Law; the Environmental Code; (iii) the Water Code; the Land and Property Code; (iv) the Revised Code of Local Authorities; (v) the Public Health Code; (vi) the Labor Code; the Mining Code, etc. </w:t>
      </w:r>
      <w:r w:rsidRPr="00653A9F">
        <w:rPr>
          <w:rFonts w:ascii="Arial" w:hAnsi="Arial" w:cs="Arial"/>
          <w:lang w:val="en-US"/>
        </w:rPr>
        <w:t>These texts and laws have been listed in their objectives and areas of application, as well as their link with this sub-project. Some international conventions to which Guinea has adhered and which are applicable within the framework of this sub-project have been cited.</w:t>
      </w:r>
    </w:p>
    <w:p w14:paraId="34FA2BB5" w14:textId="77777777" w:rsidR="00BA08F1" w:rsidRDefault="00BA08F1" w:rsidP="00D125A7">
      <w:pPr>
        <w:widowControl w:val="0"/>
        <w:autoSpaceDE w:val="0"/>
        <w:autoSpaceDN w:val="0"/>
        <w:spacing w:after="0" w:line="240" w:lineRule="auto"/>
        <w:jc w:val="both"/>
        <w:rPr>
          <w:rFonts w:ascii="Arial" w:hAnsi="Arial" w:cs="Arial"/>
          <w:lang w:val="en-US"/>
        </w:rPr>
      </w:pPr>
    </w:p>
    <w:p w14:paraId="2428664A" w14:textId="4F4569D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Guinea has ratified several international conventions that are directly relevant to the current sub-project. These include: (</w:t>
      </w:r>
      <w:proofErr w:type="spellStart"/>
      <w:r w:rsidRPr="00653A9F">
        <w:rPr>
          <w:rFonts w:ascii="Arial" w:hAnsi="Arial" w:cs="Arial"/>
          <w:lang w:val="en-US"/>
        </w:rPr>
        <w:t>i</w:t>
      </w:r>
      <w:proofErr w:type="spellEnd"/>
      <w:r w:rsidRPr="00653A9F">
        <w:rPr>
          <w:rFonts w:ascii="Arial" w:hAnsi="Arial" w:cs="Arial"/>
          <w:lang w:val="en-US"/>
        </w:rPr>
        <w:t xml:space="preserve">) </w:t>
      </w:r>
      <w:r w:rsidRPr="00653A9F">
        <w:rPr>
          <w:rFonts w:ascii="Arial" w:hAnsi="Arial" w:cs="Arial"/>
          <w:b/>
          <w:bCs/>
          <w:lang w:val="en-US"/>
        </w:rPr>
        <w:t xml:space="preserve">The United Nations Framework Convention on Climate Change (UNFCCC) </w:t>
      </w:r>
      <w:r w:rsidRPr="00653A9F">
        <w:rPr>
          <w:rFonts w:ascii="Arial" w:hAnsi="Arial" w:cs="Arial"/>
          <w:lang w:val="en-US"/>
        </w:rPr>
        <w:t xml:space="preserve">, adopted on May 9, 1992 in New York, which aims to stabilize greenhouse gas concentrations in the atmosphere in order to prevent the adverse effects of climate change, (ii) </w:t>
      </w:r>
      <w:r w:rsidRPr="00653A9F">
        <w:rPr>
          <w:rFonts w:ascii="Arial" w:hAnsi="Arial" w:cs="Arial"/>
          <w:b/>
          <w:bCs/>
          <w:lang w:val="en-US"/>
        </w:rPr>
        <w:t xml:space="preserve">The Rio Convention on Biological Diversity </w:t>
      </w:r>
      <w:r w:rsidRPr="00653A9F">
        <w:rPr>
          <w:rFonts w:ascii="Arial" w:hAnsi="Arial" w:cs="Arial"/>
          <w:lang w:val="en-US"/>
        </w:rPr>
        <w:t xml:space="preserve">, signed in June 1992, which aims to conserve biodiversity, the sustainable use of its components and the equitable sharing of genetic resources, (iii) </w:t>
      </w:r>
      <w:r w:rsidRPr="00653A9F">
        <w:rPr>
          <w:rFonts w:ascii="Arial" w:hAnsi="Arial" w:cs="Arial"/>
          <w:b/>
          <w:bCs/>
          <w:lang w:val="en-US"/>
        </w:rPr>
        <w:t xml:space="preserve">The International </w:t>
      </w:r>
      <w:proofErr w:type="spellStart"/>
      <w:r w:rsidRPr="00653A9F">
        <w:rPr>
          <w:rFonts w:ascii="Arial" w:hAnsi="Arial" w:cs="Arial"/>
          <w:b/>
          <w:bCs/>
          <w:lang w:val="en-US"/>
        </w:rPr>
        <w:t>Labour</w:t>
      </w:r>
      <w:proofErr w:type="spellEnd"/>
      <w:r w:rsidRPr="00653A9F">
        <w:rPr>
          <w:rFonts w:ascii="Arial" w:hAnsi="Arial" w:cs="Arial"/>
          <w:b/>
          <w:bCs/>
          <w:lang w:val="en-US"/>
        </w:rPr>
        <w:t xml:space="preserve"> Organization (ILO) Convention </w:t>
      </w:r>
      <w:r w:rsidRPr="00653A9F">
        <w:rPr>
          <w:rFonts w:ascii="Arial" w:hAnsi="Arial" w:cs="Arial"/>
          <w:lang w:val="en-US"/>
        </w:rPr>
        <w:t>, which establishes international labor standards aimed at promoting decent working conditions and protecting workers' rights, etc.</w:t>
      </w:r>
    </w:p>
    <w:p w14:paraId="44264F48" w14:textId="77777777" w:rsidR="00BA08F1" w:rsidRDefault="00BA08F1" w:rsidP="00D125A7">
      <w:pPr>
        <w:widowControl w:val="0"/>
        <w:autoSpaceDE w:val="0"/>
        <w:autoSpaceDN w:val="0"/>
        <w:spacing w:after="0" w:line="240" w:lineRule="auto"/>
        <w:jc w:val="both"/>
        <w:rPr>
          <w:rFonts w:ascii="Arial" w:hAnsi="Arial" w:cs="Arial"/>
          <w:lang w:val="en-US"/>
        </w:rPr>
      </w:pPr>
    </w:p>
    <w:p w14:paraId="3CE8E3D3" w14:textId="7C6B86FB"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lastRenderedPageBreak/>
        <w:t>These agreements provide an essential legal and regulatory framework for the implementation of the sub-project, thus ensuring an environmentally friendly, socially inclusive approach that is consistent with Guinea's international commitments. Their integration into the project will strengthen the sustainability of the actions undertaken and promote the balanced development of local communities.</w:t>
      </w:r>
    </w:p>
    <w:p w14:paraId="31BB36CA" w14:textId="77777777" w:rsidR="00BA08F1" w:rsidRDefault="00BA08F1" w:rsidP="00D125A7">
      <w:pPr>
        <w:widowControl w:val="0"/>
        <w:autoSpaceDE w:val="0"/>
        <w:autoSpaceDN w:val="0"/>
        <w:spacing w:after="0" w:line="240" w:lineRule="auto"/>
        <w:jc w:val="both"/>
        <w:rPr>
          <w:rFonts w:ascii="Arial" w:hAnsi="Arial" w:cs="Arial"/>
          <w:lang w:val="en-US"/>
        </w:rPr>
      </w:pPr>
    </w:p>
    <w:p w14:paraId="4D78DF4E" w14:textId="0CBC5FFD"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At the institutional level, in addition to the Ministry of Agriculture and Livestock (MAGEL), which is responsible for the management of agricultural resources, the Ministry of the Environment and Sustainable Development (MEDD) is the national institution responsible for the management of natural resources and environmental and social assessment in Guinea. This Ministry includes, at the central level, National Directorates, support services, attached services, personalized organizations and, within the country, technical structures at the regional, prefectural and sub-prefectural levels.</w:t>
      </w:r>
    </w:p>
    <w:p w14:paraId="6DC4BEE9" w14:textId="77777777" w:rsidR="00BA08F1" w:rsidRDefault="00BA08F1" w:rsidP="00D125A7">
      <w:pPr>
        <w:widowControl w:val="0"/>
        <w:autoSpaceDE w:val="0"/>
        <w:autoSpaceDN w:val="0"/>
        <w:spacing w:after="0" w:line="240" w:lineRule="auto"/>
        <w:jc w:val="both"/>
        <w:rPr>
          <w:rFonts w:ascii="Arial" w:hAnsi="Arial" w:cs="Arial"/>
          <w:lang w:val="en-US"/>
        </w:rPr>
      </w:pPr>
    </w:p>
    <w:p w14:paraId="311BA262" w14:textId="7631C0F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The Project Coordination and Implementation Unit (UCEP) of the Commercial Agriculture Development Project in Guinea (PDACG) is the operational entity integrated into the Ministry of Agriculture that is responsible for the overall management and implementation of project activities, including coordination, monitoring, ensuring compliance with World Bank policies and coordination with national institutions.</w:t>
      </w:r>
    </w:p>
    <w:p w14:paraId="47DD1FED" w14:textId="77777777" w:rsidR="00BA08F1" w:rsidRDefault="00BA08F1" w:rsidP="00D125A7">
      <w:pPr>
        <w:widowControl w:val="0"/>
        <w:autoSpaceDE w:val="0"/>
        <w:autoSpaceDN w:val="0"/>
        <w:spacing w:after="0" w:line="240" w:lineRule="auto"/>
        <w:jc w:val="both"/>
        <w:rPr>
          <w:rFonts w:ascii="Arial" w:hAnsi="Arial" w:cs="Arial"/>
          <w:lang w:val="en-US"/>
        </w:rPr>
      </w:pPr>
    </w:p>
    <w:p w14:paraId="0C31446C" w14:textId="2FDCE22A"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It is important to remember that within the framework of the regulation of Environmental and Social Impact Studies (ESIS), the Guinean Environmental Assessment Agency (AGEE), a personalized body of the Ministry of the Environment, launches the process of carrying out said studies and coordinates this process through consultation sessions at different levels with the involvement of all stakeholders and ministries concerned for their approvals through the Technical Committee for Environmental Analysis (CTAE). Also, the AGEE is responsible for monitoring the implementation of environmental measures contained in the Environmental and Social Management Plans (ESMP). It is the agency that analyzes and submits to the Minister in charge of the environment, for signature, the draft Environmental and Social Compliance Certificate (CCES) to be issued to projects.</w:t>
      </w:r>
    </w:p>
    <w:p w14:paraId="0D8BABF7" w14:textId="77777777" w:rsidR="00B8080D" w:rsidRDefault="00B8080D" w:rsidP="00D125A7">
      <w:pPr>
        <w:widowControl w:val="0"/>
        <w:autoSpaceDE w:val="0"/>
        <w:autoSpaceDN w:val="0"/>
        <w:spacing w:after="0" w:line="240" w:lineRule="auto"/>
        <w:jc w:val="both"/>
        <w:rPr>
          <w:rFonts w:ascii="Arial" w:hAnsi="Arial" w:cs="Arial"/>
          <w:lang w:val="en-US"/>
        </w:rPr>
      </w:pPr>
    </w:p>
    <w:p w14:paraId="591AAD43" w14:textId="1BE72539"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In the implementation of this sub-project, the AGEE will ensure external monitoring of the actions included in the ESMP. It will also ensure the validation of this ESIA.</w:t>
      </w:r>
    </w:p>
    <w:p w14:paraId="47BC0D32" w14:textId="77777777" w:rsidR="00B8080D" w:rsidRDefault="00B8080D" w:rsidP="00D125A7">
      <w:pPr>
        <w:widowControl w:val="0"/>
        <w:autoSpaceDE w:val="0"/>
        <w:autoSpaceDN w:val="0"/>
        <w:spacing w:after="0" w:line="240" w:lineRule="auto"/>
        <w:jc w:val="both"/>
        <w:rPr>
          <w:rFonts w:ascii="Arial" w:hAnsi="Arial" w:cs="Arial"/>
          <w:lang w:val="en-US"/>
        </w:rPr>
      </w:pPr>
    </w:p>
    <w:p w14:paraId="6F75CEDC" w14:textId="54186A8A" w:rsidR="003D20C5" w:rsidRPr="00B8080D" w:rsidRDefault="003D20C5" w:rsidP="00D125A7">
      <w:pPr>
        <w:widowControl w:val="0"/>
        <w:autoSpaceDE w:val="0"/>
        <w:autoSpaceDN w:val="0"/>
        <w:spacing w:after="0" w:line="240" w:lineRule="auto"/>
        <w:jc w:val="both"/>
        <w:rPr>
          <w:rFonts w:ascii="Arial" w:hAnsi="Arial" w:cs="Arial"/>
          <w:b/>
          <w:bCs/>
          <w:lang w:val="en-US"/>
        </w:rPr>
      </w:pPr>
      <w:r w:rsidRPr="00B8080D">
        <w:rPr>
          <w:rFonts w:ascii="Arial" w:hAnsi="Arial" w:cs="Arial"/>
          <w:b/>
          <w:bCs/>
          <w:lang w:val="en-US"/>
        </w:rPr>
        <w:t>World Bank E&amp;S Safeguard Policies Applicable to the Sub-Project</w:t>
      </w:r>
    </w:p>
    <w:p w14:paraId="158DC0DD" w14:textId="14530192" w:rsidR="003D20C5"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The analysis of the requirements and implications of the Safeguard Policies for the environmental management of this sub-project shows that four (04) Safeguard Policies of the World Bank are applicable to it: PO 4.01 - Environmental Assessment, PO 4.11-Physical Cultural Resources, PO 4.12 - Involuntary Resettlement and PO 4.04 on Natural Habitats.</w:t>
      </w:r>
    </w:p>
    <w:p w14:paraId="4F6FFFAD" w14:textId="77777777" w:rsidR="00B8080D" w:rsidRPr="00ED61B4" w:rsidRDefault="00B8080D" w:rsidP="00D125A7">
      <w:pPr>
        <w:widowControl w:val="0"/>
        <w:autoSpaceDE w:val="0"/>
        <w:autoSpaceDN w:val="0"/>
        <w:spacing w:after="0" w:line="240" w:lineRule="auto"/>
        <w:jc w:val="both"/>
        <w:rPr>
          <w:rFonts w:ascii="Arial" w:hAnsi="Arial" w:cs="Arial"/>
          <w:lang w:val="en-US"/>
        </w:rPr>
      </w:pPr>
    </w:p>
    <w:p w14:paraId="7A2CAA56" w14:textId="77777777" w:rsidR="003D20C5" w:rsidRPr="00154A25" w:rsidRDefault="003D20C5"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Variant </w:t>
      </w:r>
      <w:proofErr w:type="spellStart"/>
      <w:r w:rsidRPr="00154A25">
        <w:rPr>
          <w:rFonts w:ascii="Arial" w:hAnsi="Arial" w:cs="Arial"/>
          <w:b/>
          <w:bCs/>
        </w:rPr>
        <w:t>analysis</w:t>
      </w:r>
      <w:proofErr w:type="spellEnd"/>
    </w:p>
    <w:p w14:paraId="1E8F8D18"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 xml:space="preserve">The comparative analysis of the two variants "without sub-project" and "with sub-project" highlighted the need to carry out the sub-project without delay. or </w:t>
      </w:r>
      <w:proofErr w:type="gramStart"/>
      <w:r w:rsidRPr="00ED61B4">
        <w:rPr>
          <w:rFonts w:ascii="Arial" w:hAnsi="Arial" w:cs="Arial"/>
          <w:lang w:val="en-US"/>
        </w:rPr>
        <w:t>Doing</w:t>
      </w:r>
      <w:proofErr w:type="gramEnd"/>
      <w:r w:rsidRPr="00ED61B4">
        <w:rPr>
          <w:rFonts w:ascii="Arial" w:hAnsi="Arial" w:cs="Arial"/>
          <w:lang w:val="en-US"/>
        </w:rPr>
        <w:t xml:space="preserve"> nothing this sub-project for the rehabilitation of rural roads is not in line with the vision of the National Agricultural Development Policy (PNDA) which consists of making Guinea an emerging agricultural power in 2025 where farmers and other entrepreneurs create, manage and develop their businesses in the various agricultural value chains, in a logic of sustainable development. </w:t>
      </w:r>
      <w:r w:rsidRPr="00653A9F">
        <w:rPr>
          <w:rFonts w:ascii="Arial" w:hAnsi="Arial" w:cs="Arial"/>
          <w:lang w:val="en-US"/>
        </w:rPr>
        <w:t>Doing nothing will correspond to maintaining the current status quo, namely the isolation of production areas. This status quo will constitute a major constraint to the growth of production in the area, to the development and economic growth of localities.</w:t>
      </w:r>
    </w:p>
    <w:p w14:paraId="097FCEDA" w14:textId="77777777" w:rsidR="00B8080D" w:rsidRDefault="00B8080D" w:rsidP="00D125A7">
      <w:pPr>
        <w:widowControl w:val="0"/>
        <w:autoSpaceDE w:val="0"/>
        <w:autoSpaceDN w:val="0"/>
        <w:spacing w:after="0" w:line="240" w:lineRule="auto"/>
        <w:jc w:val="both"/>
        <w:rPr>
          <w:rFonts w:ascii="Arial" w:hAnsi="Arial" w:cs="Arial"/>
          <w:lang w:val="en-US"/>
        </w:rPr>
      </w:pPr>
    </w:p>
    <w:p w14:paraId="0F2CD020" w14:textId="16B06E2F" w:rsidR="00BA37A4"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Thus, the "with sub-project" option is to be preferred, although it has both negative and positive impacts; and as indicated in the following chapters, appropriate measures are proposed to mitigate the negative impacts and enhance the positive impacts of the sub-project.</w:t>
      </w:r>
    </w:p>
    <w:p w14:paraId="09DD88B6" w14:textId="77777777" w:rsidR="003D20C5" w:rsidRPr="00653A9F" w:rsidRDefault="003D20C5" w:rsidP="00D125A7">
      <w:pPr>
        <w:spacing w:after="0" w:line="240" w:lineRule="auto"/>
        <w:jc w:val="both"/>
        <w:rPr>
          <w:rFonts w:ascii="Arial" w:hAnsi="Arial" w:cs="Arial"/>
          <w:bCs/>
          <w:lang w:val="en-US"/>
        </w:rPr>
      </w:pPr>
      <w:r w:rsidRPr="00653A9F">
        <w:rPr>
          <w:rFonts w:ascii="Arial" w:hAnsi="Arial" w:cs="Arial"/>
          <w:b/>
          <w:lang w:val="en-US"/>
        </w:rPr>
        <w:t xml:space="preserve">Table </w:t>
      </w:r>
      <w:r w:rsidRPr="00653A9F">
        <w:rPr>
          <w:rFonts w:ascii="Arial" w:hAnsi="Arial" w:cs="Arial"/>
          <w:bCs/>
          <w:lang w:val="en-US"/>
        </w:rPr>
        <w:t>of Comparative Analysis of Options</w:t>
      </w:r>
    </w:p>
    <w:tbl>
      <w:tblPr>
        <w:tblStyle w:val="Grilledutableau"/>
        <w:tblW w:w="11341" w:type="dxa"/>
        <w:tblInd w:w="-998" w:type="dxa"/>
        <w:tblLayout w:type="fixed"/>
        <w:tblLook w:val="04A0" w:firstRow="1" w:lastRow="0" w:firstColumn="1" w:lastColumn="0" w:noHBand="0" w:noVBand="1"/>
      </w:tblPr>
      <w:tblGrid>
        <w:gridCol w:w="539"/>
        <w:gridCol w:w="1021"/>
        <w:gridCol w:w="3969"/>
        <w:gridCol w:w="3728"/>
        <w:gridCol w:w="2084"/>
      </w:tblGrid>
      <w:tr w:rsidR="003D20C5" w:rsidRPr="00BA37A4" w14:paraId="2295E24D" w14:textId="77777777" w:rsidTr="00B8080D">
        <w:tc>
          <w:tcPr>
            <w:tcW w:w="539" w:type="dxa"/>
          </w:tcPr>
          <w:p w14:paraId="12D27441" w14:textId="77777777" w:rsidR="003D20C5" w:rsidRPr="00BA37A4" w:rsidRDefault="003D20C5" w:rsidP="00D125A7">
            <w:pPr>
              <w:jc w:val="center"/>
              <w:rPr>
                <w:rFonts w:ascii="Arial" w:hAnsi="Arial" w:cs="Arial"/>
                <w:b/>
                <w:sz w:val="20"/>
                <w:szCs w:val="20"/>
              </w:rPr>
            </w:pPr>
            <w:r w:rsidRPr="00BA37A4">
              <w:rPr>
                <w:rFonts w:ascii="Arial" w:hAnsi="Arial" w:cs="Arial"/>
                <w:b/>
                <w:sz w:val="20"/>
                <w:szCs w:val="20"/>
              </w:rPr>
              <w:lastRenderedPageBreak/>
              <w:t>No.</w:t>
            </w:r>
          </w:p>
        </w:tc>
        <w:tc>
          <w:tcPr>
            <w:tcW w:w="1021" w:type="dxa"/>
          </w:tcPr>
          <w:p w14:paraId="2EC295B1" w14:textId="77777777" w:rsidR="003D20C5" w:rsidRPr="00BA37A4" w:rsidRDefault="003D20C5" w:rsidP="00D125A7">
            <w:pPr>
              <w:jc w:val="center"/>
              <w:rPr>
                <w:rFonts w:ascii="Arial" w:hAnsi="Arial" w:cs="Arial"/>
                <w:b/>
                <w:sz w:val="20"/>
                <w:szCs w:val="20"/>
              </w:rPr>
            </w:pPr>
            <w:r w:rsidRPr="00BA37A4">
              <w:rPr>
                <w:rFonts w:ascii="Arial" w:hAnsi="Arial" w:cs="Arial"/>
                <w:b/>
                <w:sz w:val="20"/>
                <w:szCs w:val="20"/>
              </w:rPr>
              <w:t>Option</w:t>
            </w:r>
          </w:p>
        </w:tc>
        <w:tc>
          <w:tcPr>
            <w:tcW w:w="3969" w:type="dxa"/>
          </w:tcPr>
          <w:p w14:paraId="79F563FD" w14:textId="77777777" w:rsidR="003D20C5" w:rsidRPr="00BA37A4" w:rsidRDefault="003D20C5" w:rsidP="00D125A7">
            <w:pPr>
              <w:jc w:val="center"/>
              <w:rPr>
                <w:rFonts w:ascii="Arial" w:hAnsi="Arial" w:cs="Arial"/>
                <w:b/>
                <w:sz w:val="20"/>
                <w:szCs w:val="20"/>
              </w:rPr>
            </w:pPr>
            <w:proofErr w:type="spellStart"/>
            <w:r w:rsidRPr="00BA37A4">
              <w:rPr>
                <w:rFonts w:ascii="Arial" w:hAnsi="Arial" w:cs="Arial"/>
                <w:b/>
                <w:sz w:val="20"/>
                <w:szCs w:val="20"/>
              </w:rPr>
              <w:t>Benefits</w:t>
            </w:r>
            <w:proofErr w:type="spellEnd"/>
          </w:p>
        </w:tc>
        <w:tc>
          <w:tcPr>
            <w:tcW w:w="3728" w:type="dxa"/>
          </w:tcPr>
          <w:p w14:paraId="5609E60F" w14:textId="77777777" w:rsidR="003D20C5" w:rsidRPr="00BA37A4" w:rsidRDefault="003D20C5" w:rsidP="00D125A7">
            <w:pPr>
              <w:jc w:val="center"/>
              <w:rPr>
                <w:rFonts w:ascii="Arial" w:hAnsi="Arial" w:cs="Arial"/>
                <w:b/>
                <w:sz w:val="20"/>
                <w:szCs w:val="20"/>
              </w:rPr>
            </w:pPr>
            <w:proofErr w:type="spellStart"/>
            <w:r w:rsidRPr="00BA37A4">
              <w:rPr>
                <w:rFonts w:ascii="Arial" w:hAnsi="Arial" w:cs="Arial"/>
                <w:b/>
                <w:sz w:val="20"/>
                <w:szCs w:val="20"/>
              </w:rPr>
              <w:t>Disadvantages</w:t>
            </w:r>
            <w:proofErr w:type="spellEnd"/>
          </w:p>
        </w:tc>
        <w:tc>
          <w:tcPr>
            <w:tcW w:w="2084" w:type="dxa"/>
          </w:tcPr>
          <w:p w14:paraId="54CB9EBF" w14:textId="77777777" w:rsidR="003D20C5" w:rsidRPr="00BA37A4" w:rsidRDefault="003D20C5" w:rsidP="00D125A7">
            <w:pPr>
              <w:jc w:val="center"/>
              <w:rPr>
                <w:rFonts w:ascii="Arial" w:hAnsi="Arial" w:cs="Arial"/>
                <w:b/>
                <w:sz w:val="20"/>
                <w:szCs w:val="20"/>
              </w:rPr>
            </w:pPr>
            <w:proofErr w:type="spellStart"/>
            <w:r w:rsidRPr="00BA37A4">
              <w:rPr>
                <w:rFonts w:ascii="Arial" w:hAnsi="Arial" w:cs="Arial"/>
                <w:b/>
                <w:sz w:val="20"/>
                <w:szCs w:val="20"/>
              </w:rPr>
              <w:t>Recommendations</w:t>
            </w:r>
            <w:proofErr w:type="spellEnd"/>
          </w:p>
        </w:tc>
      </w:tr>
      <w:tr w:rsidR="003D20C5" w:rsidRPr="00BA37A4" w14:paraId="2E28C58A" w14:textId="77777777" w:rsidTr="00B8080D">
        <w:trPr>
          <w:trHeight w:val="1470"/>
        </w:trPr>
        <w:tc>
          <w:tcPr>
            <w:tcW w:w="539" w:type="dxa"/>
          </w:tcPr>
          <w:p w14:paraId="6B176070" w14:textId="77777777" w:rsidR="003D20C5" w:rsidRPr="00BA37A4" w:rsidRDefault="003D20C5" w:rsidP="00D125A7">
            <w:pPr>
              <w:jc w:val="both"/>
              <w:rPr>
                <w:rFonts w:ascii="Arial" w:hAnsi="Arial" w:cs="Arial"/>
                <w:bCs/>
                <w:sz w:val="20"/>
                <w:szCs w:val="20"/>
              </w:rPr>
            </w:pPr>
            <w:r w:rsidRPr="00BA37A4">
              <w:rPr>
                <w:rFonts w:ascii="Arial" w:hAnsi="Arial" w:cs="Arial"/>
                <w:bCs/>
                <w:sz w:val="20"/>
                <w:szCs w:val="20"/>
              </w:rPr>
              <w:t>1</w:t>
            </w:r>
          </w:p>
        </w:tc>
        <w:tc>
          <w:tcPr>
            <w:tcW w:w="1021" w:type="dxa"/>
          </w:tcPr>
          <w:p w14:paraId="7ADB98ED" w14:textId="77777777" w:rsidR="003D20C5" w:rsidRPr="00BA37A4" w:rsidRDefault="003D20C5" w:rsidP="00D125A7">
            <w:pPr>
              <w:jc w:val="both"/>
              <w:rPr>
                <w:rFonts w:ascii="Arial" w:hAnsi="Arial" w:cs="Arial"/>
                <w:bCs/>
                <w:sz w:val="20"/>
                <w:szCs w:val="20"/>
              </w:rPr>
            </w:pPr>
            <w:proofErr w:type="spellStart"/>
            <w:r w:rsidRPr="00BA37A4">
              <w:rPr>
                <w:rFonts w:ascii="Arial" w:hAnsi="Arial" w:cs="Arial"/>
                <w:bCs/>
                <w:sz w:val="20"/>
                <w:szCs w:val="20"/>
              </w:rPr>
              <w:t>Without</w:t>
            </w:r>
            <w:proofErr w:type="spellEnd"/>
            <w:r w:rsidRPr="00BA37A4">
              <w:rPr>
                <w:rFonts w:ascii="Arial" w:hAnsi="Arial" w:cs="Arial"/>
                <w:bCs/>
                <w:sz w:val="20"/>
                <w:szCs w:val="20"/>
              </w:rPr>
              <w:t xml:space="preserve"> the </w:t>
            </w:r>
            <w:proofErr w:type="spellStart"/>
            <w:r w:rsidRPr="00BA37A4">
              <w:rPr>
                <w:rFonts w:ascii="Arial" w:hAnsi="Arial" w:cs="Arial"/>
                <w:bCs/>
                <w:sz w:val="20"/>
                <w:szCs w:val="20"/>
              </w:rPr>
              <w:t>sub-project</w:t>
            </w:r>
            <w:proofErr w:type="spellEnd"/>
          </w:p>
        </w:tc>
        <w:tc>
          <w:tcPr>
            <w:tcW w:w="3969" w:type="dxa"/>
          </w:tcPr>
          <w:p w14:paraId="5586C032" w14:textId="77777777" w:rsidR="003D20C5" w:rsidRPr="00BA37A4" w:rsidRDefault="003D20C5" w:rsidP="00D125A7">
            <w:pPr>
              <w:jc w:val="both"/>
              <w:rPr>
                <w:rFonts w:ascii="Arial" w:hAnsi="Arial" w:cs="Arial"/>
                <w:bCs/>
                <w:sz w:val="20"/>
                <w:szCs w:val="20"/>
                <w:lang w:val="en-US"/>
              </w:rPr>
            </w:pPr>
            <w:r w:rsidRPr="00BA37A4">
              <w:rPr>
                <w:rFonts w:ascii="Arial" w:hAnsi="Arial" w:cs="Arial"/>
                <w:bCs/>
                <w:sz w:val="20"/>
                <w:szCs w:val="20"/>
                <w:lang w:val="en-US"/>
              </w:rPr>
              <w:t>Absence of disturbance to biophysical and human environments due to the absence of work related to the sub-project.</w:t>
            </w:r>
          </w:p>
        </w:tc>
        <w:tc>
          <w:tcPr>
            <w:tcW w:w="3728" w:type="dxa"/>
          </w:tcPr>
          <w:p w14:paraId="2D8820FF" w14:textId="77777777" w:rsidR="003D20C5" w:rsidRPr="00BA37A4" w:rsidRDefault="003D20C5" w:rsidP="00D125A7">
            <w:pPr>
              <w:jc w:val="both"/>
              <w:rPr>
                <w:rFonts w:ascii="Arial" w:hAnsi="Arial" w:cs="Arial"/>
                <w:bCs/>
                <w:sz w:val="20"/>
                <w:szCs w:val="20"/>
                <w:lang w:val="en-US"/>
              </w:rPr>
            </w:pPr>
            <w:r w:rsidRPr="00BA37A4">
              <w:rPr>
                <w:rFonts w:ascii="Arial" w:hAnsi="Arial" w:cs="Arial"/>
                <w:bCs/>
                <w:sz w:val="20"/>
                <w:szCs w:val="20"/>
                <w:lang w:val="en-US"/>
              </w:rPr>
              <w:t>Maintaining the area's accessibility is crucial to ensuring consistent access to infrastructure and services, which promotes economic and social development. This facilitates the movement of goods and people, strengthens trade, and improves residents' living conditions, while also allowing local products to be transported to markets.</w:t>
            </w:r>
          </w:p>
        </w:tc>
        <w:tc>
          <w:tcPr>
            <w:tcW w:w="2084" w:type="dxa"/>
          </w:tcPr>
          <w:p w14:paraId="5A66A084" w14:textId="77777777" w:rsidR="003D20C5" w:rsidRPr="00BA37A4" w:rsidRDefault="003D20C5" w:rsidP="00D125A7">
            <w:pPr>
              <w:jc w:val="both"/>
              <w:rPr>
                <w:rFonts w:ascii="Arial" w:hAnsi="Arial" w:cs="Arial"/>
                <w:bCs/>
                <w:sz w:val="20"/>
                <w:szCs w:val="20"/>
              </w:rPr>
            </w:pPr>
            <w:r w:rsidRPr="00BA37A4">
              <w:rPr>
                <w:rFonts w:ascii="Arial" w:hAnsi="Arial" w:cs="Arial"/>
                <w:bCs/>
                <w:sz w:val="20"/>
                <w:szCs w:val="20"/>
              </w:rPr>
              <w:t xml:space="preserve">Not to </w:t>
            </w:r>
            <w:proofErr w:type="spellStart"/>
            <w:r w:rsidRPr="00BA37A4">
              <w:rPr>
                <w:rFonts w:ascii="Arial" w:hAnsi="Arial" w:cs="Arial"/>
                <w:bCs/>
                <w:sz w:val="20"/>
                <w:szCs w:val="20"/>
              </w:rPr>
              <w:t>be</w:t>
            </w:r>
            <w:proofErr w:type="spellEnd"/>
            <w:r w:rsidRPr="00BA37A4">
              <w:rPr>
                <w:rFonts w:ascii="Arial" w:hAnsi="Arial" w:cs="Arial"/>
                <w:bCs/>
                <w:sz w:val="20"/>
                <w:szCs w:val="20"/>
              </w:rPr>
              <w:t xml:space="preserve"> </w:t>
            </w:r>
            <w:proofErr w:type="spellStart"/>
            <w:r w:rsidRPr="00BA37A4">
              <w:rPr>
                <w:rFonts w:ascii="Arial" w:hAnsi="Arial" w:cs="Arial"/>
                <w:bCs/>
                <w:sz w:val="20"/>
                <w:szCs w:val="20"/>
              </w:rPr>
              <w:t>favored</w:t>
            </w:r>
            <w:proofErr w:type="spellEnd"/>
          </w:p>
        </w:tc>
      </w:tr>
      <w:tr w:rsidR="003D20C5" w:rsidRPr="00BA37A4" w14:paraId="4B197CBD" w14:textId="77777777" w:rsidTr="00B8080D">
        <w:tc>
          <w:tcPr>
            <w:tcW w:w="539" w:type="dxa"/>
          </w:tcPr>
          <w:p w14:paraId="6D2F13F3" w14:textId="77777777" w:rsidR="003D20C5" w:rsidRPr="00BA37A4" w:rsidRDefault="003D20C5" w:rsidP="00D125A7">
            <w:pPr>
              <w:jc w:val="both"/>
              <w:rPr>
                <w:rFonts w:ascii="Arial" w:hAnsi="Arial" w:cs="Arial"/>
                <w:bCs/>
                <w:sz w:val="20"/>
                <w:szCs w:val="20"/>
              </w:rPr>
            </w:pPr>
            <w:r w:rsidRPr="00BA37A4">
              <w:rPr>
                <w:rFonts w:ascii="Arial" w:hAnsi="Arial" w:cs="Arial"/>
                <w:bCs/>
                <w:sz w:val="20"/>
                <w:szCs w:val="20"/>
              </w:rPr>
              <w:t>2</w:t>
            </w:r>
          </w:p>
        </w:tc>
        <w:tc>
          <w:tcPr>
            <w:tcW w:w="1021" w:type="dxa"/>
          </w:tcPr>
          <w:p w14:paraId="421D42CB" w14:textId="77777777" w:rsidR="003D20C5" w:rsidRPr="00BA37A4" w:rsidRDefault="003D20C5" w:rsidP="00D125A7">
            <w:pPr>
              <w:jc w:val="both"/>
              <w:rPr>
                <w:rFonts w:ascii="Arial" w:hAnsi="Arial" w:cs="Arial"/>
                <w:bCs/>
                <w:sz w:val="20"/>
                <w:szCs w:val="20"/>
              </w:rPr>
            </w:pPr>
            <w:proofErr w:type="spellStart"/>
            <w:r w:rsidRPr="00BA37A4">
              <w:rPr>
                <w:rFonts w:ascii="Arial" w:hAnsi="Arial" w:cs="Arial"/>
                <w:bCs/>
                <w:sz w:val="20"/>
                <w:szCs w:val="20"/>
              </w:rPr>
              <w:t>With</w:t>
            </w:r>
            <w:proofErr w:type="spellEnd"/>
            <w:r w:rsidRPr="00BA37A4">
              <w:rPr>
                <w:rFonts w:ascii="Arial" w:hAnsi="Arial" w:cs="Arial"/>
                <w:bCs/>
                <w:sz w:val="20"/>
                <w:szCs w:val="20"/>
              </w:rPr>
              <w:t xml:space="preserve"> the </w:t>
            </w:r>
            <w:proofErr w:type="spellStart"/>
            <w:r w:rsidRPr="00BA37A4">
              <w:rPr>
                <w:rFonts w:ascii="Arial" w:hAnsi="Arial" w:cs="Arial"/>
                <w:bCs/>
                <w:sz w:val="20"/>
                <w:szCs w:val="20"/>
              </w:rPr>
              <w:t>sub-project</w:t>
            </w:r>
            <w:proofErr w:type="spellEnd"/>
          </w:p>
        </w:tc>
        <w:tc>
          <w:tcPr>
            <w:tcW w:w="3969" w:type="dxa"/>
          </w:tcPr>
          <w:p w14:paraId="779846C6" w14:textId="77777777" w:rsidR="003D20C5" w:rsidRPr="00BA37A4" w:rsidRDefault="003D20C5" w:rsidP="00D125A7">
            <w:pPr>
              <w:jc w:val="both"/>
              <w:rPr>
                <w:rFonts w:ascii="Arial" w:hAnsi="Arial" w:cs="Arial"/>
                <w:bCs/>
                <w:sz w:val="20"/>
                <w:szCs w:val="20"/>
                <w:lang w:val="en-US"/>
              </w:rPr>
            </w:pPr>
            <w:r w:rsidRPr="00BA37A4">
              <w:rPr>
                <w:rFonts w:ascii="Arial" w:hAnsi="Arial" w:cs="Arial"/>
                <w:bCs/>
                <w:sz w:val="20"/>
                <w:szCs w:val="20"/>
                <w:lang w:val="en-US"/>
              </w:rPr>
              <w:t>Opening up localities improves access to essential infrastructure and services, facilitating the export of agricultural and artisanal production. This creates economic opportunities through increased trade, reduced transport costs, and the stimulation of local employment. Better connectivity also attracts investment, supports business development, and improves people's living conditions.</w:t>
            </w:r>
          </w:p>
        </w:tc>
        <w:tc>
          <w:tcPr>
            <w:tcW w:w="3728" w:type="dxa"/>
          </w:tcPr>
          <w:p w14:paraId="27E022C0" w14:textId="77777777" w:rsidR="003D20C5" w:rsidRPr="00BA37A4" w:rsidRDefault="003D20C5" w:rsidP="00D125A7">
            <w:pPr>
              <w:jc w:val="both"/>
              <w:rPr>
                <w:rFonts w:ascii="Arial" w:hAnsi="Arial" w:cs="Arial"/>
                <w:bCs/>
                <w:sz w:val="20"/>
                <w:szCs w:val="20"/>
                <w:lang w:val="en-US"/>
              </w:rPr>
            </w:pPr>
            <w:r w:rsidRPr="00BA37A4">
              <w:rPr>
                <w:rFonts w:ascii="Arial" w:hAnsi="Arial" w:cs="Arial"/>
                <w:bCs/>
                <w:sz w:val="20"/>
                <w:szCs w:val="20"/>
                <w:lang w:val="en-US"/>
              </w:rPr>
              <w:t>Disruptions and loss of income may occur during the works, although these impacts are expected to be moderate. This may result in temporary inconvenience to local communities, disruption to some economic activities, and environmental impacts. Mitigation measures will be implemented to minimize these impacts and support affected communities.</w:t>
            </w:r>
          </w:p>
        </w:tc>
        <w:tc>
          <w:tcPr>
            <w:tcW w:w="2084" w:type="dxa"/>
          </w:tcPr>
          <w:p w14:paraId="5CA1ED4D" w14:textId="77777777" w:rsidR="003D20C5" w:rsidRPr="00BA37A4" w:rsidRDefault="003D20C5" w:rsidP="00D125A7">
            <w:pPr>
              <w:jc w:val="both"/>
              <w:rPr>
                <w:rFonts w:ascii="Arial" w:hAnsi="Arial" w:cs="Arial"/>
                <w:bCs/>
                <w:sz w:val="20"/>
                <w:szCs w:val="20"/>
              </w:rPr>
            </w:pPr>
            <w:proofErr w:type="spellStart"/>
            <w:r w:rsidRPr="00BA37A4">
              <w:rPr>
                <w:rFonts w:ascii="Arial" w:hAnsi="Arial" w:cs="Arial"/>
                <w:bCs/>
                <w:sz w:val="20"/>
                <w:szCs w:val="20"/>
              </w:rPr>
              <w:t>Recommended</w:t>
            </w:r>
            <w:proofErr w:type="spellEnd"/>
          </w:p>
        </w:tc>
      </w:tr>
    </w:tbl>
    <w:p w14:paraId="303AB7E3" w14:textId="77777777" w:rsidR="00BA37A4" w:rsidRDefault="00BA37A4" w:rsidP="00D125A7">
      <w:pPr>
        <w:pStyle w:val="Paragraphedeliste"/>
        <w:spacing w:after="0" w:line="240" w:lineRule="auto"/>
        <w:jc w:val="both"/>
        <w:rPr>
          <w:rFonts w:ascii="Arial" w:hAnsi="Arial" w:cs="Arial"/>
          <w:b/>
          <w:bCs/>
          <w:lang w:val="en-GB"/>
        </w:rPr>
      </w:pPr>
    </w:p>
    <w:p w14:paraId="2BD3295D" w14:textId="228A5710" w:rsidR="003D20C5" w:rsidRPr="00BA37A4" w:rsidRDefault="003D20C5" w:rsidP="00D125A7">
      <w:pPr>
        <w:pStyle w:val="Paragraphedeliste"/>
        <w:numPr>
          <w:ilvl w:val="0"/>
          <w:numId w:val="123"/>
        </w:numPr>
        <w:spacing w:after="0" w:line="240" w:lineRule="auto"/>
        <w:jc w:val="both"/>
        <w:rPr>
          <w:rFonts w:ascii="Arial" w:hAnsi="Arial" w:cs="Arial"/>
          <w:b/>
          <w:bCs/>
          <w:lang w:val="en-GB"/>
        </w:rPr>
      </w:pPr>
      <w:r w:rsidRPr="00BA37A4">
        <w:rPr>
          <w:rFonts w:ascii="Arial" w:hAnsi="Arial" w:cs="Arial"/>
          <w:b/>
          <w:bCs/>
          <w:lang w:val="en-GB"/>
        </w:rPr>
        <w:t>Major and medium environmental and social impacts of the sub-project</w:t>
      </w:r>
    </w:p>
    <w:p w14:paraId="5EE6B24B"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The implementation of the sub-project in all its components will have mainly positive impacts on health, employment, the opening up of production areas, the development of economic activities, social cohesion and poverty reduction. From execution to operation, the economic impact of the rural roads and bridges rehabilitation sub-project will be very significant for the local populations.</w:t>
      </w:r>
    </w:p>
    <w:p w14:paraId="2CB53FAF" w14:textId="77777777" w:rsidR="00B8080D" w:rsidRDefault="00B8080D" w:rsidP="00D125A7">
      <w:pPr>
        <w:widowControl w:val="0"/>
        <w:autoSpaceDE w:val="0"/>
        <w:autoSpaceDN w:val="0"/>
        <w:spacing w:after="0" w:line="240" w:lineRule="auto"/>
        <w:jc w:val="both"/>
        <w:rPr>
          <w:rFonts w:ascii="Arial" w:hAnsi="Arial" w:cs="Arial"/>
          <w:lang w:val="en-US"/>
        </w:rPr>
      </w:pPr>
    </w:p>
    <w:p w14:paraId="5352DB76" w14:textId="254394EE"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During the construction phase, many materials used in the civil engineering section will be purchased from nearby hardware stores. Local labor will also be sought from the populations of the affected sectors and districts. To this end, the sub-project will promote job creation for community members, particularly youth and women. Its implementation will require an influx of people from diverse backgrounds seeking employment, which will increase demand for various consumer goods. The economic benefits will therefore be significant for the localities directly concerned.</w:t>
      </w:r>
    </w:p>
    <w:p w14:paraId="2F5C98E8" w14:textId="77777777" w:rsidR="00B8080D" w:rsidRDefault="00B8080D" w:rsidP="00D125A7">
      <w:pPr>
        <w:widowControl w:val="0"/>
        <w:autoSpaceDE w:val="0"/>
        <w:autoSpaceDN w:val="0"/>
        <w:spacing w:after="0" w:line="240" w:lineRule="auto"/>
        <w:jc w:val="both"/>
        <w:rPr>
          <w:rFonts w:ascii="Arial" w:hAnsi="Arial" w:cs="Arial"/>
          <w:lang w:val="en-US"/>
        </w:rPr>
      </w:pPr>
    </w:p>
    <w:p w14:paraId="2CBA0D25" w14:textId="4058F284"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These positive impacts, which are largely the majority for this sub-project, should not overshadow the potential negative environmental and social impacts that would result from it. The stages of preparation, construction and operation of the infrastructure linked to this sub-project will generate negative environmental and social impacts.</w:t>
      </w:r>
    </w:p>
    <w:p w14:paraId="7E4A9120" w14:textId="77777777" w:rsidR="00B8080D" w:rsidRDefault="00B8080D" w:rsidP="00D125A7">
      <w:pPr>
        <w:widowControl w:val="0"/>
        <w:autoSpaceDE w:val="0"/>
        <w:autoSpaceDN w:val="0"/>
        <w:spacing w:after="0" w:line="240" w:lineRule="auto"/>
        <w:jc w:val="both"/>
        <w:rPr>
          <w:rFonts w:ascii="Arial" w:hAnsi="Arial" w:cs="Arial"/>
          <w:lang w:val="en-US"/>
        </w:rPr>
      </w:pPr>
    </w:p>
    <w:p w14:paraId="7896FEA8" w14:textId="2347196D" w:rsidR="003D20C5"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The identification of these potential impacts of the sub-project is done by linking the sources of impacts, both in the preparation and construction phases and in the operational phase, with the components of the receiving environment. This linking takes the form of a grid where each identified interrelation represents a probable impact of an element of the sub-project (source of impact) on one or more components of the environment (impact receptor). These potential impacts are linked to the development activities of the tracks and crossing structures (culvert bridges, rafts). Negative impacts will be observed on the physical, biological and human environments during the construction and operational phases of these infrastructures.</w:t>
      </w:r>
    </w:p>
    <w:p w14:paraId="79A72FE7" w14:textId="77777777" w:rsidR="00C10371" w:rsidRPr="00653A9F" w:rsidRDefault="00C10371" w:rsidP="00D125A7">
      <w:pPr>
        <w:widowControl w:val="0"/>
        <w:autoSpaceDE w:val="0"/>
        <w:autoSpaceDN w:val="0"/>
        <w:spacing w:after="0" w:line="240" w:lineRule="auto"/>
        <w:jc w:val="both"/>
        <w:rPr>
          <w:rFonts w:ascii="Arial" w:hAnsi="Arial" w:cs="Arial"/>
          <w:lang w:val="en-US"/>
        </w:rPr>
      </w:pPr>
    </w:p>
    <w:p w14:paraId="53B47867" w14:textId="7777777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These potential negative impacts include:</w:t>
      </w:r>
    </w:p>
    <w:p w14:paraId="4D7BED8B"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Destruction of natural vegetation due to land clearing;</w:t>
      </w:r>
    </w:p>
    <w:p w14:paraId="2654DD71"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Destruction of the soil structure during trenching;</w:t>
      </w:r>
    </w:p>
    <w:p w14:paraId="20BFF9C4"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Disruption of traffic during the works;</w:t>
      </w:r>
    </w:p>
    <w:p w14:paraId="7FDD9324"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Loss of goods and services for Project Affected Persons (PAP);</w:t>
      </w:r>
    </w:p>
    <w:p w14:paraId="7262BC18"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The involuntary displacement of economic activities of certain PAPs due to activities;</w:t>
      </w:r>
    </w:p>
    <w:p w14:paraId="50D6D3D6"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lastRenderedPageBreak/>
        <w:t>The construction of the tracks and structures will have negative impacts on the social level, in particular: risks of pollution of the soil and water resources are to be feared;</w:t>
      </w:r>
    </w:p>
    <w:p w14:paraId="5C89A0F7"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The involuntary displacement of certain persons and their affected property;</w:t>
      </w:r>
    </w:p>
    <w:p w14:paraId="26F116F9"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The influx of seasonal foreign workers into construction areas;</w:t>
      </w:r>
    </w:p>
    <w:p w14:paraId="0A0B0FE0"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Nuisances linked to dust and smoke emissions;</w:t>
      </w:r>
    </w:p>
    <w:p w14:paraId="656CA771"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Nuisances related to</w:t>
      </w:r>
      <w:r w:rsidRPr="00ED61B4" w:rsidDel="00E94164">
        <w:rPr>
          <w:rFonts w:ascii="Arial" w:hAnsi="Arial" w:cs="Arial"/>
          <w:lang w:val="en-US"/>
        </w:rPr>
        <w:t xml:space="preserve"> </w:t>
      </w:r>
      <w:proofErr w:type="spellStart"/>
      <w:r w:rsidRPr="00ED61B4">
        <w:rPr>
          <w:rFonts w:ascii="Arial" w:hAnsi="Arial" w:cs="Arial"/>
          <w:lang w:val="en-US"/>
        </w:rPr>
        <w:t>to</w:t>
      </w:r>
      <w:proofErr w:type="spellEnd"/>
      <w:r w:rsidRPr="00ED61B4">
        <w:rPr>
          <w:rFonts w:ascii="Arial" w:hAnsi="Arial" w:cs="Arial"/>
          <w:lang w:val="en-US"/>
        </w:rPr>
        <w:t xml:space="preserve"> the noise of service machinery on construction sites;</w:t>
      </w:r>
    </w:p>
    <w:p w14:paraId="14607431"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The production of effluents in living bases and material storage areas;</w:t>
      </w:r>
    </w:p>
    <w:p w14:paraId="535642FB"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Additional pressures on surface waters;</w:t>
      </w:r>
    </w:p>
    <w:p w14:paraId="2F548674" w14:textId="77777777"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Occupational and traffic accidents during works and operation of infrastructure;</w:t>
      </w:r>
    </w:p>
    <w:p w14:paraId="58B6DFDD" w14:textId="1FBF9E85" w:rsidR="003D20C5" w:rsidRPr="00ED61B4" w:rsidRDefault="003D20C5" w:rsidP="00D125A7">
      <w:pPr>
        <w:pStyle w:val="Paragraphedeliste"/>
        <w:numPr>
          <w:ilvl w:val="0"/>
          <w:numId w:val="122"/>
        </w:numPr>
        <w:spacing w:after="0" w:line="240" w:lineRule="auto"/>
        <w:ind w:left="567" w:hanging="425"/>
        <w:jc w:val="both"/>
        <w:rPr>
          <w:rFonts w:ascii="Arial" w:hAnsi="Arial" w:cs="Arial"/>
          <w:lang w:val="en-US"/>
        </w:rPr>
      </w:pPr>
      <w:r w:rsidRPr="00ED61B4">
        <w:rPr>
          <w:rFonts w:ascii="Arial" w:hAnsi="Arial" w:cs="Arial"/>
          <w:lang w:val="en-US"/>
        </w:rPr>
        <w:t>The risks of contamination with STD/AIDS as well as other contagious diseases;</w:t>
      </w:r>
    </w:p>
    <w:p w14:paraId="7AB70550" w14:textId="77777777" w:rsidR="003D20C5" w:rsidRPr="00154A25" w:rsidRDefault="003D20C5" w:rsidP="00D125A7">
      <w:pPr>
        <w:pStyle w:val="Paragraphedeliste"/>
        <w:numPr>
          <w:ilvl w:val="0"/>
          <w:numId w:val="122"/>
        </w:numPr>
        <w:spacing w:after="0" w:line="240" w:lineRule="auto"/>
        <w:ind w:left="567" w:hanging="425"/>
        <w:jc w:val="both"/>
        <w:rPr>
          <w:rFonts w:ascii="Arial" w:hAnsi="Arial" w:cs="Arial"/>
        </w:rPr>
      </w:pPr>
      <w:proofErr w:type="spellStart"/>
      <w:r w:rsidRPr="00154A25">
        <w:rPr>
          <w:rFonts w:ascii="Arial" w:hAnsi="Arial" w:cs="Arial"/>
        </w:rPr>
        <w:t>Landscape</w:t>
      </w:r>
      <w:proofErr w:type="spellEnd"/>
      <w:r w:rsidRPr="00154A25">
        <w:rPr>
          <w:rFonts w:ascii="Arial" w:hAnsi="Arial" w:cs="Arial"/>
        </w:rPr>
        <w:t xml:space="preserve"> changes </w:t>
      </w:r>
      <w:proofErr w:type="spellStart"/>
      <w:r w:rsidRPr="00154A25">
        <w:rPr>
          <w:rFonts w:ascii="Arial" w:hAnsi="Arial" w:cs="Arial"/>
        </w:rPr>
        <w:t>during</w:t>
      </w:r>
      <w:proofErr w:type="spellEnd"/>
      <w:r w:rsidRPr="00154A25">
        <w:rPr>
          <w:rFonts w:ascii="Arial" w:hAnsi="Arial" w:cs="Arial"/>
        </w:rPr>
        <w:t xml:space="preserve"> construction, etc.</w:t>
      </w:r>
    </w:p>
    <w:p w14:paraId="5A53BAB5" w14:textId="77777777" w:rsidR="003D20C5" w:rsidRPr="00653A9F" w:rsidRDefault="003D20C5" w:rsidP="00D125A7">
      <w:pPr>
        <w:pStyle w:val="Paragraphedeliste"/>
        <w:numPr>
          <w:ilvl w:val="0"/>
          <w:numId w:val="122"/>
        </w:numPr>
        <w:spacing w:after="0" w:line="240" w:lineRule="auto"/>
        <w:ind w:left="567" w:hanging="425"/>
        <w:jc w:val="both"/>
        <w:rPr>
          <w:rFonts w:ascii="Arial" w:hAnsi="Arial" w:cs="Arial"/>
          <w:lang w:val="en-US"/>
        </w:rPr>
      </w:pPr>
      <w:r w:rsidRPr="00653A9F">
        <w:rPr>
          <w:rFonts w:ascii="Arial" w:hAnsi="Arial" w:cs="Arial"/>
          <w:lang w:val="en-US"/>
        </w:rPr>
        <w:t>The project will cause loss of access to sources of income through the exploitation of small granite quarries by women.</w:t>
      </w:r>
    </w:p>
    <w:p w14:paraId="592E9A47" w14:textId="10825A7D" w:rsidR="003D20C5" w:rsidRPr="00653A9F" w:rsidRDefault="003D20C5" w:rsidP="00D125A7">
      <w:pPr>
        <w:pStyle w:val="Paragraphedeliste"/>
        <w:numPr>
          <w:ilvl w:val="0"/>
          <w:numId w:val="122"/>
        </w:numPr>
        <w:spacing w:after="0" w:line="240" w:lineRule="auto"/>
        <w:ind w:left="567" w:hanging="425"/>
        <w:jc w:val="both"/>
        <w:rPr>
          <w:rFonts w:ascii="Arial" w:hAnsi="Arial" w:cs="Arial"/>
          <w:lang w:val="en-US"/>
        </w:rPr>
      </w:pPr>
      <w:r w:rsidRPr="00653A9F">
        <w:rPr>
          <w:rFonts w:ascii="Arial" w:hAnsi="Arial" w:cs="Arial"/>
          <w:lang w:val="en-US"/>
        </w:rPr>
        <w:t xml:space="preserve">The work on the tracks will impact the careers of women who are located in the rights-of-way of the track to be built. A total of six (06) women were identified in the rights-of-way of the track as quarry operators. According to the results of the census carried out by the Consultant in charge of the PAR, </w:t>
      </w:r>
      <w:r w:rsidR="008D4428" w:rsidRPr="008D4428">
        <w:rPr>
          <w:rFonts w:ascii="Arial" w:hAnsi="Arial" w:cs="Arial"/>
          <w:lang w:val="en-US"/>
        </w:rPr>
        <w:t>a total of 66 PAPs are likely to be affected by the sub-project</w:t>
      </w:r>
      <w:r w:rsidRPr="00653A9F">
        <w:rPr>
          <w:rFonts w:ascii="Arial" w:hAnsi="Arial" w:cs="Arial"/>
          <w:lang w:val="en-US"/>
        </w:rPr>
        <w:t>.</w:t>
      </w:r>
    </w:p>
    <w:p w14:paraId="0FE2A2C6" w14:textId="77777777" w:rsidR="00C10371" w:rsidRDefault="00C10371" w:rsidP="00D125A7">
      <w:pPr>
        <w:widowControl w:val="0"/>
        <w:autoSpaceDE w:val="0"/>
        <w:autoSpaceDN w:val="0"/>
        <w:spacing w:after="0" w:line="240" w:lineRule="auto"/>
        <w:jc w:val="both"/>
        <w:rPr>
          <w:rFonts w:ascii="Arial" w:hAnsi="Arial" w:cs="Arial"/>
          <w:lang w:val="en-US"/>
        </w:rPr>
      </w:pPr>
    </w:p>
    <w:p w14:paraId="6BE17E8A" w14:textId="1DE5B1CC"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 xml:space="preserve">According to the provisional PAR, some fruit and forest trees located within the 10 m right-of-way will be impacted by the construction and rehabilitation work on the tracks. These are more than ten species, including, </w:t>
      </w:r>
      <w:r w:rsidR="008D4428" w:rsidRPr="008D4428">
        <w:rPr>
          <w:rFonts w:ascii="Arial" w:hAnsi="Arial" w:cs="Arial"/>
          <w:lang w:val="en-US"/>
        </w:rPr>
        <w:t xml:space="preserve">among others </w:t>
      </w:r>
      <w:r w:rsidRPr="00653A9F">
        <w:rPr>
          <w:rFonts w:ascii="Arial" w:hAnsi="Arial" w:cs="Arial"/>
          <w:lang w:val="en-US"/>
        </w:rPr>
        <w:t xml:space="preserve">the palm tree (518 feet), the cashew tree (177 feet), the mango tree (114 feet), the orange tree (32 feet), the </w:t>
      </w:r>
      <w:proofErr w:type="spellStart"/>
      <w:r w:rsidRPr="00653A9F">
        <w:rPr>
          <w:rFonts w:ascii="Arial" w:hAnsi="Arial" w:cs="Arial"/>
          <w:lang w:val="en-US"/>
        </w:rPr>
        <w:t>melina</w:t>
      </w:r>
      <w:proofErr w:type="spellEnd"/>
      <w:r w:rsidRPr="00653A9F">
        <w:rPr>
          <w:rFonts w:ascii="Arial" w:hAnsi="Arial" w:cs="Arial"/>
          <w:lang w:val="en-US"/>
        </w:rPr>
        <w:t xml:space="preserve"> tree (25 feet) and the coconut tree (11 feet), etc.</w:t>
      </w:r>
    </w:p>
    <w:p w14:paraId="6C45BB07" w14:textId="77777777" w:rsidR="00C10371" w:rsidRDefault="00C10371" w:rsidP="00D125A7">
      <w:pPr>
        <w:widowControl w:val="0"/>
        <w:autoSpaceDE w:val="0"/>
        <w:autoSpaceDN w:val="0"/>
        <w:spacing w:after="0" w:line="240" w:lineRule="auto"/>
        <w:jc w:val="both"/>
        <w:rPr>
          <w:rFonts w:ascii="Arial" w:hAnsi="Arial" w:cs="Arial"/>
          <w:lang w:val="en-US"/>
        </w:rPr>
      </w:pPr>
    </w:p>
    <w:p w14:paraId="44C071CA" w14:textId="048B3A3C"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Some of the impacted properties in built structures are mud buildings with sheet metal or thatched roofs. Three of the impacted buildings are inhabited houses where the occupants will undergo physical relocation. The surface areas of the impacted houses vary between 17 and 39 m</w:t>
      </w:r>
      <w:r w:rsidRPr="008D4428">
        <w:rPr>
          <w:rFonts w:ascii="Arial" w:hAnsi="Arial" w:cs="Arial"/>
          <w:vertAlign w:val="superscript"/>
          <w:lang w:val="en-US"/>
        </w:rPr>
        <w:t>2</w:t>
      </w:r>
      <w:r w:rsidRPr="00ED61B4">
        <w:rPr>
          <w:rFonts w:ascii="Arial" w:hAnsi="Arial" w:cs="Arial"/>
          <w:lang w:val="en-US"/>
        </w:rPr>
        <w:t>.</w:t>
      </w:r>
    </w:p>
    <w:p w14:paraId="06BE0CDE" w14:textId="77777777" w:rsidR="00C10371" w:rsidRDefault="00C10371" w:rsidP="00D125A7">
      <w:pPr>
        <w:widowControl w:val="0"/>
        <w:autoSpaceDE w:val="0"/>
        <w:autoSpaceDN w:val="0"/>
        <w:spacing w:after="0" w:line="240" w:lineRule="auto"/>
        <w:jc w:val="both"/>
        <w:rPr>
          <w:rFonts w:ascii="Arial" w:hAnsi="Arial" w:cs="Arial"/>
          <w:lang w:val="en-US"/>
        </w:rPr>
      </w:pPr>
    </w:p>
    <w:p w14:paraId="25DA1D63" w14:textId="440045AA" w:rsidR="003D20C5"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In addition, various crops are impacted by the project and the surface area for each of them. He indicates that cassava constitutes the predominant crop with an area of 240 m</w:t>
      </w:r>
      <w:r w:rsidRPr="007C5D50">
        <w:rPr>
          <w:rFonts w:ascii="Arial" w:hAnsi="Arial" w:cs="Arial"/>
          <w:vertAlign w:val="superscript"/>
          <w:lang w:val="en-US"/>
        </w:rPr>
        <w:t>2</w:t>
      </w:r>
      <w:r w:rsidRPr="00653A9F">
        <w:rPr>
          <w:rFonts w:ascii="Arial" w:hAnsi="Arial" w:cs="Arial"/>
          <w:lang w:val="en-US"/>
        </w:rPr>
        <w:t>. Next comes pineapple with 120 m</w:t>
      </w:r>
      <w:r w:rsidRPr="007C5D50">
        <w:rPr>
          <w:rFonts w:ascii="Arial" w:hAnsi="Arial" w:cs="Arial"/>
          <w:vertAlign w:val="superscript"/>
          <w:lang w:val="en-US"/>
        </w:rPr>
        <w:t>2</w:t>
      </w:r>
      <w:r w:rsidRPr="00653A9F">
        <w:rPr>
          <w:rFonts w:ascii="Arial" w:hAnsi="Arial" w:cs="Arial"/>
          <w:lang w:val="en-US"/>
        </w:rPr>
        <w:t xml:space="preserve"> of impacted surface area. Finally, there is eggplant which comes in last place with 50 m</w:t>
      </w:r>
      <w:r w:rsidRPr="007C5D50">
        <w:rPr>
          <w:rFonts w:ascii="Arial" w:hAnsi="Arial" w:cs="Arial"/>
          <w:vertAlign w:val="superscript"/>
          <w:lang w:val="en-US"/>
        </w:rPr>
        <w:t>2</w:t>
      </w:r>
      <w:r w:rsidRPr="00653A9F">
        <w:rPr>
          <w:rFonts w:ascii="Arial" w:hAnsi="Arial" w:cs="Arial"/>
          <w:lang w:val="en-US"/>
        </w:rPr>
        <w:t xml:space="preserve"> of impacted surface area.</w:t>
      </w:r>
    </w:p>
    <w:p w14:paraId="597D5A41" w14:textId="77777777" w:rsidR="00C10371" w:rsidRPr="00653A9F" w:rsidRDefault="00C10371" w:rsidP="00D125A7">
      <w:pPr>
        <w:widowControl w:val="0"/>
        <w:autoSpaceDE w:val="0"/>
        <w:autoSpaceDN w:val="0"/>
        <w:spacing w:after="0" w:line="240" w:lineRule="auto"/>
        <w:jc w:val="both"/>
        <w:rPr>
          <w:rFonts w:ascii="Arial" w:hAnsi="Arial" w:cs="Arial"/>
          <w:lang w:val="en-US"/>
        </w:rPr>
      </w:pPr>
    </w:p>
    <w:p w14:paraId="3BA631FC"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Main measures to mitigate the likely risks associated with the work.</w:t>
      </w:r>
    </w:p>
    <w:p w14:paraId="71D87446" w14:textId="77777777" w:rsidR="003D20C5" w:rsidRPr="00154A25" w:rsidRDefault="003D20C5" w:rsidP="00D125A7">
      <w:pPr>
        <w:widowControl w:val="0"/>
        <w:autoSpaceDE w:val="0"/>
        <w:autoSpaceDN w:val="0"/>
        <w:spacing w:after="0" w:line="240" w:lineRule="auto"/>
        <w:jc w:val="both"/>
        <w:rPr>
          <w:rFonts w:ascii="Arial" w:hAnsi="Arial" w:cs="Arial"/>
        </w:rPr>
      </w:pPr>
      <w:r w:rsidRPr="00ED61B4">
        <w:rPr>
          <w:rFonts w:ascii="Arial" w:hAnsi="Arial" w:cs="Arial"/>
          <w:lang w:val="en-US"/>
        </w:rPr>
        <w:t xml:space="preserve">In relation to these impacts, measures relating to the strengthening of positive impacts and others relating to the prevention, mitigation and compensation of negative impacts are outlined. </w:t>
      </w:r>
      <w:proofErr w:type="spellStart"/>
      <w:r w:rsidRPr="00154A25">
        <w:rPr>
          <w:rFonts w:ascii="Arial" w:hAnsi="Arial" w:cs="Arial"/>
        </w:rPr>
        <w:t>These</w:t>
      </w:r>
      <w:proofErr w:type="spellEnd"/>
      <w:r w:rsidRPr="00154A25">
        <w:rPr>
          <w:rFonts w:ascii="Arial" w:hAnsi="Arial" w:cs="Arial"/>
        </w:rPr>
        <w:t xml:space="preserve"> </w:t>
      </w:r>
      <w:proofErr w:type="gramStart"/>
      <w:r w:rsidRPr="00154A25">
        <w:rPr>
          <w:rFonts w:ascii="Arial" w:hAnsi="Arial" w:cs="Arial"/>
        </w:rPr>
        <w:t>are:</w:t>
      </w:r>
      <w:proofErr w:type="gramEnd"/>
    </w:p>
    <w:p w14:paraId="17F19892" w14:textId="7777777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To ensure the sustainability and safety of runway rehabilitation work, several essential measures must be implemented. First, it is crucial to establish a regular watering schedule for access roads and diversion tracks, targeting peak traffic times to reduce dust.</w:t>
      </w:r>
    </w:p>
    <w:p w14:paraId="2A76C553" w14:textId="6E064E0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Next, revegetation and the planting of a stabilizing shrub and herbaceous layer are necessary. This involves selecting plant species adapted to the region to stabilize the soils along the tracks, incorporating local plants.</w:t>
      </w:r>
      <w:r w:rsidR="00356E76" w:rsidRPr="00356E76">
        <w:rPr>
          <w:lang w:val="en-GB"/>
        </w:rPr>
        <w:t xml:space="preserve"> </w:t>
      </w:r>
      <w:r w:rsidR="00996200" w:rsidRPr="00996200">
        <w:rPr>
          <w:rFonts w:ascii="Arial" w:hAnsi="Arial" w:cs="Arial"/>
          <w:lang w:val="en-US"/>
        </w:rPr>
        <w:t>To compensate for the 935 tree plants likely to be impacted by the sub-project, a minimum of 2,805 tree plants (</w:t>
      </w:r>
      <w:proofErr w:type="gramStart"/>
      <w:r w:rsidR="00996200" w:rsidRPr="00996200">
        <w:rPr>
          <w:rFonts w:ascii="Arial" w:hAnsi="Arial" w:cs="Arial"/>
          <w:lang w:val="en-US"/>
        </w:rPr>
        <w:t>i.e.</w:t>
      </w:r>
      <w:proofErr w:type="gramEnd"/>
      <w:r w:rsidR="00996200" w:rsidRPr="00996200">
        <w:rPr>
          <w:rFonts w:ascii="Arial" w:hAnsi="Arial" w:cs="Arial"/>
          <w:lang w:val="en-US"/>
        </w:rPr>
        <w:t xml:space="preserve"> 3 trees planted for one felled in accordance with the compensation terms of the environmental department) is required on the areas concerned</w:t>
      </w:r>
      <w:r w:rsidR="00356E76" w:rsidRPr="00356E76">
        <w:rPr>
          <w:rFonts w:ascii="Arial" w:hAnsi="Arial" w:cs="Arial"/>
          <w:lang w:val="en-US"/>
        </w:rPr>
        <w:t>.</w:t>
      </w:r>
    </w:p>
    <w:p w14:paraId="297CC20B" w14:textId="7777777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At the same time, it is important to ensure effective management of solid and liquid waste from the construction site. This includes establishing collection points to ensure proper disposal, accompanied by regular monitoring. In addition, soil stabilization measures, such as the installation of terraces or gabions, should be developed in areas at risk of erosion.</w:t>
      </w:r>
    </w:p>
    <w:p w14:paraId="322CDF03" w14:textId="7777777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Maintaining a clean construction site also requires weekly removal of unused materials and waste. Once the work is completed, a restoration plan will need to be developed, including revegetation of disturbed areas and restoration of local infrastructure.</w:t>
      </w:r>
    </w:p>
    <w:p w14:paraId="7E7446B6" w14:textId="7777777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lastRenderedPageBreak/>
        <w:t>Additionally, it is essential to establish a waste removal contract with a specialized local company. This will contribute to sustainable waste management. At the same time, awareness sessions on wildlife legislation should be organized for staff to prevent poaching and habitat destruction.</w:t>
      </w:r>
    </w:p>
    <w:p w14:paraId="4DC99F0A" w14:textId="7777777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Workers should also be provided with Personal Protective Equipment (PPE) and awareness sessions should be organized on its mandatory use on the construction site. Regarding noise, measures should be implemented to comply with regulations, limiting machine noise and using quiet equipment whenever possible.</w:t>
      </w:r>
    </w:p>
    <w:p w14:paraId="4AE72444" w14:textId="77777777" w:rsidR="003D20C5" w:rsidRPr="00653A9F"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In addition, collaboration with concessionaires is necessary to identify and relocate infrastructure networks affected by the works. The implementation of the provisions of the Rehabilitation Action Program (RAP) is also essential to compensate for the loss of activities of people affected by the project, ensuring that they receive adequate support.</w:t>
      </w:r>
    </w:p>
    <w:p w14:paraId="2067122E" w14:textId="38FC651A" w:rsidR="003D20C5" w:rsidRDefault="003D20C5" w:rsidP="00D125A7">
      <w:pPr>
        <w:numPr>
          <w:ilvl w:val="0"/>
          <w:numId w:val="145"/>
        </w:numPr>
        <w:spacing w:after="0" w:line="240" w:lineRule="auto"/>
        <w:ind w:left="567" w:hanging="283"/>
        <w:jc w:val="both"/>
        <w:rPr>
          <w:rFonts w:ascii="Arial" w:hAnsi="Arial" w:cs="Arial"/>
          <w:lang w:val="en-US"/>
        </w:rPr>
      </w:pPr>
      <w:r w:rsidRPr="00653A9F">
        <w:rPr>
          <w:rFonts w:ascii="Arial" w:hAnsi="Arial" w:cs="Arial"/>
          <w:lang w:val="en-US"/>
        </w:rPr>
        <w:t>Finally, it is important to organize awareness-raising workshops on STIs and AIDS, incorporating testimonies from the local community, as well as information sessions against Gender-Based Violence, to promote respect and equality among construction site personnel and the local population. These comprehensive measures will contribute to the success and sustainability of the project.</w:t>
      </w:r>
    </w:p>
    <w:p w14:paraId="45BF6917" w14:textId="77777777" w:rsidR="00C10371" w:rsidRPr="00653A9F" w:rsidRDefault="00C10371" w:rsidP="00C10371">
      <w:pPr>
        <w:spacing w:after="0" w:line="240" w:lineRule="auto"/>
        <w:ind w:left="567"/>
        <w:jc w:val="both"/>
        <w:rPr>
          <w:rFonts w:ascii="Arial" w:hAnsi="Arial" w:cs="Arial"/>
          <w:lang w:val="en-US"/>
        </w:rPr>
      </w:pPr>
    </w:p>
    <w:p w14:paraId="2D314182" w14:textId="77777777" w:rsidR="003D20C5" w:rsidRPr="00154A25" w:rsidRDefault="003D20C5" w:rsidP="00D125A7">
      <w:pPr>
        <w:pStyle w:val="Paragraphedeliste"/>
        <w:numPr>
          <w:ilvl w:val="0"/>
          <w:numId w:val="123"/>
        </w:numPr>
        <w:spacing w:after="0" w:line="240" w:lineRule="auto"/>
        <w:jc w:val="both"/>
        <w:rPr>
          <w:rFonts w:ascii="Arial" w:hAnsi="Arial" w:cs="Arial"/>
          <w:b/>
          <w:bCs/>
        </w:rPr>
      </w:pPr>
      <w:proofErr w:type="spellStart"/>
      <w:r w:rsidRPr="00154A25">
        <w:rPr>
          <w:rFonts w:ascii="Arial" w:hAnsi="Arial" w:cs="Arial"/>
          <w:b/>
          <w:bCs/>
        </w:rPr>
        <w:t>Quantitatively</w:t>
      </w:r>
      <w:proofErr w:type="spellEnd"/>
      <w:r w:rsidRPr="00154A25">
        <w:rPr>
          <w:rFonts w:ascii="Arial" w:hAnsi="Arial" w:cs="Arial"/>
          <w:b/>
          <w:bCs/>
        </w:rPr>
        <w:t xml:space="preserve"> </w:t>
      </w:r>
      <w:proofErr w:type="spellStart"/>
      <w:r w:rsidRPr="00154A25">
        <w:rPr>
          <w:rFonts w:ascii="Arial" w:hAnsi="Arial" w:cs="Arial"/>
          <w:b/>
          <w:bCs/>
        </w:rPr>
        <w:t>verifiable</w:t>
      </w:r>
      <w:proofErr w:type="spellEnd"/>
      <w:r w:rsidRPr="00154A25">
        <w:rPr>
          <w:rFonts w:ascii="Arial" w:hAnsi="Arial" w:cs="Arial"/>
          <w:b/>
          <w:bCs/>
        </w:rPr>
        <w:t xml:space="preserve"> </w:t>
      </w:r>
      <w:proofErr w:type="spellStart"/>
      <w:r w:rsidRPr="00154A25">
        <w:rPr>
          <w:rFonts w:ascii="Arial" w:hAnsi="Arial" w:cs="Arial"/>
          <w:b/>
          <w:bCs/>
        </w:rPr>
        <w:t>indicators</w:t>
      </w:r>
      <w:proofErr w:type="spellEnd"/>
    </w:p>
    <w:p w14:paraId="55AAE70D" w14:textId="7777777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The essential indicators to consider in order to evaluate the environmental and social performance of the sub-project are:</w:t>
      </w:r>
    </w:p>
    <w:p w14:paraId="186EBADC" w14:textId="77777777" w:rsidR="003D20C5" w:rsidRPr="00ED61B4" w:rsidRDefault="003D20C5" w:rsidP="00D125A7">
      <w:pPr>
        <w:numPr>
          <w:ilvl w:val="0"/>
          <w:numId w:val="146"/>
        </w:numPr>
        <w:tabs>
          <w:tab w:val="clear" w:pos="720"/>
          <w:tab w:val="num" w:pos="1134"/>
        </w:tabs>
        <w:spacing w:after="0" w:line="240" w:lineRule="auto"/>
        <w:ind w:firstLine="0"/>
        <w:jc w:val="both"/>
        <w:rPr>
          <w:rFonts w:ascii="Arial" w:hAnsi="Arial" w:cs="Arial"/>
          <w:lang w:val="en-US"/>
        </w:rPr>
      </w:pPr>
      <w:r w:rsidRPr="00ED61B4">
        <w:rPr>
          <w:rFonts w:ascii="Arial" w:hAnsi="Arial" w:cs="Arial"/>
          <w:lang w:val="en-US"/>
        </w:rPr>
        <w:t>13 sites restored after the work;</w:t>
      </w:r>
    </w:p>
    <w:p w14:paraId="6B035B4B" w14:textId="77777777" w:rsidR="003D20C5" w:rsidRPr="00ED61B4" w:rsidRDefault="003D20C5" w:rsidP="00D125A7">
      <w:pPr>
        <w:numPr>
          <w:ilvl w:val="0"/>
          <w:numId w:val="146"/>
        </w:numPr>
        <w:tabs>
          <w:tab w:val="clear" w:pos="720"/>
          <w:tab w:val="num" w:pos="1134"/>
        </w:tabs>
        <w:spacing w:after="0" w:line="240" w:lineRule="auto"/>
        <w:ind w:firstLine="0"/>
        <w:jc w:val="both"/>
        <w:rPr>
          <w:rFonts w:ascii="Arial" w:hAnsi="Arial" w:cs="Arial"/>
          <w:lang w:val="en-US"/>
        </w:rPr>
      </w:pPr>
      <w:r w:rsidRPr="00ED61B4">
        <w:rPr>
          <w:rFonts w:ascii="Arial" w:hAnsi="Arial" w:cs="Arial"/>
          <w:lang w:val="en-US"/>
        </w:rPr>
        <w:t>3 oil and hydrocarbon management platforms;</w:t>
      </w:r>
    </w:p>
    <w:p w14:paraId="7AD2301F" w14:textId="77777777" w:rsidR="003D20C5" w:rsidRPr="00ED61B4" w:rsidRDefault="003D20C5" w:rsidP="00D125A7">
      <w:pPr>
        <w:numPr>
          <w:ilvl w:val="0"/>
          <w:numId w:val="146"/>
        </w:numPr>
        <w:tabs>
          <w:tab w:val="clear" w:pos="720"/>
          <w:tab w:val="num" w:pos="1134"/>
        </w:tabs>
        <w:spacing w:after="0" w:line="240" w:lineRule="auto"/>
        <w:ind w:firstLine="0"/>
        <w:jc w:val="both"/>
        <w:rPr>
          <w:rFonts w:ascii="Arial" w:hAnsi="Arial" w:cs="Arial"/>
          <w:lang w:val="en-US"/>
        </w:rPr>
      </w:pPr>
      <w:r w:rsidRPr="00ED61B4">
        <w:rPr>
          <w:rFonts w:ascii="Arial" w:hAnsi="Arial" w:cs="Arial"/>
          <w:lang w:val="en-US"/>
        </w:rPr>
        <w:t>2 sites contaminated by solid and liquid waste;</w:t>
      </w:r>
    </w:p>
    <w:p w14:paraId="6C8D1A68" w14:textId="77777777" w:rsidR="003D20C5" w:rsidRPr="00154A25" w:rsidRDefault="003D20C5" w:rsidP="00D125A7">
      <w:pPr>
        <w:numPr>
          <w:ilvl w:val="0"/>
          <w:numId w:val="146"/>
        </w:numPr>
        <w:tabs>
          <w:tab w:val="clear" w:pos="720"/>
          <w:tab w:val="num" w:pos="1134"/>
        </w:tabs>
        <w:spacing w:after="0" w:line="240" w:lineRule="auto"/>
        <w:ind w:firstLine="0"/>
        <w:jc w:val="both"/>
        <w:rPr>
          <w:rFonts w:ascii="Arial" w:hAnsi="Arial" w:cs="Arial"/>
        </w:rPr>
      </w:pPr>
      <w:r w:rsidRPr="00154A25">
        <w:rPr>
          <w:rFonts w:ascii="Arial" w:hAnsi="Arial" w:cs="Arial"/>
        </w:rPr>
        <w:t xml:space="preserve">1,500 tonnes of </w:t>
      </w:r>
      <w:proofErr w:type="spellStart"/>
      <w:r w:rsidRPr="00154A25">
        <w:rPr>
          <w:rFonts w:ascii="Arial" w:hAnsi="Arial" w:cs="Arial"/>
        </w:rPr>
        <w:t>waste</w:t>
      </w:r>
      <w:proofErr w:type="spellEnd"/>
      <w:r w:rsidRPr="00154A25">
        <w:rPr>
          <w:rFonts w:ascii="Arial" w:hAnsi="Arial" w:cs="Arial"/>
        </w:rPr>
        <w:t xml:space="preserve"> </w:t>
      </w:r>
      <w:proofErr w:type="spellStart"/>
      <w:proofErr w:type="gramStart"/>
      <w:r w:rsidRPr="00154A25">
        <w:rPr>
          <w:rFonts w:ascii="Arial" w:hAnsi="Arial" w:cs="Arial"/>
        </w:rPr>
        <w:t>removed</w:t>
      </w:r>
      <w:proofErr w:type="spellEnd"/>
      <w:r w:rsidRPr="00154A25">
        <w:rPr>
          <w:rFonts w:ascii="Arial" w:hAnsi="Arial" w:cs="Arial"/>
        </w:rPr>
        <w:t>;</w:t>
      </w:r>
      <w:proofErr w:type="gramEnd"/>
    </w:p>
    <w:p w14:paraId="7C3AFF70" w14:textId="77777777" w:rsidR="003D20C5" w:rsidRPr="00154A25" w:rsidRDefault="003D20C5" w:rsidP="00D125A7">
      <w:pPr>
        <w:numPr>
          <w:ilvl w:val="0"/>
          <w:numId w:val="146"/>
        </w:numPr>
        <w:tabs>
          <w:tab w:val="clear" w:pos="720"/>
          <w:tab w:val="num" w:pos="1134"/>
        </w:tabs>
        <w:spacing w:after="0" w:line="240" w:lineRule="auto"/>
        <w:ind w:firstLine="0"/>
        <w:jc w:val="both"/>
        <w:rPr>
          <w:rFonts w:ascii="Arial" w:hAnsi="Arial" w:cs="Arial"/>
        </w:rPr>
      </w:pPr>
      <w:r w:rsidRPr="00154A25">
        <w:rPr>
          <w:rFonts w:ascii="Arial" w:hAnsi="Arial" w:cs="Arial"/>
        </w:rPr>
        <w:t xml:space="preserve">90% of </w:t>
      </w:r>
      <w:proofErr w:type="spellStart"/>
      <w:r w:rsidRPr="00154A25">
        <w:rPr>
          <w:rFonts w:ascii="Arial" w:hAnsi="Arial" w:cs="Arial"/>
        </w:rPr>
        <w:t>workers</w:t>
      </w:r>
      <w:proofErr w:type="spellEnd"/>
      <w:r w:rsidRPr="00154A25">
        <w:rPr>
          <w:rFonts w:ascii="Arial" w:hAnsi="Arial" w:cs="Arial"/>
        </w:rPr>
        <w:t xml:space="preserve"> </w:t>
      </w:r>
      <w:proofErr w:type="spellStart"/>
      <w:r w:rsidRPr="00154A25">
        <w:rPr>
          <w:rFonts w:ascii="Arial" w:hAnsi="Arial" w:cs="Arial"/>
        </w:rPr>
        <w:t>wearing</w:t>
      </w:r>
      <w:proofErr w:type="spellEnd"/>
      <w:r w:rsidRPr="00154A25">
        <w:rPr>
          <w:rFonts w:ascii="Arial" w:hAnsi="Arial" w:cs="Arial"/>
        </w:rPr>
        <w:t xml:space="preserve"> </w:t>
      </w:r>
      <w:proofErr w:type="gramStart"/>
      <w:r w:rsidRPr="00154A25">
        <w:rPr>
          <w:rFonts w:ascii="Arial" w:hAnsi="Arial" w:cs="Arial"/>
        </w:rPr>
        <w:t>PPE;</w:t>
      </w:r>
      <w:proofErr w:type="gramEnd"/>
    </w:p>
    <w:p w14:paraId="7E666F09" w14:textId="77777777" w:rsidR="003D20C5" w:rsidRPr="00ED61B4" w:rsidRDefault="003D20C5" w:rsidP="00D125A7">
      <w:pPr>
        <w:numPr>
          <w:ilvl w:val="0"/>
          <w:numId w:val="146"/>
        </w:numPr>
        <w:tabs>
          <w:tab w:val="clear" w:pos="720"/>
          <w:tab w:val="num" w:pos="1134"/>
        </w:tabs>
        <w:spacing w:after="0" w:line="240" w:lineRule="auto"/>
        <w:ind w:firstLine="0"/>
        <w:jc w:val="both"/>
        <w:rPr>
          <w:rFonts w:ascii="Arial" w:hAnsi="Arial" w:cs="Arial"/>
          <w:lang w:val="en-US"/>
        </w:rPr>
      </w:pPr>
      <w:r w:rsidRPr="00ED61B4">
        <w:rPr>
          <w:rFonts w:ascii="Arial" w:hAnsi="Arial" w:cs="Arial"/>
          <w:lang w:val="en-US"/>
        </w:rPr>
        <w:t>1 temporary signaling device put in place;</w:t>
      </w:r>
    </w:p>
    <w:p w14:paraId="3ABE9625" w14:textId="77777777" w:rsidR="003D20C5" w:rsidRPr="00154A25" w:rsidRDefault="003D20C5" w:rsidP="00D125A7">
      <w:pPr>
        <w:numPr>
          <w:ilvl w:val="0"/>
          <w:numId w:val="146"/>
        </w:numPr>
        <w:tabs>
          <w:tab w:val="clear" w:pos="720"/>
          <w:tab w:val="num" w:pos="1134"/>
        </w:tabs>
        <w:spacing w:after="0" w:line="240" w:lineRule="auto"/>
        <w:ind w:firstLine="0"/>
        <w:jc w:val="both"/>
        <w:rPr>
          <w:rFonts w:ascii="Arial" w:hAnsi="Arial" w:cs="Arial"/>
        </w:rPr>
      </w:pPr>
      <w:r w:rsidRPr="00154A25">
        <w:rPr>
          <w:rFonts w:ascii="Arial" w:hAnsi="Arial" w:cs="Arial"/>
        </w:rPr>
        <w:t xml:space="preserve">10 hectares </w:t>
      </w:r>
      <w:proofErr w:type="spellStart"/>
      <w:proofErr w:type="gramStart"/>
      <w:r w:rsidRPr="00154A25">
        <w:rPr>
          <w:rFonts w:ascii="Arial" w:hAnsi="Arial" w:cs="Arial"/>
        </w:rPr>
        <w:t>reforested</w:t>
      </w:r>
      <w:proofErr w:type="spellEnd"/>
      <w:r w:rsidRPr="00154A25">
        <w:rPr>
          <w:rFonts w:ascii="Arial" w:hAnsi="Arial" w:cs="Arial"/>
        </w:rPr>
        <w:t>;</w:t>
      </w:r>
      <w:proofErr w:type="gramEnd"/>
    </w:p>
    <w:p w14:paraId="3C92D63E" w14:textId="77777777" w:rsidR="003D20C5" w:rsidRPr="00154A25" w:rsidRDefault="003D20C5" w:rsidP="00D125A7">
      <w:pPr>
        <w:numPr>
          <w:ilvl w:val="0"/>
          <w:numId w:val="146"/>
        </w:numPr>
        <w:tabs>
          <w:tab w:val="clear" w:pos="720"/>
          <w:tab w:val="num" w:pos="1134"/>
        </w:tabs>
        <w:spacing w:after="0" w:line="240" w:lineRule="auto"/>
        <w:ind w:firstLine="0"/>
        <w:jc w:val="both"/>
        <w:rPr>
          <w:rFonts w:ascii="Arial" w:hAnsi="Arial" w:cs="Arial"/>
        </w:rPr>
      </w:pPr>
      <w:r w:rsidRPr="00154A25">
        <w:rPr>
          <w:rFonts w:ascii="Arial" w:hAnsi="Arial" w:cs="Arial"/>
        </w:rPr>
        <w:t xml:space="preserve">60 dB </w:t>
      </w:r>
      <w:proofErr w:type="spellStart"/>
      <w:r w:rsidRPr="00154A25">
        <w:rPr>
          <w:rFonts w:ascii="Arial" w:hAnsi="Arial" w:cs="Arial"/>
        </w:rPr>
        <w:t>measured</w:t>
      </w:r>
      <w:proofErr w:type="spellEnd"/>
      <w:r w:rsidRPr="00154A25">
        <w:rPr>
          <w:rFonts w:ascii="Arial" w:hAnsi="Arial" w:cs="Arial"/>
        </w:rPr>
        <w:t xml:space="preserve"> noise </w:t>
      </w:r>
      <w:proofErr w:type="spellStart"/>
      <w:proofErr w:type="gramStart"/>
      <w:r w:rsidRPr="00154A25">
        <w:rPr>
          <w:rFonts w:ascii="Arial" w:hAnsi="Arial" w:cs="Arial"/>
        </w:rPr>
        <w:t>level</w:t>
      </w:r>
      <w:proofErr w:type="spellEnd"/>
      <w:r w:rsidRPr="00154A25">
        <w:rPr>
          <w:rFonts w:ascii="Arial" w:hAnsi="Arial" w:cs="Arial"/>
        </w:rPr>
        <w:t>;</w:t>
      </w:r>
      <w:proofErr w:type="gramEnd"/>
    </w:p>
    <w:p w14:paraId="6831E954" w14:textId="77777777" w:rsidR="003D20C5" w:rsidRPr="00154A25" w:rsidRDefault="003D20C5" w:rsidP="00D125A7">
      <w:pPr>
        <w:numPr>
          <w:ilvl w:val="0"/>
          <w:numId w:val="146"/>
        </w:numPr>
        <w:tabs>
          <w:tab w:val="clear" w:pos="720"/>
          <w:tab w:val="num" w:pos="1134"/>
        </w:tabs>
        <w:spacing w:after="0" w:line="240" w:lineRule="auto"/>
        <w:ind w:firstLine="0"/>
        <w:jc w:val="both"/>
        <w:rPr>
          <w:rFonts w:ascii="Arial" w:hAnsi="Arial" w:cs="Arial"/>
        </w:rPr>
      </w:pPr>
      <w:r w:rsidRPr="00154A25">
        <w:rPr>
          <w:rFonts w:ascii="Arial" w:hAnsi="Arial" w:cs="Arial"/>
        </w:rPr>
        <w:t xml:space="preserve">4 complaints </w:t>
      </w:r>
      <w:proofErr w:type="spellStart"/>
      <w:r w:rsidRPr="00154A25">
        <w:rPr>
          <w:rFonts w:ascii="Arial" w:hAnsi="Arial" w:cs="Arial"/>
        </w:rPr>
        <w:t>recorded</w:t>
      </w:r>
      <w:proofErr w:type="spellEnd"/>
      <w:r w:rsidRPr="00154A25">
        <w:rPr>
          <w:rFonts w:ascii="Arial" w:hAnsi="Arial" w:cs="Arial"/>
        </w:rPr>
        <w:t xml:space="preserve"> and </w:t>
      </w:r>
      <w:proofErr w:type="spellStart"/>
      <w:r w:rsidRPr="00154A25">
        <w:rPr>
          <w:rFonts w:ascii="Arial" w:hAnsi="Arial" w:cs="Arial"/>
        </w:rPr>
        <w:t>processed</w:t>
      </w:r>
      <w:proofErr w:type="spellEnd"/>
      <w:r w:rsidRPr="00154A25">
        <w:rPr>
          <w:rFonts w:ascii="Arial" w:hAnsi="Arial" w:cs="Arial"/>
        </w:rPr>
        <w:t>.</w:t>
      </w:r>
    </w:p>
    <w:p w14:paraId="5DD12F6E" w14:textId="5B2F7E9B" w:rsidR="003D20C5" w:rsidRDefault="003D20C5" w:rsidP="00D125A7">
      <w:pPr>
        <w:numPr>
          <w:ilvl w:val="0"/>
          <w:numId w:val="146"/>
        </w:numPr>
        <w:tabs>
          <w:tab w:val="clear" w:pos="720"/>
          <w:tab w:val="num" w:pos="1134"/>
        </w:tabs>
        <w:spacing w:after="0" w:line="240" w:lineRule="auto"/>
        <w:ind w:firstLine="0"/>
        <w:jc w:val="both"/>
        <w:rPr>
          <w:rFonts w:ascii="Arial" w:hAnsi="Arial" w:cs="Arial"/>
        </w:rPr>
      </w:pPr>
      <w:r w:rsidRPr="00154A25">
        <w:rPr>
          <w:rFonts w:ascii="Arial" w:hAnsi="Arial" w:cs="Arial"/>
        </w:rPr>
        <w:t xml:space="preserve">12 </w:t>
      </w:r>
      <w:proofErr w:type="spellStart"/>
      <w:r w:rsidRPr="00154A25">
        <w:rPr>
          <w:rFonts w:ascii="Arial" w:hAnsi="Arial" w:cs="Arial"/>
        </w:rPr>
        <w:t>awareness</w:t>
      </w:r>
      <w:proofErr w:type="spellEnd"/>
      <w:r w:rsidRPr="00154A25">
        <w:rPr>
          <w:rFonts w:ascii="Arial" w:hAnsi="Arial" w:cs="Arial"/>
        </w:rPr>
        <w:t xml:space="preserve"> sessions on accident </w:t>
      </w:r>
      <w:proofErr w:type="spellStart"/>
      <w:r w:rsidRPr="00154A25">
        <w:rPr>
          <w:rFonts w:ascii="Arial" w:hAnsi="Arial" w:cs="Arial"/>
        </w:rPr>
        <w:t>risks</w:t>
      </w:r>
      <w:proofErr w:type="spellEnd"/>
    </w:p>
    <w:p w14:paraId="4818E5B0" w14:textId="77777777" w:rsidR="00C10371" w:rsidRPr="00154A25" w:rsidRDefault="00C10371" w:rsidP="00C10371">
      <w:pPr>
        <w:spacing w:after="0" w:line="240" w:lineRule="auto"/>
        <w:ind w:left="720"/>
        <w:jc w:val="both"/>
        <w:rPr>
          <w:rFonts w:ascii="Arial" w:hAnsi="Arial" w:cs="Arial"/>
        </w:rPr>
      </w:pPr>
    </w:p>
    <w:p w14:paraId="3D1568BA" w14:textId="77777777" w:rsidR="003D20C5" w:rsidRPr="001B1242" w:rsidRDefault="003D20C5" w:rsidP="00D125A7">
      <w:pPr>
        <w:pStyle w:val="Paragraphedeliste"/>
        <w:numPr>
          <w:ilvl w:val="0"/>
          <w:numId w:val="123"/>
        </w:numPr>
        <w:spacing w:after="0" w:line="240" w:lineRule="auto"/>
        <w:jc w:val="both"/>
        <w:rPr>
          <w:rFonts w:ascii="Arial" w:hAnsi="Arial" w:cs="Arial"/>
          <w:b/>
          <w:bCs/>
          <w:lang w:val="en-GB"/>
        </w:rPr>
      </w:pPr>
      <w:r w:rsidRPr="001B1242">
        <w:rPr>
          <w:rFonts w:ascii="Arial" w:hAnsi="Arial" w:cs="Arial"/>
          <w:b/>
          <w:bCs/>
          <w:lang w:val="en-GB"/>
        </w:rPr>
        <w:t>Roles and responsibilities for implementing and monitoring the ESMP</w:t>
      </w:r>
    </w:p>
    <w:p w14:paraId="795F7245" w14:textId="77777777" w:rsidR="003D20C5" w:rsidRPr="00ED61B4"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lang w:val="en-US"/>
        </w:rPr>
        <w:t>Responsibility for implementing and monitoring the ESMP lies with:</w:t>
      </w:r>
    </w:p>
    <w:p w14:paraId="5DAFC4F0" w14:textId="2B10B8B1"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b/>
          <w:bCs/>
          <w:lang w:val="en-US"/>
        </w:rPr>
        <w:t>Project Owner</w:t>
      </w:r>
      <w:r w:rsidRPr="00653A9F">
        <w:rPr>
          <w:rFonts w:ascii="Arial" w:hAnsi="Arial" w:cs="Arial"/>
          <w:lang w:val="en-US"/>
        </w:rPr>
        <w:t>: The Ministry of Agriculture and Livestock, which delegates project management to the Project Coordination and Execution Unit (UCEP), will ensure the execution of the environmental and social measures implementation plan and will undertake environmental monitoring. The UCEP must collaborate with the AGEE for the external monitoring of ESMP activities. It has two Environmental and Social Safeguarding Specialists within its ranks. The role of these two Specialists at the level of this sub-project is internal monitoring. They will also participate in the validation of this ESIA study.</w:t>
      </w:r>
    </w:p>
    <w:p w14:paraId="3B231F67"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b/>
          <w:bCs/>
          <w:lang w:val="en-US"/>
        </w:rPr>
        <w:t xml:space="preserve">A company </w:t>
      </w:r>
      <w:r w:rsidRPr="00653A9F">
        <w:rPr>
          <w:rFonts w:ascii="Arial" w:hAnsi="Arial" w:cs="Arial"/>
          <w:lang w:val="en-US"/>
        </w:rPr>
        <w:t>responsible for effectively and efficiently implementing the environmental and social requirements contained in this ESMP. At the start of the project, it will establish an environmental and population protection plan that will enable it to concretely implement the measures recommended in the ESMP.</w:t>
      </w:r>
    </w:p>
    <w:p w14:paraId="4D7881B1" w14:textId="3E59A89E" w:rsidR="003D20C5" w:rsidRPr="00653A9F" w:rsidRDefault="003D20C5" w:rsidP="00D125A7">
      <w:pPr>
        <w:widowControl w:val="0"/>
        <w:autoSpaceDE w:val="0"/>
        <w:autoSpaceDN w:val="0"/>
        <w:spacing w:after="0" w:line="240" w:lineRule="auto"/>
        <w:jc w:val="both"/>
        <w:rPr>
          <w:rFonts w:ascii="Arial" w:hAnsi="Arial" w:cs="Arial"/>
          <w:lang w:val="en-US"/>
        </w:rPr>
      </w:pPr>
      <w:r w:rsidRPr="00ED61B4">
        <w:rPr>
          <w:rFonts w:ascii="Arial" w:hAnsi="Arial" w:cs="Arial"/>
          <w:b/>
          <w:bCs/>
          <w:lang w:val="en-US"/>
        </w:rPr>
        <w:t xml:space="preserve">The Control Mission </w:t>
      </w:r>
      <w:r w:rsidRPr="001B1242">
        <w:rPr>
          <w:rFonts w:ascii="Arial" w:hAnsi="Arial" w:cs="Arial"/>
          <w:b/>
          <w:bCs/>
          <w:lang w:val="en-US"/>
        </w:rPr>
        <w:t>(</w:t>
      </w:r>
      <w:proofErr w:type="spellStart"/>
      <w:r w:rsidRPr="001B1242">
        <w:rPr>
          <w:rFonts w:ascii="Arial" w:hAnsi="Arial" w:cs="Arial"/>
          <w:b/>
          <w:bCs/>
          <w:lang w:val="en-US"/>
        </w:rPr>
        <w:t>MdC</w:t>
      </w:r>
      <w:proofErr w:type="spellEnd"/>
      <w:r w:rsidRPr="001B1242">
        <w:rPr>
          <w:rFonts w:ascii="Arial" w:hAnsi="Arial" w:cs="Arial"/>
          <w:b/>
          <w:bCs/>
          <w:lang w:val="en-US"/>
        </w:rPr>
        <w:t>)</w:t>
      </w:r>
      <w:r w:rsidRPr="00ED61B4">
        <w:rPr>
          <w:rFonts w:ascii="Arial" w:hAnsi="Arial" w:cs="Arial"/>
          <w:lang w:val="en-US"/>
        </w:rPr>
        <w:t xml:space="preserve"> is responsible for monitoring compliance with environmental and social measures on the construction site. </w:t>
      </w:r>
      <w:r w:rsidRPr="00653A9F">
        <w:rPr>
          <w:rFonts w:ascii="Arial" w:hAnsi="Arial" w:cs="Arial"/>
          <w:lang w:val="en-US"/>
        </w:rPr>
        <w:t>As project manager, it is responsible, just like the Company, for the quality of the environment in the areas of influence of the sub-project.</w:t>
      </w:r>
    </w:p>
    <w:p w14:paraId="231443E3"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1B1242">
        <w:rPr>
          <w:rFonts w:ascii="Arial" w:hAnsi="Arial" w:cs="Arial"/>
          <w:b/>
          <w:bCs/>
          <w:lang w:val="en-US"/>
        </w:rPr>
        <w:t>Guinean Environmental Assessment Agency (AGEE).</w:t>
      </w:r>
      <w:r w:rsidRPr="00653A9F">
        <w:rPr>
          <w:rFonts w:ascii="Arial" w:hAnsi="Arial" w:cs="Arial"/>
          <w:lang w:val="en-US"/>
        </w:rPr>
        <w:t xml:space="preserve"> This institution of the Ministry in charge of the environment will be responsible for external monitoring of the implementation of environmental and social measures recommended in the ESMP and the environmental clauses contained in the contract of the company responsible for carrying out the works.</w:t>
      </w:r>
    </w:p>
    <w:p w14:paraId="5B7D141C" w14:textId="7E30618F" w:rsidR="003D20C5" w:rsidRDefault="003D20C5" w:rsidP="00D125A7">
      <w:pPr>
        <w:widowControl w:val="0"/>
        <w:autoSpaceDE w:val="0"/>
        <w:autoSpaceDN w:val="0"/>
        <w:spacing w:after="0" w:line="240" w:lineRule="auto"/>
        <w:jc w:val="both"/>
        <w:rPr>
          <w:rFonts w:ascii="Arial" w:hAnsi="Arial" w:cs="Arial"/>
          <w:lang w:val="en-US"/>
        </w:rPr>
      </w:pPr>
      <w:r w:rsidRPr="001B1242">
        <w:rPr>
          <w:rFonts w:ascii="Arial" w:hAnsi="Arial" w:cs="Arial"/>
          <w:b/>
          <w:bCs/>
          <w:lang w:val="en-US"/>
        </w:rPr>
        <w:t>Other stakeholders</w:t>
      </w:r>
      <w:r w:rsidRPr="00653A9F">
        <w:rPr>
          <w:rFonts w:ascii="Arial" w:hAnsi="Arial" w:cs="Arial"/>
          <w:lang w:val="en-US"/>
        </w:rPr>
        <w:t xml:space="preserve"> such as NGOs, Civil Society Organizations and Ministries in charge of the Environment and Sustainable Development, Health and Public Hygiene (whose support will be requested in the implementation of the awareness program on STIs/AIDS via its specialized </w:t>
      </w:r>
      <w:r w:rsidRPr="00653A9F">
        <w:rPr>
          <w:rFonts w:ascii="Arial" w:hAnsi="Arial" w:cs="Arial"/>
          <w:lang w:val="en-US"/>
        </w:rPr>
        <w:lastRenderedPageBreak/>
        <w:t>body the National Committee for the Fight against AIDS (CNLS) and other diseases), The Ministry in charge of Housing and Regional Planning as well as the Town Halls will have to provide their assistance in the procedures for resettling and compensating the populations whose property will be affected throughout the works.</w:t>
      </w:r>
    </w:p>
    <w:p w14:paraId="211B95E0" w14:textId="77777777" w:rsidR="00C10371" w:rsidRPr="00653A9F" w:rsidRDefault="00C10371" w:rsidP="00D125A7">
      <w:pPr>
        <w:widowControl w:val="0"/>
        <w:autoSpaceDE w:val="0"/>
        <w:autoSpaceDN w:val="0"/>
        <w:spacing w:after="0" w:line="240" w:lineRule="auto"/>
        <w:jc w:val="both"/>
        <w:rPr>
          <w:rFonts w:ascii="Arial" w:hAnsi="Arial" w:cs="Arial"/>
          <w:lang w:val="en-US"/>
        </w:rPr>
      </w:pPr>
    </w:p>
    <w:p w14:paraId="68795C4C" w14:textId="77777777" w:rsidR="003D20C5" w:rsidRPr="00154A25" w:rsidRDefault="003D20C5" w:rsidP="00D125A7">
      <w:pPr>
        <w:pStyle w:val="Paragraphedeliste"/>
        <w:numPr>
          <w:ilvl w:val="0"/>
          <w:numId w:val="123"/>
        </w:numPr>
        <w:spacing w:after="0" w:line="240" w:lineRule="auto"/>
        <w:jc w:val="both"/>
        <w:rPr>
          <w:rFonts w:ascii="Arial" w:hAnsi="Arial" w:cs="Arial"/>
          <w:b/>
          <w:bCs/>
        </w:rPr>
      </w:pPr>
      <w:r w:rsidRPr="00154A25">
        <w:rPr>
          <w:rFonts w:ascii="Arial" w:hAnsi="Arial" w:cs="Arial"/>
          <w:b/>
          <w:bCs/>
        </w:rPr>
        <w:t xml:space="preserve">Public consultations and opinions </w:t>
      </w:r>
      <w:proofErr w:type="spellStart"/>
      <w:r w:rsidRPr="00154A25">
        <w:rPr>
          <w:rFonts w:ascii="Arial" w:hAnsi="Arial" w:cs="Arial"/>
          <w:b/>
          <w:bCs/>
        </w:rPr>
        <w:t>expressed</w:t>
      </w:r>
      <w:proofErr w:type="spellEnd"/>
    </w:p>
    <w:p w14:paraId="12D6BF8E" w14:textId="19FB1233" w:rsidR="003D20C5" w:rsidRPr="00ED61B4" w:rsidRDefault="003D20C5" w:rsidP="00D125A7">
      <w:pPr>
        <w:widowControl w:val="0"/>
        <w:autoSpaceDE w:val="0"/>
        <w:autoSpaceDN w:val="0"/>
        <w:spacing w:after="0" w:line="240" w:lineRule="auto"/>
        <w:jc w:val="both"/>
        <w:rPr>
          <w:rFonts w:ascii="Arial" w:hAnsi="Arial" w:cs="Arial"/>
          <w:kern w:val="0"/>
          <w:lang w:val="en-US"/>
          <w14:ligatures w14:val="none"/>
        </w:rPr>
      </w:pPr>
      <w:r w:rsidRPr="00ED61B4">
        <w:rPr>
          <w:rFonts w:ascii="Arial" w:hAnsi="Arial" w:cs="Arial"/>
          <w:kern w:val="0"/>
          <w:lang w:val="en-US"/>
          <w14:ligatures w14:val="none"/>
        </w:rPr>
        <w:t xml:space="preserve">Public consultations took place from April 11 to 19, 2025, bringing together all stakeholders, including municipal authorities, local elected officials, beneficiary populations and community organizations. </w:t>
      </w:r>
      <w:r w:rsidRPr="00BA37A4">
        <w:rPr>
          <w:rFonts w:ascii="Arial" w:hAnsi="Arial" w:cs="Arial"/>
          <w:lang w:val="en-US"/>
        </w:rPr>
        <w:t>Supervised</w:t>
      </w:r>
      <w:r w:rsidRPr="00ED61B4">
        <w:rPr>
          <w:rFonts w:ascii="Arial" w:hAnsi="Arial" w:cs="Arial"/>
          <w:kern w:val="0"/>
          <w:lang w:val="en-US"/>
          <w14:ligatures w14:val="none"/>
        </w:rPr>
        <w:t xml:space="preserve"> by a community manager from BMI, these consultations were conducted in seven districts of the intervention area, namely </w:t>
      </w:r>
      <w:proofErr w:type="spellStart"/>
      <w:r w:rsidRPr="00ED61B4">
        <w:rPr>
          <w:rFonts w:ascii="Arial" w:hAnsi="Arial" w:cs="Arial"/>
          <w:kern w:val="0"/>
          <w:lang w:val="en-US"/>
          <w14:ligatures w14:val="none"/>
        </w:rPr>
        <w:t>Songneyah</w:t>
      </w:r>
      <w:proofErr w:type="spellEnd"/>
      <w:r w:rsidRPr="00ED61B4">
        <w:rPr>
          <w:rFonts w:ascii="Arial" w:hAnsi="Arial" w:cs="Arial"/>
          <w:kern w:val="0"/>
          <w:lang w:val="en-US"/>
          <w14:ligatures w14:val="none"/>
        </w:rPr>
        <w:t xml:space="preserve">, Sanyah, </w:t>
      </w:r>
      <w:proofErr w:type="spellStart"/>
      <w:r w:rsidRPr="00ED61B4">
        <w:rPr>
          <w:rFonts w:ascii="Arial" w:hAnsi="Arial" w:cs="Arial"/>
          <w:kern w:val="0"/>
          <w:lang w:val="en-US"/>
          <w14:ligatures w14:val="none"/>
        </w:rPr>
        <w:t>Donghoya</w:t>
      </w:r>
      <w:proofErr w:type="spellEnd"/>
      <w:r w:rsidRPr="00ED61B4">
        <w:rPr>
          <w:rFonts w:ascii="Arial" w:hAnsi="Arial" w:cs="Arial"/>
          <w:kern w:val="0"/>
          <w:lang w:val="en-US"/>
          <w14:ligatures w14:val="none"/>
        </w:rPr>
        <w:t xml:space="preserve">, </w:t>
      </w:r>
      <w:proofErr w:type="spellStart"/>
      <w:r w:rsidRPr="00ED61B4">
        <w:rPr>
          <w:rFonts w:ascii="Arial" w:hAnsi="Arial" w:cs="Arial"/>
          <w:kern w:val="0"/>
          <w:lang w:val="en-US"/>
          <w14:ligatures w14:val="none"/>
        </w:rPr>
        <w:t>Kénéndé</w:t>
      </w:r>
      <w:proofErr w:type="spellEnd"/>
      <w:r w:rsidRPr="00ED61B4">
        <w:rPr>
          <w:rFonts w:ascii="Arial" w:hAnsi="Arial" w:cs="Arial"/>
          <w:kern w:val="0"/>
          <w:lang w:val="en-US"/>
          <w14:ligatures w14:val="none"/>
        </w:rPr>
        <w:t xml:space="preserve"> Lory, </w:t>
      </w:r>
      <w:proofErr w:type="spellStart"/>
      <w:r w:rsidRPr="00ED61B4">
        <w:rPr>
          <w:rFonts w:ascii="Arial" w:hAnsi="Arial" w:cs="Arial"/>
          <w:kern w:val="0"/>
          <w:lang w:val="en-US"/>
          <w14:ligatures w14:val="none"/>
        </w:rPr>
        <w:t>Fanyékhouré</w:t>
      </w:r>
      <w:proofErr w:type="spellEnd"/>
      <w:r w:rsidRPr="00ED61B4">
        <w:rPr>
          <w:rFonts w:ascii="Arial" w:hAnsi="Arial" w:cs="Arial"/>
          <w:kern w:val="0"/>
          <w:lang w:val="en-US"/>
          <w14:ligatures w14:val="none"/>
        </w:rPr>
        <w:t xml:space="preserve"> and </w:t>
      </w:r>
      <w:proofErr w:type="spellStart"/>
      <w:r w:rsidRPr="00ED61B4">
        <w:rPr>
          <w:rFonts w:ascii="Arial" w:hAnsi="Arial" w:cs="Arial"/>
          <w:kern w:val="0"/>
          <w:lang w:val="en-US"/>
          <w14:ligatures w14:val="none"/>
        </w:rPr>
        <w:t>Khambaya</w:t>
      </w:r>
      <w:proofErr w:type="spellEnd"/>
      <w:r w:rsidRPr="00ED61B4">
        <w:rPr>
          <w:rFonts w:ascii="Arial" w:hAnsi="Arial" w:cs="Arial"/>
          <w:kern w:val="0"/>
          <w:lang w:val="en-US"/>
          <w14:ligatures w14:val="none"/>
        </w:rPr>
        <w:t>, and involved a total of 325 participants, including 163 women.</w:t>
      </w:r>
    </w:p>
    <w:p w14:paraId="60E8206A" w14:textId="77777777" w:rsidR="00C10371" w:rsidRDefault="00C10371" w:rsidP="00D125A7">
      <w:pPr>
        <w:widowControl w:val="0"/>
        <w:autoSpaceDE w:val="0"/>
        <w:autoSpaceDN w:val="0"/>
        <w:spacing w:after="0" w:line="240" w:lineRule="auto"/>
        <w:jc w:val="both"/>
        <w:rPr>
          <w:rFonts w:ascii="Arial" w:hAnsi="Arial" w:cs="Arial"/>
          <w:kern w:val="0"/>
          <w:lang w:val="en-US"/>
          <w14:ligatures w14:val="none"/>
        </w:rPr>
      </w:pPr>
    </w:p>
    <w:p w14:paraId="537F6C4C" w14:textId="3A516DA5" w:rsidR="003D20C5" w:rsidRPr="00653A9F" w:rsidRDefault="003D20C5" w:rsidP="00D125A7">
      <w:pPr>
        <w:widowControl w:val="0"/>
        <w:autoSpaceDE w:val="0"/>
        <w:autoSpaceDN w:val="0"/>
        <w:spacing w:after="0" w:line="240" w:lineRule="auto"/>
        <w:jc w:val="both"/>
        <w:rPr>
          <w:rFonts w:ascii="Arial" w:hAnsi="Arial" w:cs="Arial"/>
          <w:kern w:val="0"/>
          <w:lang w:val="en-US"/>
          <w14:ligatures w14:val="none"/>
        </w:rPr>
      </w:pPr>
      <w:r w:rsidRPr="00653A9F">
        <w:rPr>
          <w:rFonts w:ascii="Arial" w:hAnsi="Arial" w:cs="Arial"/>
          <w:kern w:val="0"/>
          <w:lang w:val="en-US"/>
          <w14:ligatures w14:val="none"/>
        </w:rPr>
        <w:t>The objectives of the consultations were to: (</w:t>
      </w:r>
      <w:proofErr w:type="spellStart"/>
      <w:r w:rsidRPr="00653A9F">
        <w:rPr>
          <w:rFonts w:ascii="Arial" w:hAnsi="Arial" w:cs="Arial"/>
          <w:kern w:val="0"/>
          <w:lang w:val="en-US"/>
          <w14:ligatures w14:val="none"/>
        </w:rPr>
        <w:t>i</w:t>
      </w:r>
      <w:proofErr w:type="spellEnd"/>
      <w:r w:rsidRPr="00653A9F">
        <w:rPr>
          <w:rFonts w:ascii="Arial" w:hAnsi="Arial" w:cs="Arial"/>
          <w:kern w:val="0"/>
          <w:lang w:val="en-US"/>
          <w14:ligatures w14:val="none"/>
        </w:rPr>
        <w:t xml:space="preserve">) inform stakeholders about the PDACG and the provisions of the sub-project; (ii) present the environmental and social conditions of the infrastructure to be rehabilitated; (iii) discuss the positive and negative effects of the sub-project; (iv) encourage each stakeholder to play their role; (v) identify key stakeholders to be consulted for </w:t>
      </w:r>
      <w:r w:rsidRPr="00BA37A4">
        <w:rPr>
          <w:rFonts w:ascii="Arial" w:hAnsi="Arial" w:cs="Arial"/>
          <w:lang w:val="en-US"/>
        </w:rPr>
        <w:t>monitoring</w:t>
      </w:r>
      <w:r w:rsidRPr="00653A9F">
        <w:rPr>
          <w:rFonts w:ascii="Arial" w:hAnsi="Arial" w:cs="Arial"/>
          <w:kern w:val="0"/>
          <w:lang w:val="en-US"/>
          <w14:ligatures w14:val="none"/>
        </w:rPr>
        <w:t xml:space="preserve"> mitigation measures; and (vi) gather participants' opinions on the proposed solutions and promote dialogue.</w:t>
      </w:r>
    </w:p>
    <w:p w14:paraId="13051DF3" w14:textId="77777777" w:rsidR="00C10371" w:rsidRDefault="00C10371" w:rsidP="00D125A7">
      <w:pPr>
        <w:widowControl w:val="0"/>
        <w:autoSpaceDE w:val="0"/>
        <w:autoSpaceDN w:val="0"/>
        <w:spacing w:after="0" w:line="240" w:lineRule="auto"/>
        <w:jc w:val="both"/>
        <w:rPr>
          <w:rFonts w:ascii="Arial" w:eastAsia="Calibri" w:hAnsi="Arial" w:cs="Arial"/>
          <w:kern w:val="0"/>
          <w:lang w:val="en-US"/>
        </w:rPr>
      </w:pPr>
    </w:p>
    <w:p w14:paraId="5A6A84E9" w14:textId="44307BAB" w:rsidR="003D20C5" w:rsidRPr="00653A9F" w:rsidRDefault="003D20C5" w:rsidP="00D125A7">
      <w:pPr>
        <w:widowControl w:val="0"/>
        <w:autoSpaceDE w:val="0"/>
        <w:autoSpaceDN w:val="0"/>
        <w:spacing w:after="0" w:line="240" w:lineRule="auto"/>
        <w:jc w:val="both"/>
        <w:rPr>
          <w:rFonts w:ascii="Arial" w:eastAsia="Calibri" w:hAnsi="Arial" w:cs="Arial"/>
          <w:kern w:val="0"/>
          <w:lang w:val="en-US"/>
        </w:rPr>
      </w:pPr>
      <w:r w:rsidRPr="00ED61B4">
        <w:rPr>
          <w:rFonts w:ascii="Arial" w:eastAsia="Calibri" w:hAnsi="Arial" w:cs="Arial"/>
          <w:kern w:val="0"/>
          <w:lang w:val="en-US"/>
        </w:rPr>
        <w:t xml:space="preserve">Public consultations were organized from April 11 to 19, 2025 with the participation of all stakeholders (municipal and administrative authorities, local elected officials, beneficiary populations, </w:t>
      </w:r>
      <w:r w:rsidRPr="00BA37A4">
        <w:rPr>
          <w:rFonts w:ascii="Arial" w:hAnsi="Arial" w:cs="Arial"/>
          <w:lang w:val="en-US"/>
        </w:rPr>
        <w:t>community</w:t>
      </w:r>
      <w:r w:rsidRPr="00ED61B4">
        <w:rPr>
          <w:rFonts w:ascii="Arial" w:eastAsia="Calibri" w:hAnsi="Arial" w:cs="Arial"/>
          <w:kern w:val="0"/>
          <w:lang w:val="en-US"/>
        </w:rPr>
        <w:t xml:space="preserve"> organizations, etc.) under the supervision of the community manager of the BMI company who served as an interface between the Consultant and the communities living in the sub-project intervention area. Seven (7) public consultations were organized in the districts and sectors of the sub-project intervention area, namely </w:t>
      </w:r>
      <w:proofErr w:type="spellStart"/>
      <w:r w:rsidRPr="00ED61B4">
        <w:rPr>
          <w:rFonts w:ascii="Arial" w:eastAsia="Calibri" w:hAnsi="Arial" w:cs="Arial"/>
          <w:kern w:val="0"/>
          <w:lang w:val="en-US"/>
        </w:rPr>
        <w:t>Songneyah</w:t>
      </w:r>
      <w:proofErr w:type="spellEnd"/>
      <w:r w:rsidRPr="00ED61B4">
        <w:rPr>
          <w:rFonts w:ascii="Arial" w:eastAsia="Calibri" w:hAnsi="Arial" w:cs="Arial"/>
          <w:kern w:val="0"/>
          <w:lang w:val="en-US"/>
        </w:rPr>
        <w:t xml:space="preserve">, Sanyah, </w:t>
      </w:r>
      <w:proofErr w:type="spellStart"/>
      <w:r w:rsidRPr="00ED61B4">
        <w:rPr>
          <w:rFonts w:ascii="Arial" w:eastAsia="Calibri" w:hAnsi="Arial" w:cs="Arial"/>
          <w:kern w:val="0"/>
          <w:lang w:val="en-US"/>
        </w:rPr>
        <w:t>Donghoya</w:t>
      </w:r>
      <w:proofErr w:type="spellEnd"/>
      <w:r w:rsidRPr="00ED61B4">
        <w:rPr>
          <w:rFonts w:ascii="Arial" w:eastAsia="Calibri" w:hAnsi="Arial" w:cs="Arial"/>
          <w:kern w:val="0"/>
          <w:lang w:val="en-US"/>
        </w:rPr>
        <w:t xml:space="preserve">, </w:t>
      </w:r>
      <w:proofErr w:type="spellStart"/>
      <w:r w:rsidRPr="00ED61B4">
        <w:rPr>
          <w:rFonts w:ascii="Arial" w:eastAsia="Calibri" w:hAnsi="Arial" w:cs="Arial"/>
          <w:kern w:val="0"/>
          <w:lang w:val="en-US"/>
        </w:rPr>
        <w:t>Kénéndé</w:t>
      </w:r>
      <w:proofErr w:type="spellEnd"/>
      <w:r w:rsidRPr="00ED61B4">
        <w:rPr>
          <w:rFonts w:ascii="Arial" w:eastAsia="Calibri" w:hAnsi="Arial" w:cs="Arial"/>
          <w:kern w:val="0"/>
          <w:lang w:val="en-US"/>
        </w:rPr>
        <w:t xml:space="preserve"> Lory, </w:t>
      </w:r>
      <w:proofErr w:type="spellStart"/>
      <w:r w:rsidRPr="00ED61B4">
        <w:rPr>
          <w:rFonts w:ascii="Arial" w:eastAsia="Calibri" w:hAnsi="Arial" w:cs="Arial"/>
          <w:kern w:val="0"/>
          <w:lang w:val="en-US"/>
        </w:rPr>
        <w:t>Fanyékhouré</w:t>
      </w:r>
      <w:proofErr w:type="spellEnd"/>
      <w:r w:rsidRPr="00ED61B4">
        <w:rPr>
          <w:rFonts w:ascii="Arial" w:eastAsia="Calibri" w:hAnsi="Arial" w:cs="Arial"/>
          <w:kern w:val="0"/>
          <w:lang w:val="en-US"/>
        </w:rPr>
        <w:t xml:space="preserve"> and </w:t>
      </w:r>
      <w:proofErr w:type="spellStart"/>
      <w:r w:rsidRPr="00ED61B4">
        <w:rPr>
          <w:rFonts w:ascii="Arial" w:eastAsia="Calibri" w:hAnsi="Arial" w:cs="Arial"/>
          <w:kern w:val="0"/>
          <w:lang w:val="en-US"/>
        </w:rPr>
        <w:t>Khambaya</w:t>
      </w:r>
      <w:proofErr w:type="spellEnd"/>
      <w:r w:rsidRPr="00ED61B4">
        <w:rPr>
          <w:rFonts w:ascii="Arial" w:eastAsia="Calibri" w:hAnsi="Arial" w:cs="Arial"/>
          <w:kern w:val="0"/>
          <w:lang w:val="en-US"/>
        </w:rPr>
        <w:t xml:space="preserve">. </w:t>
      </w:r>
      <w:r w:rsidRPr="00ED61B4">
        <w:rPr>
          <w:rFonts w:ascii="Arial" w:hAnsi="Arial" w:cs="Arial"/>
          <w:lang w:val="en-US"/>
        </w:rPr>
        <w:t xml:space="preserve">A total of 325 people, including 163 women, were met during these public consultations. </w:t>
      </w:r>
      <w:r w:rsidRPr="00653A9F">
        <w:rPr>
          <w:rFonts w:ascii="Arial" w:hAnsi="Arial" w:cs="Arial"/>
          <w:lang w:val="en-US"/>
        </w:rPr>
        <w:t>The objectives of the consultations were essentially: (</w:t>
      </w:r>
      <w:proofErr w:type="spellStart"/>
      <w:r w:rsidRPr="00653A9F">
        <w:rPr>
          <w:rFonts w:ascii="Arial" w:hAnsi="Arial" w:cs="Arial"/>
          <w:lang w:val="en-US"/>
        </w:rPr>
        <w:t>i</w:t>
      </w:r>
      <w:proofErr w:type="spellEnd"/>
      <w:r w:rsidRPr="00653A9F">
        <w:rPr>
          <w:rFonts w:ascii="Arial" w:hAnsi="Arial" w:cs="Arial"/>
          <w:lang w:val="en-US"/>
        </w:rPr>
        <w:t>) to inform the various stakeholders on the one hand about the PDACG and on the other hand about the provisions planned within the framework of the implementation of the sub-project; (ii) present the environmental and social conditions concerning the rights-of-way of all the tracks and structures to be rehabilitated within the framework of the sub-project; (iii) inform about possible negative and positive effects as well as the advantages of the sub-project, (iv) invite the stakeholders (administrative authorities, municipal authorities, beneficiaries, technical services, NGOs, etc.), each as far as they are concerned, to play their role and responsibility; (v) identify the key stakeholders or social groups to be consulted within the framework of the implementation and monitoring of certain mitigation and improvement measures; (vi) invite the stakeholders to give their opinions on the proposed solutions and establish a dialogue.</w:t>
      </w:r>
    </w:p>
    <w:p w14:paraId="1F3A8619" w14:textId="77777777" w:rsidR="00C10371" w:rsidRDefault="00C10371" w:rsidP="00D125A7">
      <w:pPr>
        <w:widowControl w:val="0"/>
        <w:autoSpaceDE w:val="0"/>
        <w:autoSpaceDN w:val="0"/>
        <w:spacing w:after="0" w:line="240" w:lineRule="auto"/>
        <w:jc w:val="both"/>
        <w:rPr>
          <w:rFonts w:ascii="Arial" w:hAnsi="Arial" w:cs="Arial"/>
          <w:lang w:val="en-US"/>
        </w:rPr>
      </w:pPr>
    </w:p>
    <w:p w14:paraId="4379CEAA" w14:textId="465AAA0D"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Stakeholders involved in the consultations highlighted that the positive impacts and benefits of the sub-project outweigh the negative ones. However, they expressed concerns about the risks of involuntary population displacement, delays in the implementation of the sub-project, inconveniences related to activities, and the problem of local employment.</w:t>
      </w:r>
    </w:p>
    <w:p w14:paraId="166A0E4B" w14:textId="77777777" w:rsidR="00C10371" w:rsidRDefault="00C10371" w:rsidP="00D125A7">
      <w:pPr>
        <w:widowControl w:val="0"/>
        <w:autoSpaceDE w:val="0"/>
        <w:autoSpaceDN w:val="0"/>
        <w:spacing w:after="0" w:line="240" w:lineRule="auto"/>
        <w:jc w:val="both"/>
        <w:rPr>
          <w:rFonts w:ascii="Arial" w:hAnsi="Arial" w:cs="Arial"/>
          <w:lang w:val="en-US"/>
        </w:rPr>
      </w:pPr>
    </w:p>
    <w:p w14:paraId="32FA1870" w14:textId="7DB31D7F" w:rsidR="003D20C5"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They recommended, among other things: (</w:t>
      </w:r>
      <w:proofErr w:type="spellStart"/>
      <w:r w:rsidRPr="00653A9F">
        <w:rPr>
          <w:rFonts w:ascii="Arial" w:hAnsi="Arial" w:cs="Arial"/>
          <w:lang w:val="en-US"/>
        </w:rPr>
        <w:t>i</w:t>
      </w:r>
      <w:proofErr w:type="spellEnd"/>
      <w:r w:rsidRPr="00653A9F">
        <w:rPr>
          <w:rFonts w:ascii="Arial" w:hAnsi="Arial" w:cs="Arial"/>
          <w:lang w:val="en-US"/>
        </w:rPr>
        <w:t>) the establishment of a framework for consultation and coordination between the Project, local authorities and Civil Society on the issue related to the compensation of activities that will be affected, (ii) active monitoring of predicted impacts; (iii) the rapid initiation of other projects to rehabilitate other avenues (iv) regular monitoring of the measures recommended in the Environmental and Social Management Plan (ESMP) for the mitigation of negative impacts during the execution of project activities, in its asset inventory and compensation phases, as well as its work and operation phases.</w:t>
      </w:r>
    </w:p>
    <w:p w14:paraId="5B7F9190" w14:textId="77777777" w:rsidR="00C10371" w:rsidRPr="00653A9F" w:rsidRDefault="00C10371" w:rsidP="00D125A7">
      <w:pPr>
        <w:widowControl w:val="0"/>
        <w:autoSpaceDE w:val="0"/>
        <w:autoSpaceDN w:val="0"/>
        <w:spacing w:after="0" w:line="240" w:lineRule="auto"/>
        <w:jc w:val="both"/>
        <w:rPr>
          <w:rFonts w:ascii="Arial" w:hAnsi="Arial" w:cs="Arial"/>
          <w:lang w:val="en-US"/>
        </w:rPr>
      </w:pPr>
    </w:p>
    <w:p w14:paraId="3F8861DF" w14:textId="77777777" w:rsidR="003D20C5" w:rsidRPr="00D34BE5" w:rsidRDefault="003D20C5" w:rsidP="00D125A7">
      <w:pPr>
        <w:pStyle w:val="Paragraphedeliste"/>
        <w:numPr>
          <w:ilvl w:val="0"/>
          <w:numId w:val="123"/>
        </w:numPr>
        <w:spacing w:after="0" w:line="240" w:lineRule="auto"/>
        <w:jc w:val="both"/>
        <w:rPr>
          <w:rFonts w:ascii="Arial" w:hAnsi="Arial" w:cs="Arial"/>
          <w:b/>
          <w:bCs/>
          <w:lang w:val="en-GB"/>
        </w:rPr>
      </w:pPr>
      <w:r w:rsidRPr="00D34BE5">
        <w:rPr>
          <w:rFonts w:ascii="Arial" w:hAnsi="Arial" w:cs="Arial"/>
          <w:b/>
          <w:bCs/>
          <w:lang w:val="en-GB"/>
        </w:rPr>
        <w:t>Environmental and Social Management Plan (ESMP) and cost.</w:t>
      </w:r>
    </w:p>
    <w:p w14:paraId="6E1F720A" w14:textId="77777777"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An Environmental and Social Management Plan (ESMP) has been developed, it includes the key elements of environmental and social management, namely: (</w:t>
      </w:r>
      <w:proofErr w:type="spellStart"/>
      <w:r w:rsidRPr="00653A9F">
        <w:rPr>
          <w:rFonts w:ascii="Arial" w:hAnsi="Arial" w:cs="Arial"/>
          <w:lang w:val="en-US"/>
        </w:rPr>
        <w:t>i</w:t>
      </w:r>
      <w:proofErr w:type="spellEnd"/>
      <w:r w:rsidRPr="00653A9F">
        <w:rPr>
          <w:rFonts w:ascii="Arial" w:hAnsi="Arial" w:cs="Arial"/>
          <w:lang w:val="en-US"/>
        </w:rPr>
        <w:t xml:space="preserve">) the summary of impacts and </w:t>
      </w:r>
      <w:r w:rsidRPr="00653A9F">
        <w:rPr>
          <w:rFonts w:ascii="Arial" w:hAnsi="Arial" w:cs="Arial"/>
          <w:lang w:val="en-US"/>
        </w:rPr>
        <w:lastRenderedPageBreak/>
        <w:t>mitigation/enhancement measures; (ii) the program and indicators for environmental and social monitoring and surveillance; (iii) responsibilities and institutional arrangements; (iv) the reporting system; (v) the phasing of environmental and social management; (vi) the capacity building plan for the actors involved; (vii) the waste management plan; (viii) the Hygiene, Health-Safety and Environment plan; (ix) procedures in the event of accidental discoveries; (x) procedures for managing complaints related to gender-based violence; (xi) the mechanism for managing complaints associated with the activities of the sub-project.</w:t>
      </w:r>
    </w:p>
    <w:p w14:paraId="490CE298" w14:textId="77777777" w:rsidR="00C10371" w:rsidRDefault="00C10371" w:rsidP="00D125A7">
      <w:pPr>
        <w:widowControl w:val="0"/>
        <w:autoSpaceDE w:val="0"/>
        <w:autoSpaceDN w:val="0"/>
        <w:spacing w:after="0" w:line="240" w:lineRule="auto"/>
        <w:jc w:val="both"/>
        <w:rPr>
          <w:rFonts w:ascii="Arial" w:hAnsi="Arial" w:cs="Arial"/>
          <w:lang w:val="en-US"/>
        </w:rPr>
      </w:pPr>
    </w:p>
    <w:p w14:paraId="4766D528" w14:textId="4800280A" w:rsidR="003D20C5" w:rsidRPr="00653A9F" w:rsidRDefault="003D20C5" w:rsidP="00D125A7">
      <w:pPr>
        <w:widowControl w:val="0"/>
        <w:autoSpaceDE w:val="0"/>
        <w:autoSpaceDN w:val="0"/>
        <w:spacing w:after="0" w:line="240" w:lineRule="auto"/>
        <w:jc w:val="both"/>
        <w:rPr>
          <w:rFonts w:ascii="Arial" w:hAnsi="Arial" w:cs="Arial"/>
          <w:lang w:val="en-US"/>
        </w:rPr>
      </w:pPr>
      <w:r w:rsidRPr="00653A9F">
        <w:rPr>
          <w:rFonts w:ascii="Arial" w:hAnsi="Arial" w:cs="Arial"/>
          <w:lang w:val="en-US"/>
        </w:rPr>
        <w:t xml:space="preserve">For the effective implementation of the plans and measures contained in the ESMP, recommendations were made by the Consultant. In addition to the measures and actions described in the ESMP, environmental and social clauses to be included in the tender documents and in the </w:t>
      </w:r>
      <w:proofErr w:type="gramStart"/>
      <w:r w:rsidRPr="00653A9F">
        <w:rPr>
          <w:rFonts w:ascii="Arial" w:hAnsi="Arial" w:cs="Arial"/>
          <w:lang w:val="en-US"/>
        </w:rPr>
        <w:t>works</w:t>
      </w:r>
      <w:proofErr w:type="gramEnd"/>
      <w:r w:rsidRPr="00653A9F">
        <w:rPr>
          <w:rFonts w:ascii="Arial" w:hAnsi="Arial" w:cs="Arial"/>
          <w:lang w:val="en-US"/>
        </w:rPr>
        <w:t xml:space="preserve"> contracts are also established in Annex 2, to ensure effective monitoring of the works on the ground.</w:t>
      </w:r>
    </w:p>
    <w:p w14:paraId="3FCF1E3D" w14:textId="77777777" w:rsidR="00C10371" w:rsidRDefault="00C10371" w:rsidP="00D125A7">
      <w:pPr>
        <w:widowControl w:val="0"/>
        <w:autoSpaceDE w:val="0"/>
        <w:autoSpaceDN w:val="0"/>
        <w:spacing w:after="0" w:line="240" w:lineRule="auto"/>
        <w:jc w:val="both"/>
        <w:rPr>
          <w:rFonts w:ascii="Arial" w:hAnsi="Arial" w:cs="Arial"/>
          <w:lang w:val="en"/>
        </w:rPr>
      </w:pPr>
    </w:p>
    <w:p w14:paraId="199CB005" w14:textId="77777777" w:rsidR="00C10371" w:rsidRDefault="003A43A2" w:rsidP="00D125A7">
      <w:pPr>
        <w:widowControl w:val="0"/>
        <w:autoSpaceDE w:val="0"/>
        <w:autoSpaceDN w:val="0"/>
        <w:spacing w:after="0" w:line="240" w:lineRule="auto"/>
        <w:jc w:val="both"/>
        <w:rPr>
          <w:rFonts w:ascii="Arial" w:hAnsi="Arial" w:cs="Arial"/>
          <w:lang w:val="en"/>
        </w:rPr>
      </w:pPr>
      <w:r w:rsidRPr="003A43A2">
        <w:rPr>
          <w:rFonts w:ascii="Arial" w:hAnsi="Arial" w:cs="Arial"/>
          <w:lang w:val="en"/>
        </w:rPr>
        <w:t xml:space="preserve">Finally, to establish the costs of implementing the Environmental and Social Management Plan (ESMP), provisions were made for information and awareness-raising measures for local populations, as well as for the implementation of measures and actions related to monitoring the implementation of mitigation and/or enhancement measures, capacity building for the various stakeholders, and institutional support for stakeholders. The costs related to relocation/compensation measures for loss of property and/or income in the sub-project areas will be addressed in a Resettlement Action Plan (RAP) currently being developed. Other costs related to the implementation of the ESMP will be presented by the company responsible for carrying out the work under the contract. </w:t>
      </w:r>
    </w:p>
    <w:p w14:paraId="2631A15E" w14:textId="07C7DE02" w:rsidR="003A43A2" w:rsidRPr="00C10371" w:rsidRDefault="003A43A2" w:rsidP="00D125A7">
      <w:pPr>
        <w:widowControl w:val="0"/>
        <w:autoSpaceDE w:val="0"/>
        <w:autoSpaceDN w:val="0"/>
        <w:spacing w:after="0" w:line="240" w:lineRule="auto"/>
        <w:jc w:val="both"/>
        <w:rPr>
          <w:rFonts w:ascii="Arial" w:hAnsi="Arial" w:cs="Arial"/>
          <w:lang w:val="en"/>
        </w:rPr>
      </w:pPr>
      <w:r w:rsidRPr="00C10371">
        <w:rPr>
          <w:rFonts w:ascii="Arial" w:hAnsi="Arial" w:cs="Arial"/>
          <w:lang w:val="en"/>
        </w:rPr>
        <w:t>The costs related to institutional measures, studies, and capacity building are estimated at six billion seven twenty-seven million one hundred thirty-nine thousand six hundred seventy-four Guinean francs (6,727,139,674 GNF). that is, seven hundred eighty-two thousand two hundred fifty-eight (782,258) USD.</w:t>
      </w:r>
    </w:p>
    <w:p w14:paraId="10E7689A" w14:textId="77777777" w:rsidR="003A43A2" w:rsidRPr="007C18D5" w:rsidRDefault="003A43A2" w:rsidP="00D125A7">
      <w:pPr>
        <w:widowControl w:val="0"/>
        <w:autoSpaceDE w:val="0"/>
        <w:autoSpaceDN w:val="0"/>
        <w:spacing w:after="0" w:line="240" w:lineRule="auto"/>
        <w:jc w:val="both"/>
        <w:rPr>
          <w:rFonts w:ascii="Arial" w:hAnsi="Arial" w:cs="Arial"/>
          <w:lang w:val="en-US"/>
        </w:rPr>
      </w:pPr>
      <w:r w:rsidRPr="003A43A2">
        <w:rPr>
          <w:rFonts w:ascii="Arial" w:hAnsi="Arial" w:cs="Arial"/>
          <w:lang w:val="en"/>
        </w:rPr>
        <w:t>Implementation costs of the PGES</w:t>
      </w:r>
    </w:p>
    <w:tbl>
      <w:tblPr>
        <w:tblStyle w:val="Grilledutableau"/>
        <w:tblW w:w="5888" w:type="pct"/>
        <w:tblInd w:w="-714" w:type="dxa"/>
        <w:tblLook w:val="04A0" w:firstRow="1" w:lastRow="0" w:firstColumn="1" w:lastColumn="0" w:noHBand="0" w:noVBand="1"/>
      </w:tblPr>
      <w:tblGrid>
        <w:gridCol w:w="561"/>
        <w:gridCol w:w="7377"/>
        <w:gridCol w:w="1604"/>
        <w:gridCol w:w="1294"/>
      </w:tblGrid>
      <w:tr w:rsidR="003D20C5" w:rsidRPr="001B1242" w14:paraId="6936CEB8" w14:textId="77777777" w:rsidTr="00452F84">
        <w:trPr>
          <w:trHeight w:val="246"/>
          <w:tblHeader/>
        </w:trPr>
        <w:tc>
          <w:tcPr>
            <w:tcW w:w="259" w:type="pct"/>
            <w:shd w:val="clear" w:color="auto" w:fill="D9E2F3" w:themeFill="accent1" w:themeFillTint="33"/>
          </w:tcPr>
          <w:p w14:paraId="49304D50" w14:textId="77777777" w:rsidR="003D20C5" w:rsidRPr="001B1242" w:rsidRDefault="003D20C5" w:rsidP="00D125A7">
            <w:pPr>
              <w:jc w:val="center"/>
              <w:rPr>
                <w:rFonts w:ascii="Arial" w:hAnsi="Arial" w:cs="Arial"/>
                <w:b/>
                <w:bCs/>
                <w:sz w:val="20"/>
                <w:szCs w:val="20"/>
              </w:rPr>
            </w:pPr>
            <w:r w:rsidRPr="001B1242">
              <w:rPr>
                <w:rFonts w:ascii="Arial" w:hAnsi="Arial" w:cs="Arial"/>
                <w:b/>
                <w:bCs/>
                <w:sz w:val="20"/>
                <w:szCs w:val="20"/>
              </w:rPr>
              <w:t>No.</w:t>
            </w:r>
          </w:p>
        </w:tc>
        <w:tc>
          <w:tcPr>
            <w:tcW w:w="3404" w:type="pct"/>
            <w:shd w:val="clear" w:color="auto" w:fill="D9E2F3" w:themeFill="accent1" w:themeFillTint="33"/>
          </w:tcPr>
          <w:p w14:paraId="36B8B757" w14:textId="0A392157" w:rsidR="003D20C5" w:rsidRPr="001B1242" w:rsidRDefault="003D20C5" w:rsidP="00D125A7">
            <w:pPr>
              <w:jc w:val="center"/>
              <w:rPr>
                <w:rFonts w:ascii="Arial" w:hAnsi="Arial" w:cs="Arial"/>
                <w:b/>
                <w:bCs/>
                <w:sz w:val="20"/>
                <w:szCs w:val="20"/>
              </w:rPr>
            </w:pPr>
            <w:proofErr w:type="spellStart"/>
            <w:r w:rsidRPr="001B1242">
              <w:rPr>
                <w:rFonts w:ascii="Arial" w:hAnsi="Arial" w:cs="Arial"/>
                <w:b/>
                <w:bCs/>
                <w:sz w:val="20"/>
                <w:szCs w:val="20"/>
              </w:rPr>
              <w:t>Designation</w:t>
            </w:r>
            <w:proofErr w:type="spellEnd"/>
          </w:p>
        </w:tc>
        <w:tc>
          <w:tcPr>
            <w:tcW w:w="740" w:type="pct"/>
            <w:shd w:val="clear" w:color="auto" w:fill="D9E2F3" w:themeFill="accent1" w:themeFillTint="33"/>
          </w:tcPr>
          <w:p w14:paraId="284C04C1" w14:textId="4E446256" w:rsidR="003D20C5" w:rsidRPr="001B1242" w:rsidRDefault="003D20C5" w:rsidP="00D125A7">
            <w:pPr>
              <w:jc w:val="center"/>
              <w:rPr>
                <w:rFonts w:ascii="Arial" w:hAnsi="Arial" w:cs="Arial"/>
                <w:b/>
                <w:bCs/>
                <w:sz w:val="20"/>
                <w:szCs w:val="20"/>
              </w:rPr>
            </w:pPr>
            <w:r w:rsidRPr="001B1242">
              <w:rPr>
                <w:rFonts w:ascii="Arial" w:hAnsi="Arial" w:cs="Arial"/>
                <w:b/>
                <w:bCs/>
                <w:sz w:val="20"/>
                <w:szCs w:val="20"/>
              </w:rPr>
              <w:t xml:space="preserve">Total </w:t>
            </w:r>
            <w:proofErr w:type="spellStart"/>
            <w:r w:rsidRPr="001B1242">
              <w:rPr>
                <w:rFonts w:ascii="Arial" w:hAnsi="Arial" w:cs="Arial"/>
                <w:b/>
                <w:bCs/>
                <w:sz w:val="20"/>
                <w:szCs w:val="20"/>
              </w:rPr>
              <w:t>cost</w:t>
            </w:r>
            <w:proofErr w:type="spellEnd"/>
            <w:r w:rsidR="001B1242">
              <w:rPr>
                <w:rFonts w:ascii="Arial" w:hAnsi="Arial" w:cs="Arial"/>
                <w:b/>
                <w:bCs/>
                <w:sz w:val="20"/>
                <w:szCs w:val="20"/>
              </w:rPr>
              <w:t xml:space="preserve"> </w:t>
            </w:r>
            <w:r w:rsidRPr="001B1242">
              <w:rPr>
                <w:rFonts w:ascii="Arial" w:hAnsi="Arial" w:cs="Arial"/>
                <w:b/>
                <w:bCs/>
                <w:sz w:val="20"/>
                <w:szCs w:val="20"/>
              </w:rPr>
              <w:t>(GNF)</w:t>
            </w:r>
          </w:p>
        </w:tc>
        <w:tc>
          <w:tcPr>
            <w:tcW w:w="597" w:type="pct"/>
            <w:shd w:val="clear" w:color="auto" w:fill="D9E2F3" w:themeFill="accent1" w:themeFillTint="33"/>
          </w:tcPr>
          <w:p w14:paraId="075F2C65" w14:textId="77777777" w:rsidR="003D20C5" w:rsidRPr="001B1242" w:rsidRDefault="003D20C5" w:rsidP="00D125A7">
            <w:pPr>
              <w:jc w:val="center"/>
              <w:rPr>
                <w:rFonts w:ascii="Arial" w:hAnsi="Arial" w:cs="Arial"/>
                <w:b/>
                <w:bCs/>
                <w:sz w:val="20"/>
                <w:szCs w:val="20"/>
              </w:rPr>
            </w:pPr>
            <w:r w:rsidRPr="001B1242">
              <w:rPr>
                <w:rFonts w:ascii="Arial" w:hAnsi="Arial" w:cs="Arial"/>
                <w:b/>
                <w:bCs/>
                <w:sz w:val="20"/>
                <w:szCs w:val="20"/>
              </w:rPr>
              <w:t xml:space="preserve">Total </w:t>
            </w:r>
            <w:proofErr w:type="spellStart"/>
            <w:r w:rsidRPr="001B1242">
              <w:rPr>
                <w:rFonts w:ascii="Arial" w:hAnsi="Arial" w:cs="Arial"/>
                <w:b/>
                <w:bCs/>
                <w:sz w:val="20"/>
                <w:szCs w:val="20"/>
              </w:rPr>
              <w:t>Cost</w:t>
            </w:r>
            <w:proofErr w:type="spellEnd"/>
            <w:r w:rsidRPr="001B1242">
              <w:rPr>
                <w:rFonts w:ascii="Arial" w:hAnsi="Arial" w:cs="Arial"/>
                <w:b/>
                <w:bCs/>
                <w:sz w:val="20"/>
                <w:szCs w:val="20"/>
              </w:rPr>
              <w:t xml:space="preserve"> (USD)</w:t>
            </w:r>
          </w:p>
        </w:tc>
      </w:tr>
      <w:tr w:rsidR="003D20C5" w:rsidRPr="001B1242" w14:paraId="37947F02" w14:textId="77777777" w:rsidTr="00452F84">
        <w:tc>
          <w:tcPr>
            <w:tcW w:w="259" w:type="pct"/>
          </w:tcPr>
          <w:p w14:paraId="76A5533D"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w:t>
            </w:r>
          </w:p>
        </w:tc>
        <w:tc>
          <w:tcPr>
            <w:tcW w:w="3404" w:type="pct"/>
          </w:tcPr>
          <w:p w14:paraId="3F7748AA" w14:textId="17075145"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STI/AIDS awareness-raising information campaign on social inclusion and gender in beneficiary districts and sectors, by NGOs</w:t>
            </w:r>
          </w:p>
        </w:tc>
        <w:tc>
          <w:tcPr>
            <w:tcW w:w="740" w:type="pct"/>
          </w:tcPr>
          <w:p w14:paraId="5E2B8530"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14,000,000</w:t>
            </w:r>
          </w:p>
        </w:tc>
        <w:tc>
          <w:tcPr>
            <w:tcW w:w="597" w:type="pct"/>
          </w:tcPr>
          <w:p w14:paraId="46A15DB3"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1,628</w:t>
            </w:r>
          </w:p>
        </w:tc>
      </w:tr>
      <w:tr w:rsidR="003D20C5" w:rsidRPr="001B1242" w14:paraId="05507DC6" w14:textId="77777777" w:rsidTr="00452F84">
        <w:tc>
          <w:tcPr>
            <w:tcW w:w="259" w:type="pct"/>
          </w:tcPr>
          <w:p w14:paraId="56D9478B"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2</w:t>
            </w:r>
          </w:p>
        </w:tc>
        <w:tc>
          <w:tcPr>
            <w:tcW w:w="3404" w:type="pct"/>
          </w:tcPr>
          <w:p w14:paraId="689A74D6"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Provision for relocation measures/compensation for loss of property and income in sub-project areas</w:t>
            </w:r>
          </w:p>
        </w:tc>
        <w:tc>
          <w:tcPr>
            <w:tcW w:w="740" w:type="pct"/>
          </w:tcPr>
          <w:p w14:paraId="088131AD"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900 452 990</w:t>
            </w:r>
          </w:p>
          <w:p w14:paraId="5F5B7DF5" w14:textId="77777777" w:rsidR="003D20C5" w:rsidRPr="001B1242" w:rsidRDefault="003D20C5" w:rsidP="00D125A7">
            <w:pPr>
              <w:widowControl w:val="0"/>
              <w:autoSpaceDE w:val="0"/>
              <w:autoSpaceDN w:val="0"/>
              <w:jc w:val="center"/>
              <w:rPr>
                <w:rFonts w:ascii="Arial" w:eastAsia="Georgia" w:hAnsi="Arial" w:cs="Arial"/>
                <w:kern w:val="0"/>
                <w:sz w:val="20"/>
                <w:szCs w:val="20"/>
                <w14:ligatures w14:val="none"/>
              </w:rPr>
            </w:pPr>
          </w:p>
        </w:tc>
        <w:tc>
          <w:tcPr>
            <w:tcW w:w="597" w:type="pct"/>
          </w:tcPr>
          <w:p w14:paraId="53FBFE1D" w14:textId="77777777" w:rsidR="003D20C5" w:rsidRPr="001B1242" w:rsidRDefault="003D20C5" w:rsidP="00452F84">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104,710</w:t>
            </w:r>
          </w:p>
        </w:tc>
      </w:tr>
      <w:tr w:rsidR="003A43A2" w:rsidRPr="003A43A2" w14:paraId="5D8B2108" w14:textId="77777777" w:rsidTr="00452F84">
        <w:tc>
          <w:tcPr>
            <w:tcW w:w="259" w:type="pct"/>
          </w:tcPr>
          <w:p w14:paraId="7BF5C33B" w14:textId="77777777" w:rsidR="003A43A2" w:rsidRPr="009A60AA" w:rsidRDefault="003A43A2" w:rsidP="00D125A7">
            <w:pPr>
              <w:widowControl w:val="0"/>
              <w:autoSpaceDE w:val="0"/>
              <w:autoSpaceDN w:val="0"/>
              <w:jc w:val="both"/>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3</w:t>
            </w:r>
          </w:p>
        </w:tc>
        <w:tc>
          <w:tcPr>
            <w:tcW w:w="3404" w:type="pct"/>
          </w:tcPr>
          <w:p w14:paraId="1E4FB861" w14:textId="7E99E924" w:rsidR="003A43A2" w:rsidRPr="009A60AA" w:rsidRDefault="003A43A2" w:rsidP="00D125A7">
            <w:pPr>
              <w:widowControl w:val="0"/>
              <w:autoSpaceDE w:val="0"/>
              <w:autoSpaceDN w:val="0"/>
              <w:jc w:val="both"/>
              <w:rPr>
                <w:rFonts w:ascii="Arial" w:eastAsia="Georgia" w:hAnsi="Arial" w:cs="Arial"/>
                <w:kern w:val="0"/>
                <w:sz w:val="20"/>
                <w:szCs w:val="20"/>
                <w:lang w:val="en-US"/>
                <w14:ligatures w14:val="none"/>
              </w:rPr>
            </w:pPr>
            <w:r w:rsidRPr="009A60AA">
              <w:rPr>
                <w:rFonts w:ascii="Arial" w:eastAsia="Georgia" w:hAnsi="Arial" w:cs="Arial"/>
                <w:kern w:val="0"/>
                <w:sz w:val="20"/>
                <w:szCs w:val="20"/>
                <w:lang w:val="en"/>
                <w14:ligatures w14:val="none"/>
              </w:rPr>
              <w:t>Implementation of specific mitigation/improvement measures and actions contained in the Company's specifications (restoration of degraded soils, borrow pits, banks/ridges/embankments of watercourses crossed by the tracks)</w:t>
            </w:r>
          </w:p>
        </w:tc>
        <w:tc>
          <w:tcPr>
            <w:tcW w:w="740" w:type="pct"/>
            <w:vAlign w:val="center"/>
          </w:tcPr>
          <w:p w14:paraId="73612425" w14:textId="7B8AF103" w:rsidR="003A43A2" w:rsidRPr="009A60AA" w:rsidRDefault="003A43A2" w:rsidP="00452F84">
            <w:pPr>
              <w:widowControl w:val="0"/>
              <w:autoSpaceDE w:val="0"/>
              <w:autoSpaceDN w:val="0"/>
              <w:jc w:val="right"/>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1 887 186 684</w:t>
            </w:r>
          </w:p>
        </w:tc>
        <w:tc>
          <w:tcPr>
            <w:tcW w:w="597" w:type="pct"/>
            <w:vAlign w:val="center"/>
          </w:tcPr>
          <w:p w14:paraId="70B4A782" w14:textId="50EE908B" w:rsidR="003A43A2" w:rsidRPr="009A60AA" w:rsidRDefault="003A43A2" w:rsidP="00452F84">
            <w:pPr>
              <w:widowControl w:val="0"/>
              <w:autoSpaceDE w:val="0"/>
              <w:autoSpaceDN w:val="0"/>
              <w:jc w:val="right"/>
              <w:rPr>
                <w:rFonts w:ascii="Arial" w:eastAsia="Georgia" w:hAnsi="Arial" w:cs="Arial"/>
                <w:kern w:val="0"/>
                <w:sz w:val="20"/>
                <w:szCs w:val="20"/>
                <w14:ligatures w14:val="none"/>
              </w:rPr>
            </w:pPr>
            <w:r w:rsidRPr="009A60AA">
              <w:rPr>
                <w:rFonts w:ascii="Arial" w:eastAsia="Georgia" w:hAnsi="Arial" w:cs="Arial"/>
                <w:kern w:val="0"/>
                <w:sz w:val="20"/>
                <w:szCs w:val="20"/>
                <w14:ligatures w14:val="none"/>
              </w:rPr>
              <w:t>219 440</w:t>
            </w:r>
          </w:p>
        </w:tc>
      </w:tr>
      <w:tr w:rsidR="003D20C5" w:rsidRPr="001B1242" w14:paraId="5E0956F2" w14:textId="77777777" w:rsidTr="00452F84">
        <w:tc>
          <w:tcPr>
            <w:tcW w:w="259" w:type="pct"/>
          </w:tcPr>
          <w:p w14:paraId="3D7F2505"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4</w:t>
            </w:r>
          </w:p>
        </w:tc>
        <w:tc>
          <w:tcPr>
            <w:tcW w:w="3404" w:type="pct"/>
          </w:tcPr>
          <w:p w14:paraId="51BC06FC"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Alignment planting in the villages crossed by the tracks</w:t>
            </w:r>
          </w:p>
        </w:tc>
        <w:tc>
          <w:tcPr>
            <w:tcW w:w="740" w:type="pct"/>
          </w:tcPr>
          <w:p w14:paraId="3564C70B"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65,000,000</w:t>
            </w:r>
          </w:p>
        </w:tc>
        <w:tc>
          <w:tcPr>
            <w:tcW w:w="597" w:type="pct"/>
          </w:tcPr>
          <w:p w14:paraId="7634AE22"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7,558</w:t>
            </w:r>
          </w:p>
        </w:tc>
      </w:tr>
      <w:tr w:rsidR="003D20C5" w:rsidRPr="001B1242" w14:paraId="678C135B" w14:textId="77777777" w:rsidTr="00452F84">
        <w:tc>
          <w:tcPr>
            <w:tcW w:w="259" w:type="pct"/>
          </w:tcPr>
          <w:p w14:paraId="275960DA"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5</w:t>
            </w:r>
          </w:p>
        </w:tc>
        <w:tc>
          <w:tcPr>
            <w:tcW w:w="3404" w:type="pct"/>
          </w:tcPr>
          <w:p w14:paraId="2AE543FE"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 xml:space="preserve">Capacity building of local stakeholders in the field of environmental and social management; but </w:t>
            </w:r>
            <w:proofErr w:type="gramStart"/>
            <w:r w:rsidRPr="001B1242">
              <w:rPr>
                <w:rFonts w:ascii="Arial" w:eastAsia="Georgia" w:hAnsi="Arial" w:cs="Arial"/>
                <w:kern w:val="0"/>
                <w:sz w:val="20"/>
                <w:szCs w:val="20"/>
                <w:lang w:val="en-US"/>
                <w14:ligatures w14:val="none"/>
              </w:rPr>
              <w:t>also</w:t>
            </w:r>
            <w:proofErr w:type="gramEnd"/>
            <w:r w:rsidRPr="001B1242">
              <w:rPr>
                <w:rFonts w:ascii="Arial" w:eastAsia="Georgia" w:hAnsi="Arial" w:cs="Arial"/>
                <w:kern w:val="0"/>
                <w:sz w:val="20"/>
                <w:szCs w:val="20"/>
                <w:lang w:val="en-US"/>
                <w14:ligatures w14:val="none"/>
              </w:rPr>
              <w:t xml:space="preserve"> information and awareness-raising.</w:t>
            </w:r>
          </w:p>
        </w:tc>
        <w:tc>
          <w:tcPr>
            <w:tcW w:w="740" w:type="pct"/>
          </w:tcPr>
          <w:p w14:paraId="386E34FA"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13,500,000</w:t>
            </w:r>
          </w:p>
        </w:tc>
        <w:tc>
          <w:tcPr>
            <w:tcW w:w="597" w:type="pct"/>
          </w:tcPr>
          <w:p w14:paraId="76F31C28"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1,570</w:t>
            </w:r>
          </w:p>
        </w:tc>
      </w:tr>
      <w:tr w:rsidR="003D20C5" w:rsidRPr="001B1242" w14:paraId="3B48E19D" w14:textId="77777777" w:rsidTr="00452F84">
        <w:tc>
          <w:tcPr>
            <w:tcW w:w="259" w:type="pct"/>
          </w:tcPr>
          <w:p w14:paraId="03CF6866"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6</w:t>
            </w:r>
          </w:p>
        </w:tc>
        <w:tc>
          <w:tcPr>
            <w:tcW w:w="3404" w:type="pct"/>
          </w:tcPr>
          <w:p w14:paraId="46E4B878"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Support to AGEE in monitoring missions (from the construction phase to the operation of road infrastructure)</w:t>
            </w:r>
          </w:p>
        </w:tc>
        <w:tc>
          <w:tcPr>
            <w:tcW w:w="740" w:type="pct"/>
          </w:tcPr>
          <w:p w14:paraId="4F859BE6"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37,500,000</w:t>
            </w:r>
          </w:p>
        </w:tc>
        <w:tc>
          <w:tcPr>
            <w:tcW w:w="597" w:type="pct"/>
          </w:tcPr>
          <w:p w14:paraId="53BAAB42"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4,360</w:t>
            </w:r>
          </w:p>
        </w:tc>
      </w:tr>
      <w:tr w:rsidR="003D20C5" w:rsidRPr="001B1242" w14:paraId="70DF0265" w14:textId="77777777" w:rsidTr="00452F84">
        <w:tc>
          <w:tcPr>
            <w:tcW w:w="259" w:type="pct"/>
          </w:tcPr>
          <w:p w14:paraId="76040751"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7</w:t>
            </w:r>
          </w:p>
        </w:tc>
        <w:tc>
          <w:tcPr>
            <w:tcW w:w="3404" w:type="pct"/>
          </w:tcPr>
          <w:p w14:paraId="1399B2FA"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Training and financial support for socio-professional groups and AGRs of local women.</w:t>
            </w:r>
          </w:p>
        </w:tc>
        <w:tc>
          <w:tcPr>
            <w:tcW w:w="740" w:type="pct"/>
          </w:tcPr>
          <w:p w14:paraId="0A73E0BD"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235,000,000</w:t>
            </w:r>
          </w:p>
        </w:tc>
        <w:tc>
          <w:tcPr>
            <w:tcW w:w="597" w:type="pct"/>
          </w:tcPr>
          <w:p w14:paraId="1A8163D1"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27,326</w:t>
            </w:r>
          </w:p>
        </w:tc>
      </w:tr>
      <w:tr w:rsidR="003D20C5" w:rsidRPr="001B1242" w14:paraId="78B6CD47" w14:textId="77777777" w:rsidTr="00452F84">
        <w:trPr>
          <w:trHeight w:val="311"/>
        </w:trPr>
        <w:tc>
          <w:tcPr>
            <w:tcW w:w="259" w:type="pct"/>
          </w:tcPr>
          <w:p w14:paraId="366BC2BF"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8</w:t>
            </w:r>
          </w:p>
        </w:tc>
        <w:tc>
          <w:tcPr>
            <w:tcW w:w="3404" w:type="pct"/>
          </w:tcPr>
          <w:p w14:paraId="5F1ADC25"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Environmental and social audit of the implementation of the ESMP</w:t>
            </w:r>
          </w:p>
        </w:tc>
        <w:tc>
          <w:tcPr>
            <w:tcW w:w="740" w:type="pct"/>
          </w:tcPr>
          <w:p w14:paraId="247C7194"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430,000,000</w:t>
            </w:r>
          </w:p>
        </w:tc>
        <w:tc>
          <w:tcPr>
            <w:tcW w:w="597" w:type="pct"/>
          </w:tcPr>
          <w:p w14:paraId="551DF116"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50,000</w:t>
            </w:r>
          </w:p>
        </w:tc>
      </w:tr>
      <w:tr w:rsidR="003D20C5" w:rsidRPr="001B1242" w14:paraId="43E8825F" w14:textId="77777777" w:rsidTr="00452F84">
        <w:tc>
          <w:tcPr>
            <w:tcW w:w="259" w:type="pct"/>
          </w:tcPr>
          <w:p w14:paraId="17EE1967"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9</w:t>
            </w:r>
          </w:p>
        </w:tc>
        <w:tc>
          <w:tcPr>
            <w:tcW w:w="3404" w:type="pct"/>
          </w:tcPr>
          <w:p w14:paraId="24513A98"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Provision of personal protective equipment for actors during various field monitoring and supervision missions</w:t>
            </w:r>
          </w:p>
        </w:tc>
        <w:tc>
          <w:tcPr>
            <w:tcW w:w="740" w:type="pct"/>
          </w:tcPr>
          <w:p w14:paraId="5B419935"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55,000,000</w:t>
            </w:r>
          </w:p>
        </w:tc>
        <w:tc>
          <w:tcPr>
            <w:tcW w:w="597" w:type="pct"/>
          </w:tcPr>
          <w:p w14:paraId="7E9F64BC"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6,395</w:t>
            </w:r>
          </w:p>
        </w:tc>
      </w:tr>
      <w:tr w:rsidR="003D20C5" w:rsidRPr="001B1242" w14:paraId="62F85409" w14:textId="77777777" w:rsidTr="00452F84">
        <w:tc>
          <w:tcPr>
            <w:tcW w:w="259" w:type="pct"/>
          </w:tcPr>
          <w:p w14:paraId="49DE5CF0"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10</w:t>
            </w:r>
          </w:p>
        </w:tc>
        <w:tc>
          <w:tcPr>
            <w:tcW w:w="3404" w:type="pct"/>
          </w:tcPr>
          <w:p w14:paraId="72A048A3" w14:textId="6F98D368"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Construction of basic social infrastructure (</w:t>
            </w:r>
            <w:r w:rsidRPr="001B1242">
              <w:rPr>
                <w:rFonts w:ascii="Arial" w:eastAsia="Calibri" w:hAnsi="Arial" w:cs="Arial"/>
                <w:sz w:val="20"/>
                <w:szCs w:val="20"/>
                <w:lang w:val="en-US"/>
              </w:rPr>
              <w:t>storms, schools, health centers, youth centers, etc.)</w:t>
            </w:r>
          </w:p>
        </w:tc>
        <w:tc>
          <w:tcPr>
            <w:tcW w:w="740" w:type="pct"/>
          </w:tcPr>
          <w:p w14:paraId="0A0F932C" w14:textId="77777777" w:rsidR="003D20C5" w:rsidRPr="001B1242" w:rsidRDefault="003D20C5" w:rsidP="00452F84">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3,000,000,000</w:t>
            </w:r>
          </w:p>
        </w:tc>
        <w:tc>
          <w:tcPr>
            <w:tcW w:w="597" w:type="pct"/>
          </w:tcPr>
          <w:p w14:paraId="128DBF80"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348,877</w:t>
            </w:r>
          </w:p>
        </w:tc>
      </w:tr>
      <w:tr w:rsidR="003D20C5" w:rsidRPr="001B1242" w14:paraId="609EC46D" w14:textId="77777777" w:rsidTr="00452F84">
        <w:tc>
          <w:tcPr>
            <w:tcW w:w="259" w:type="pct"/>
          </w:tcPr>
          <w:p w14:paraId="6BBCC27F" w14:textId="77777777" w:rsidR="003D20C5" w:rsidRPr="001B1242" w:rsidRDefault="003D20C5" w:rsidP="00D125A7">
            <w:pPr>
              <w:widowControl w:val="0"/>
              <w:autoSpaceDE w:val="0"/>
              <w:autoSpaceDN w:val="0"/>
              <w:jc w:val="both"/>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11</w:t>
            </w:r>
          </w:p>
        </w:tc>
        <w:tc>
          <w:tcPr>
            <w:tcW w:w="3404" w:type="pct"/>
          </w:tcPr>
          <w:p w14:paraId="437E6B30" w14:textId="77777777" w:rsidR="003D20C5" w:rsidRPr="001B1242" w:rsidRDefault="003D20C5" w:rsidP="00D125A7">
            <w:pPr>
              <w:widowControl w:val="0"/>
              <w:autoSpaceDE w:val="0"/>
              <w:autoSpaceDN w:val="0"/>
              <w:jc w:val="both"/>
              <w:rPr>
                <w:rFonts w:ascii="Arial" w:eastAsia="Georgia" w:hAnsi="Arial" w:cs="Arial"/>
                <w:kern w:val="0"/>
                <w:sz w:val="20"/>
                <w:szCs w:val="20"/>
                <w:lang w:val="en-US"/>
                <w14:ligatures w14:val="none"/>
              </w:rPr>
            </w:pPr>
            <w:r w:rsidRPr="001B1242">
              <w:rPr>
                <w:rFonts w:ascii="Arial" w:eastAsia="Georgia" w:hAnsi="Arial" w:cs="Arial"/>
                <w:kern w:val="0"/>
                <w:sz w:val="20"/>
                <w:szCs w:val="20"/>
                <w:lang w:val="en-US"/>
                <w14:ligatures w14:val="none"/>
              </w:rPr>
              <w:t xml:space="preserve">Awareness and training on environmental and social safeguards, VBG/SEA/HS for the benefit of the </w:t>
            </w:r>
            <w:proofErr w:type="spellStart"/>
            <w:r w:rsidRPr="001B1242">
              <w:rPr>
                <w:rFonts w:ascii="Arial" w:eastAsia="Georgia" w:hAnsi="Arial" w:cs="Arial"/>
                <w:kern w:val="0"/>
                <w:sz w:val="20"/>
                <w:szCs w:val="20"/>
                <w:lang w:val="en-US"/>
                <w14:ligatures w14:val="none"/>
              </w:rPr>
              <w:t>MdC</w:t>
            </w:r>
            <w:proofErr w:type="spellEnd"/>
            <w:r w:rsidRPr="001B1242">
              <w:rPr>
                <w:rFonts w:ascii="Arial" w:eastAsia="Georgia" w:hAnsi="Arial" w:cs="Arial"/>
                <w:kern w:val="0"/>
                <w:sz w:val="20"/>
                <w:szCs w:val="20"/>
                <w:lang w:val="en-US"/>
                <w14:ligatures w14:val="none"/>
              </w:rPr>
              <w:t xml:space="preserve"> and site personnel</w:t>
            </w:r>
          </w:p>
        </w:tc>
        <w:tc>
          <w:tcPr>
            <w:tcW w:w="740" w:type="pct"/>
          </w:tcPr>
          <w:p w14:paraId="63E2DD63" w14:textId="77777777" w:rsidR="003D20C5" w:rsidRPr="001B1242" w:rsidRDefault="003D20C5" w:rsidP="00452F84">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90,000,000</w:t>
            </w:r>
          </w:p>
        </w:tc>
        <w:tc>
          <w:tcPr>
            <w:tcW w:w="597" w:type="pct"/>
          </w:tcPr>
          <w:p w14:paraId="11540DB6" w14:textId="77777777" w:rsidR="003D20C5" w:rsidRPr="001B1242" w:rsidRDefault="003D20C5" w:rsidP="00D125A7">
            <w:pPr>
              <w:widowControl w:val="0"/>
              <w:autoSpaceDE w:val="0"/>
              <w:autoSpaceDN w:val="0"/>
              <w:jc w:val="right"/>
              <w:rPr>
                <w:rFonts w:ascii="Arial" w:eastAsia="Georgia" w:hAnsi="Arial" w:cs="Arial"/>
                <w:kern w:val="0"/>
                <w:sz w:val="20"/>
                <w:szCs w:val="20"/>
                <w14:ligatures w14:val="none"/>
              </w:rPr>
            </w:pPr>
            <w:r w:rsidRPr="001B1242">
              <w:rPr>
                <w:rFonts w:ascii="Arial" w:eastAsia="Georgia" w:hAnsi="Arial" w:cs="Arial"/>
                <w:kern w:val="0"/>
                <w:sz w:val="20"/>
                <w:szCs w:val="20"/>
                <w14:ligatures w14:val="none"/>
              </w:rPr>
              <w:t>10,466</w:t>
            </w:r>
          </w:p>
        </w:tc>
      </w:tr>
      <w:tr w:rsidR="00967EDF" w:rsidRPr="00967EDF" w14:paraId="25D11F75" w14:textId="77777777" w:rsidTr="00452F84">
        <w:tc>
          <w:tcPr>
            <w:tcW w:w="259" w:type="pct"/>
          </w:tcPr>
          <w:p w14:paraId="45E2641C" w14:textId="77777777" w:rsidR="003D20C5" w:rsidRPr="00967EDF" w:rsidRDefault="003D20C5" w:rsidP="00D125A7">
            <w:pPr>
              <w:widowControl w:val="0"/>
              <w:autoSpaceDE w:val="0"/>
              <w:autoSpaceDN w:val="0"/>
              <w:jc w:val="both"/>
              <w:rPr>
                <w:rFonts w:ascii="Arial" w:eastAsia="Georgia" w:hAnsi="Arial" w:cs="Arial"/>
                <w:b/>
                <w:bCs/>
                <w:color w:val="00B050"/>
                <w:kern w:val="0"/>
                <w:sz w:val="20"/>
                <w:szCs w:val="20"/>
                <w14:ligatures w14:val="none"/>
              </w:rPr>
            </w:pPr>
          </w:p>
        </w:tc>
        <w:tc>
          <w:tcPr>
            <w:tcW w:w="3404" w:type="pct"/>
          </w:tcPr>
          <w:p w14:paraId="19277033" w14:textId="77777777" w:rsidR="003D20C5" w:rsidRPr="00D125A7" w:rsidRDefault="003D20C5" w:rsidP="00D125A7">
            <w:pPr>
              <w:widowControl w:val="0"/>
              <w:autoSpaceDE w:val="0"/>
              <w:autoSpaceDN w:val="0"/>
              <w:jc w:val="both"/>
              <w:rPr>
                <w:rFonts w:ascii="Arial" w:eastAsia="Georgia" w:hAnsi="Arial" w:cs="Arial"/>
                <w:b/>
                <w:bCs/>
                <w:kern w:val="0"/>
                <w:sz w:val="20"/>
                <w:szCs w:val="20"/>
                <w14:ligatures w14:val="none"/>
              </w:rPr>
            </w:pPr>
            <w:r w:rsidRPr="00D125A7">
              <w:rPr>
                <w:rFonts w:ascii="Arial" w:eastAsia="Georgia" w:hAnsi="Arial" w:cs="Arial"/>
                <w:b/>
                <w:bCs/>
                <w:kern w:val="0"/>
                <w:sz w:val="20"/>
                <w:szCs w:val="20"/>
                <w14:ligatures w14:val="none"/>
              </w:rPr>
              <w:t>Total</w:t>
            </w:r>
          </w:p>
        </w:tc>
        <w:tc>
          <w:tcPr>
            <w:tcW w:w="740" w:type="pct"/>
          </w:tcPr>
          <w:p w14:paraId="190808D4" w14:textId="4718FE30" w:rsidR="003D20C5" w:rsidRPr="00D125A7" w:rsidRDefault="003A43A2" w:rsidP="00D125A7">
            <w:pPr>
              <w:widowControl w:val="0"/>
              <w:autoSpaceDE w:val="0"/>
              <w:autoSpaceDN w:val="0"/>
              <w:jc w:val="right"/>
              <w:rPr>
                <w:rFonts w:ascii="Arial" w:eastAsia="Georgia" w:hAnsi="Arial" w:cs="Arial"/>
                <w:b/>
                <w:bCs/>
                <w:kern w:val="0"/>
                <w:sz w:val="20"/>
                <w:szCs w:val="20"/>
                <w14:ligatures w14:val="none"/>
              </w:rPr>
            </w:pPr>
            <w:r w:rsidRPr="00D125A7">
              <w:rPr>
                <w:rFonts w:ascii="Arial" w:eastAsia="Georgia" w:hAnsi="Arial" w:cs="Arial"/>
                <w:b/>
                <w:bCs/>
                <w:kern w:val="0"/>
                <w:sz w:val="20"/>
                <w:szCs w:val="20"/>
                <w:lang w:val="en"/>
                <w14:ligatures w14:val="none"/>
              </w:rPr>
              <w:t>6,727,139,674</w:t>
            </w:r>
          </w:p>
        </w:tc>
        <w:tc>
          <w:tcPr>
            <w:tcW w:w="597" w:type="pct"/>
          </w:tcPr>
          <w:p w14:paraId="64477E9C" w14:textId="7AF289F7" w:rsidR="003D20C5" w:rsidRPr="00D125A7" w:rsidRDefault="003A43A2" w:rsidP="00D125A7">
            <w:pPr>
              <w:widowControl w:val="0"/>
              <w:autoSpaceDE w:val="0"/>
              <w:autoSpaceDN w:val="0"/>
              <w:jc w:val="right"/>
              <w:rPr>
                <w:rFonts w:ascii="Arial" w:eastAsia="Georgia" w:hAnsi="Arial" w:cs="Arial"/>
                <w:b/>
                <w:bCs/>
                <w:kern w:val="0"/>
                <w:sz w:val="20"/>
                <w:szCs w:val="20"/>
                <w14:ligatures w14:val="none"/>
              </w:rPr>
            </w:pPr>
            <w:r w:rsidRPr="00D125A7">
              <w:rPr>
                <w:rFonts w:ascii="Arial" w:eastAsia="Georgia" w:hAnsi="Arial" w:cs="Arial"/>
                <w:b/>
                <w:bCs/>
                <w:kern w:val="0"/>
                <w:sz w:val="20"/>
                <w:szCs w:val="20"/>
                <w:lang w:val="en"/>
                <w14:ligatures w14:val="none"/>
              </w:rPr>
              <w:t>782,258</w:t>
            </w:r>
          </w:p>
        </w:tc>
      </w:tr>
    </w:tbl>
    <w:p w14:paraId="20A8078A" w14:textId="77777777" w:rsidR="00D125A7" w:rsidRDefault="00D125A7" w:rsidP="00D125A7">
      <w:pPr>
        <w:spacing w:after="0" w:line="240" w:lineRule="auto"/>
        <w:jc w:val="both"/>
        <w:rPr>
          <w:rFonts w:ascii="Arial" w:eastAsia="Georgia" w:hAnsi="Arial" w:cs="Arial"/>
          <w:kern w:val="0"/>
          <w:lang w:val="en"/>
          <w14:ligatures w14:val="none"/>
        </w:rPr>
      </w:pPr>
    </w:p>
    <w:p w14:paraId="5A2F7AB4" w14:textId="18AD4F14" w:rsidR="00DF6C62" w:rsidRPr="00452F84" w:rsidRDefault="00967EDF" w:rsidP="00111684">
      <w:pPr>
        <w:spacing w:after="0" w:line="240" w:lineRule="auto"/>
        <w:jc w:val="both"/>
        <w:rPr>
          <w:rFonts w:ascii="Arial" w:hAnsi="Arial" w:cs="Arial"/>
          <w:lang w:val="en-US"/>
        </w:rPr>
      </w:pPr>
      <w:r w:rsidRPr="009A60AA">
        <w:rPr>
          <w:rFonts w:ascii="Arial" w:eastAsia="Georgia" w:hAnsi="Arial" w:cs="Arial"/>
          <w:kern w:val="0"/>
          <w:lang w:val="en"/>
          <w14:ligatures w14:val="none"/>
        </w:rPr>
        <w:t>The cost of the PGES is estimated at six billion seven twenty-seven million one hundred thirty-nine thousand six hundred seventy-four Guinean francs (6,727,139,674 GNF); or seven hundred eighty-two thousand two hundred fifty-eight (782,258) USD</w:t>
      </w:r>
      <w:r w:rsidR="00B54B0A">
        <w:rPr>
          <w:rFonts w:ascii="Arial" w:eastAsia="Georgia" w:hAnsi="Arial" w:cs="Arial"/>
          <w:kern w:val="0"/>
          <w:lang w:val="en"/>
          <w14:ligatures w14:val="none"/>
        </w:rPr>
        <w:t>)</w:t>
      </w:r>
      <w:r w:rsidRPr="009A60AA">
        <w:rPr>
          <w:rFonts w:ascii="Arial" w:eastAsia="Georgia" w:hAnsi="Arial" w:cs="Arial"/>
          <w:kern w:val="0"/>
          <w:lang w:val="en"/>
          <w14:ligatures w14:val="none"/>
        </w:rPr>
        <w:t>.</w:t>
      </w:r>
    </w:p>
    <w:sectPr w:rsidR="00DF6C62" w:rsidRPr="00452F84" w:rsidSect="00654E3C">
      <w:footerReference w:type="even" r:id="rId15"/>
      <w:footerReference w:type="default" r:id="rId16"/>
      <w:footerReference w:type="first" r:id="rId17"/>
      <w:pgSz w:w="11906" w:h="16838"/>
      <w:pgMar w:top="1418" w:right="1276"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2012E" w14:textId="77777777" w:rsidR="006B71EF" w:rsidRDefault="006B71EF" w:rsidP="002E452C">
      <w:pPr>
        <w:spacing w:after="0" w:line="240" w:lineRule="auto"/>
      </w:pPr>
      <w:r>
        <w:separator/>
      </w:r>
    </w:p>
  </w:endnote>
  <w:endnote w:type="continuationSeparator" w:id="0">
    <w:p w14:paraId="64C6F907" w14:textId="77777777" w:rsidR="006B71EF" w:rsidRDefault="006B71EF" w:rsidP="002E4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 w:name="TimesNewRomanPSMT">
    <w:altName w:val="Yu Gothic UI"/>
    <w:panose1 w:val="00000000000000000000"/>
    <w:charset w:val="00"/>
    <w:family w:val="roman"/>
    <w:notTrueType/>
    <w:pitch w:val="default"/>
  </w:font>
  <w:font w:name="SymbolMT">
    <w:altName w:val="MingLiU-ExtB"/>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w:altName w:val="Cambria"/>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E146" w14:textId="1D3BA417" w:rsidR="00BC0084" w:rsidRDefault="00BC0084">
    <w:pPr>
      <w:pStyle w:val="Pieddepage"/>
    </w:pPr>
    <w:r>
      <w:rPr>
        <w:noProof/>
      </w:rPr>
      <mc:AlternateContent>
        <mc:Choice Requires="wps">
          <w:drawing>
            <wp:anchor distT="0" distB="0" distL="0" distR="0" simplePos="0" relativeHeight="251659264" behindDoc="0" locked="0" layoutInCell="1" allowOverlap="1" wp14:anchorId="1412BD6E" wp14:editId="51CF627E">
              <wp:simplePos x="635" y="635"/>
              <wp:positionH relativeFrom="page">
                <wp:align>right</wp:align>
              </wp:positionH>
              <wp:positionV relativeFrom="page">
                <wp:align>bottom</wp:align>
              </wp:positionV>
              <wp:extent cx="1102995" cy="357505"/>
              <wp:effectExtent l="0" t="0" r="0" b="0"/>
              <wp:wrapNone/>
              <wp:docPr id="1192404129"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20974E7F" w14:textId="67AB1A4D"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412BD6E" id="_x0000_t202" coordsize="21600,21600" o:spt="202" path="m,l,21600r21600,l21600,xe">
              <v:stroke joinstyle="miter"/>
              <v:path gradientshapeok="t" o:connecttype="rect"/>
            </v:shapetype>
            <v:shape id="Text Box 2" o:spid="_x0000_s1027" type="#_x0000_t202" alt="Official Use Only" style="position:absolute;margin-left:35.65pt;margin-top:0;width:86.85pt;height:28.15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" filled="f" stroked="f">
              <v:textbox style="mso-fit-shape-to-text:t" inset="0,0,20pt,15pt">
                <w:txbxContent>
                  <w:p w14:paraId="20974E7F" w14:textId="67AB1A4D"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109E" w14:textId="242A70B6" w:rsidR="00BC0084" w:rsidRDefault="00BC0084">
    <w:pPr>
      <w:pStyle w:val="Pieddepage"/>
    </w:pPr>
    <w:r>
      <w:rPr>
        <w:noProof/>
      </w:rPr>
      <mc:AlternateContent>
        <mc:Choice Requires="wps">
          <w:drawing>
            <wp:anchor distT="0" distB="0" distL="0" distR="0" simplePos="0" relativeHeight="251660288" behindDoc="0" locked="0" layoutInCell="1" allowOverlap="1" wp14:anchorId="0B32CD7D" wp14:editId="2D02F5E3">
              <wp:simplePos x="635" y="635"/>
              <wp:positionH relativeFrom="page">
                <wp:align>right</wp:align>
              </wp:positionH>
              <wp:positionV relativeFrom="page">
                <wp:align>bottom</wp:align>
              </wp:positionV>
              <wp:extent cx="1102995" cy="357505"/>
              <wp:effectExtent l="0" t="0" r="0" b="0"/>
              <wp:wrapNone/>
              <wp:docPr id="1357393617"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36BB5CB2" w14:textId="4CDFE58A"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B32CD7D" id="_x0000_t202" coordsize="21600,21600" o:spt="202" path="m,l,21600r21600,l21600,xe">
              <v:stroke joinstyle="miter"/>
              <v:path gradientshapeok="t" o:connecttype="rect"/>
            </v:shapetype>
            <v:shape id="Text Box 3" o:spid="_x0000_s1028" type="#_x0000_t202" alt="Official Use Only" style="position:absolute;margin-left:35.65pt;margin-top:0;width:86.85pt;height:28.15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" filled="f" stroked="f">
              <v:textbox style="mso-fit-shape-to-text:t" inset="0,0,20pt,15pt">
                <w:txbxContent>
                  <w:p w14:paraId="36BB5CB2" w14:textId="4CDFE58A"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8B16" w14:textId="482454AD" w:rsidR="00BC0084" w:rsidRDefault="00BC0084">
    <w:pPr>
      <w:pStyle w:val="Pieddepage"/>
    </w:pPr>
    <w:r>
      <w:rPr>
        <w:noProof/>
      </w:rPr>
      <mc:AlternateContent>
        <mc:Choice Requires="wps">
          <w:drawing>
            <wp:anchor distT="0" distB="0" distL="0" distR="0" simplePos="0" relativeHeight="251658240" behindDoc="0" locked="0" layoutInCell="1" allowOverlap="1" wp14:anchorId="34D14CDC" wp14:editId="44C5D25B">
              <wp:simplePos x="635" y="635"/>
              <wp:positionH relativeFrom="page">
                <wp:align>right</wp:align>
              </wp:positionH>
              <wp:positionV relativeFrom="page">
                <wp:align>bottom</wp:align>
              </wp:positionV>
              <wp:extent cx="1102995" cy="357505"/>
              <wp:effectExtent l="0" t="0" r="0" b="0"/>
              <wp:wrapNone/>
              <wp:docPr id="203195279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0F5246EC" w14:textId="62777E29"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4D14CDC" id="_x0000_t202" coordsize="21600,21600" o:spt="202" path="m,l,21600r21600,l21600,xe">
              <v:stroke joinstyle="miter"/>
              <v:path gradientshapeok="t" o:connecttype="rect"/>
            </v:shapetype>
            <v:shape id="Text Box 1" o:spid="_x0000_s1029" type="#_x0000_t202" alt="Official Use Only" style="position:absolute;margin-left:35.65pt;margin-top:0;width:86.85pt;height:28.15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" filled="f" stroked="f">
              <v:textbox style="mso-fit-shape-to-text:t" inset="0,0,20pt,15pt">
                <w:txbxContent>
                  <w:p w14:paraId="0F5246EC" w14:textId="62777E29"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8114" w14:textId="415EBC47" w:rsidR="00E25088" w:rsidRDefault="00BC0084">
    <w:r>
      <w:rPr>
        <w:noProof/>
      </w:rPr>
      <mc:AlternateContent>
        <mc:Choice Requires="wps">
          <w:drawing>
            <wp:anchor distT="0" distB="0" distL="0" distR="0" simplePos="0" relativeHeight="251662336" behindDoc="0" locked="0" layoutInCell="1" allowOverlap="1" wp14:anchorId="6A69D039" wp14:editId="7ACD0CCE">
              <wp:simplePos x="635" y="635"/>
              <wp:positionH relativeFrom="page">
                <wp:align>right</wp:align>
              </wp:positionH>
              <wp:positionV relativeFrom="page">
                <wp:align>bottom</wp:align>
              </wp:positionV>
              <wp:extent cx="1102995" cy="357505"/>
              <wp:effectExtent l="0" t="0" r="0" b="0"/>
              <wp:wrapNone/>
              <wp:docPr id="1125310596" name="Text Box 5"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7A864DAE" w14:textId="0D5F0260"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69D039" id="_x0000_t202" coordsize="21600,21600" o:spt="202" path="m,l,21600r21600,l21600,xe">
              <v:stroke joinstyle="miter"/>
              <v:path gradientshapeok="t" o:connecttype="rect"/>
            </v:shapetype>
            <v:shape id="Text Box 5" o:spid="_x0000_s1030" type="#_x0000_t202" alt="Official Use Only" style="position:absolute;margin-left:35.65pt;margin-top:0;width:86.85pt;height:28.1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" filled="f" stroked="f">
              <v:textbox style="mso-fit-shape-to-text:t" inset="0,0,20pt,15pt">
                <w:txbxContent>
                  <w:p w14:paraId="7A864DAE" w14:textId="0D5F0260"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CF019" w14:textId="3A94672E" w:rsidR="00E25088" w:rsidRDefault="00BC0084">
    <w:r>
      <w:rPr>
        <w:noProof/>
      </w:rPr>
      <mc:AlternateContent>
        <mc:Choice Requires="wps">
          <w:drawing>
            <wp:anchor distT="0" distB="0" distL="0" distR="0" simplePos="0" relativeHeight="251663360" behindDoc="0" locked="0" layoutInCell="1" allowOverlap="1" wp14:anchorId="6A471265" wp14:editId="21167E14">
              <wp:simplePos x="635" y="635"/>
              <wp:positionH relativeFrom="page">
                <wp:align>right</wp:align>
              </wp:positionH>
              <wp:positionV relativeFrom="page">
                <wp:align>bottom</wp:align>
              </wp:positionV>
              <wp:extent cx="1102995" cy="357505"/>
              <wp:effectExtent l="0" t="0" r="0" b="0"/>
              <wp:wrapNone/>
              <wp:docPr id="572601154" name="Text Box 6"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622164B3" w14:textId="362100DE"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6A471265" id="_x0000_t202" coordsize="21600,21600" o:spt="202" path="m,l,21600r21600,l21600,xe">
              <v:stroke joinstyle="miter"/>
              <v:path gradientshapeok="t" o:connecttype="rect"/>
            </v:shapetype>
            <v:shape id="Text Box 6" o:spid="_x0000_s1031" type="#_x0000_t202" alt="Official Use Only" style="position:absolute;margin-left:35.65pt;margin-top:0;width:86.85pt;height:28.15pt;z-index:25166336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" filled="f" stroked="f">
              <v:textbox style="mso-fit-shape-to-text:t" inset="0,0,20pt,15pt">
                <w:txbxContent>
                  <w:p w14:paraId="622164B3" w14:textId="362100DE"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373F9" w14:textId="3C7DFC1A" w:rsidR="00E25088" w:rsidRDefault="00BC0084">
    <w:r>
      <w:rPr>
        <w:noProof/>
      </w:rPr>
      <mc:AlternateContent>
        <mc:Choice Requires="wps">
          <w:drawing>
            <wp:anchor distT="0" distB="0" distL="0" distR="0" simplePos="0" relativeHeight="251661312" behindDoc="0" locked="0" layoutInCell="1" allowOverlap="1" wp14:anchorId="483D41B1" wp14:editId="3FF8A2EA">
              <wp:simplePos x="635" y="635"/>
              <wp:positionH relativeFrom="page">
                <wp:align>right</wp:align>
              </wp:positionH>
              <wp:positionV relativeFrom="page">
                <wp:align>bottom</wp:align>
              </wp:positionV>
              <wp:extent cx="1102995" cy="357505"/>
              <wp:effectExtent l="0" t="0" r="0" b="0"/>
              <wp:wrapNone/>
              <wp:docPr id="1421902098" name="Text Box 4"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357505"/>
                      </a:xfrm>
                      <a:prstGeom prst="rect">
                        <a:avLst/>
                      </a:prstGeom>
                      <a:noFill/>
                      <a:ln>
                        <a:noFill/>
                      </a:ln>
                    </wps:spPr>
                    <wps:txbx>
                      <w:txbxContent>
                        <w:p w14:paraId="7533A225" w14:textId="58E054EF"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83D41B1" id="_x0000_t202" coordsize="21600,21600" o:spt="202" path="m,l,21600r21600,l21600,xe">
              <v:stroke joinstyle="miter"/>
              <v:path gradientshapeok="t" o:connecttype="rect"/>
            </v:shapetype>
            <v:shape id="Text Box 4" o:spid="_x0000_s1032" type="#_x0000_t202" alt="Official Use Only" style="position:absolute;margin-left:35.65pt;margin-top:0;width:86.85pt;height:28.1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" filled="f" stroked="f">
              <v:textbox style="mso-fit-shape-to-text:t" inset="0,0,20pt,15pt">
                <w:txbxContent>
                  <w:p w14:paraId="7533A225" w14:textId="58E054EF" w:rsidR="00BC0084" w:rsidRPr="00BC0084" w:rsidRDefault="00BC0084" w:rsidP="00BC0084">
                    <w:pPr>
                      <w:spacing w:after="0"/>
                      <w:rPr>
                        <w:rFonts w:ascii="Calibri" w:eastAsia="Calibri" w:hAnsi="Calibri" w:cs="Calibri"/>
                        <w:noProof/>
                        <w:color w:val="000000"/>
                        <w:sz w:val="20"/>
                        <w:szCs w:val="20"/>
                      </w:rPr>
                    </w:pPr>
                    <w:r w:rsidRPr="00BC0084">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46ED2" w14:textId="77777777" w:rsidR="006B71EF" w:rsidRDefault="006B71EF" w:rsidP="002E452C">
      <w:pPr>
        <w:spacing w:after="0" w:line="240" w:lineRule="auto"/>
      </w:pPr>
      <w:r>
        <w:separator/>
      </w:r>
    </w:p>
  </w:footnote>
  <w:footnote w:type="continuationSeparator" w:id="0">
    <w:p w14:paraId="59DA2FF1" w14:textId="77777777" w:rsidR="006B71EF" w:rsidRDefault="006B71EF" w:rsidP="002E45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990757"/>
      <w:docPartObj>
        <w:docPartGallery w:val="Page Numbers (Top of Page)"/>
        <w:docPartUnique/>
      </w:docPartObj>
    </w:sdtPr>
    <w:sdtContent>
      <w:p w14:paraId="1EC1F2CE" w14:textId="28DAA30F" w:rsidR="00E25088" w:rsidRDefault="00E25088">
        <w:pPr>
          <w:pStyle w:val="En-tte"/>
          <w:jc w:val="right"/>
        </w:pPr>
        <w:r>
          <w:fldChar w:fldCharType="begin"/>
        </w:r>
        <w:r>
          <w:instrText>PAGE   \* MERGEFORMAT</w:instrText>
        </w:r>
        <w:r>
          <w:fldChar w:fldCharType="separate"/>
        </w:r>
        <w:r>
          <w:rPr>
            <w:noProof/>
          </w:rPr>
          <w:t>1</w:t>
        </w:r>
        <w:r>
          <w:fldChar w:fldCharType="end"/>
        </w:r>
      </w:p>
    </w:sdtContent>
  </w:sdt>
  <w:p w14:paraId="3F82D4B9" w14:textId="1E0E6237" w:rsidR="00E25088" w:rsidRDefault="00E2508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25pt;height:11.25pt;visibility:visible" o:bullet="t">
        <v:imagedata r:id="rId1" o:title=""/>
      </v:shape>
    </w:pict>
  </w:numPicBullet>
  <w:abstractNum w:abstractNumId="0" w15:restartNumberingAfterBreak="0">
    <w:nsid w:val="0000000E"/>
    <w:multiLevelType w:val="hybridMultilevel"/>
    <w:tmpl w:val="774C179C"/>
    <w:lvl w:ilvl="0" w:tplc="040C000D">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 w15:restartNumberingAfterBreak="0">
    <w:nsid w:val="00000014"/>
    <w:multiLevelType w:val="hybridMultilevel"/>
    <w:tmpl w:val="44B89D48"/>
    <w:lvl w:ilvl="0" w:tplc="4C76C0C0">
      <w:start w:val="1"/>
      <w:numFmt w:val="bullet"/>
      <w:lvlText w:val="-"/>
      <w:lvlJc w:val="left"/>
      <w:pPr>
        <w:ind w:left="838" w:hanging="348"/>
      </w:pPr>
      <w:rPr>
        <w:rFonts w:ascii="Times New Roman" w:eastAsia="Times New Roman" w:hAnsi="Times New Roman" w:cs="Times New Roman" w:hint="default"/>
        <w:spacing w:val="-5"/>
        <w:w w:val="99"/>
        <w:sz w:val="24"/>
        <w:szCs w:val="24"/>
      </w:rPr>
    </w:lvl>
    <w:lvl w:ilvl="1" w:tplc="0226BF1C">
      <w:start w:val="1"/>
      <w:numFmt w:val="bullet"/>
      <w:lvlText w:val="•"/>
      <w:lvlJc w:val="left"/>
      <w:pPr>
        <w:ind w:left="1686" w:hanging="348"/>
      </w:pPr>
      <w:rPr>
        <w:rFonts w:hint="default"/>
      </w:rPr>
    </w:lvl>
    <w:lvl w:ilvl="2" w:tplc="142891C6">
      <w:start w:val="1"/>
      <w:numFmt w:val="bullet"/>
      <w:lvlText w:val="•"/>
      <w:lvlJc w:val="left"/>
      <w:pPr>
        <w:ind w:left="2533" w:hanging="348"/>
      </w:pPr>
      <w:rPr>
        <w:rFonts w:hint="default"/>
      </w:rPr>
    </w:lvl>
    <w:lvl w:ilvl="3" w:tplc="048A7C06">
      <w:start w:val="1"/>
      <w:numFmt w:val="bullet"/>
      <w:lvlText w:val="•"/>
      <w:lvlJc w:val="left"/>
      <w:pPr>
        <w:ind w:left="3379" w:hanging="348"/>
      </w:pPr>
      <w:rPr>
        <w:rFonts w:hint="default"/>
      </w:rPr>
    </w:lvl>
    <w:lvl w:ilvl="4" w:tplc="4DA88188">
      <w:start w:val="1"/>
      <w:numFmt w:val="bullet"/>
      <w:lvlText w:val="•"/>
      <w:lvlJc w:val="left"/>
      <w:pPr>
        <w:ind w:left="4226" w:hanging="348"/>
      </w:pPr>
      <w:rPr>
        <w:rFonts w:hint="default"/>
      </w:rPr>
    </w:lvl>
    <w:lvl w:ilvl="5" w:tplc="B3C86D5E">
      <w:start w:val="1"/>
      <w:numFmt w:val="bullet"/>
      <w:lvlText w:val="•"/>
      <w:lvlJc w:val="left"/>
      <w:pPr>
        <w:ind w:left="5073" w:hanging="348"/>
      </w:pPr>
      <w:rPr>
        <w:rFonts w:hint="default"/>
      </w:rPr>
    </w:lvl>
    <w:lvl w:ilvl="6" w:tplc="0D969EF8">
      <w:start w:val="1"/>
      <w:numFmt w:val="bullet"/>
      <w:lvlText w:val="•"/>
      <w:lvlJc w:val="left"/>
      <w:pPr>
        <w:ind w:left="5919" w:hanging="348"/>
      </w:pPr>
      <w:rPr>
        <w:rFonts w:hint="default"/>
      </w:rPr>
    </w:lvl>
    <w:lvl w:ilvl="7" w:tplc="074666B8">
      <w:start w:val="1"/>
      <w:numFmt w:val="bullet"/>
      <w:lvlText w:val="•"/>
      <w:lvlJc w:val="left"/>
      <w:pPr>
        <w:ind w:left="6766" w:hanging="348"/>
      </w:pPr>
      <w:rPr>
        <w:rFonts w:hint="default"/>
      </w:rPr>
    </w:lvl>
    <w:lvl w:ilvl="8" w:tplc="0A2EC1D2">
      <w:start w:val="1"/>
      <w:numFmt w:val="bullet"/>
      <w:lvlText w:val="•"/>
      <w:lvlJc w:val="left"/>
      <w:pPr>
        <w:ind w:left="7613" w:hanging="348"/>
      </w:pPr>
      <w:rPr>
        <w:rFonts w:hint="default"/>
      </w:rPr>
    </w:lvl>
  </w:abstractNum>
  <w:abstractNum w:abstractNumId="2" w15:restartNumberingAfterBreak="0">
    <w:nsid w:val="0000040C"/>
    <w:multiLevelType w:val="multilevel"/>
    <w:tmpl w:val="0000088F"/>
    <w:lvl w:ilvl="0">
      <w:start w:val="1"/>
      <w:numFmt w:val="lowerLetter"/>
      <w:lvlText w:val="(%1)"/>
      <w:lvlJc w:val="left"/>
      <w:pPr>
        <w:ind w:left="116" w:hanging="358"/>
      </w:pPr>
      <w:rPr>
        <w:b w:val="0"/>
        <w:bCs w:val="0"/>
        <w:spacing w:val="-30"/>
        <w:w w:val="99"/>
      </w:rPr>
    </w:lvl>
    <w:lvl w:ilvl="1">
      <w:numFmt w:val="bullet"/>
      <w:lvlText w:val="•"/>
      <w:lvlJc w:val="left"/>
      <w:pPr>
        <w:ind w:left="1038" w:hanging="358"/>
      </w:pPr>
    </w:lvl>
    <w:lvl w:ilvl="2">
      <w:numFmt w:val="bullet"/>
      <w:lvlText w:val="•"/>
      <w:lvlJc w:val="left"/>
      <w:pPr>
        <w:ind w:left="1957" w:hanging="358"/>
      </w:pPr>
    </w:lvl>
    <w:lvl w:ilvl="3">
      <w:numFmt w:val="bullet"/>
      <w:lvlText w:val="•"/>
      <w:lvlJc w:val="left"/>
      <w:pPr>
        <w:ind w:left="2875" w:hanging="358"/>
      </w:pPr>
    </w:lvl>
    <w:lvl w:ilvl="4">
      <w:numFmt w:val="bullet"/>
      <w:lvlText w:val="•"/>
      <w:lvlJc w:val="left"/>
      <w:pPr>
        <w:ind w:left="3794" w:hanging="358"/>
      </w:pPr>
    </w:lvl>
    <w:lvl w:ilvl="5">
      <w:numFmt w:val="bullet"/>
      <w:lvlText w:val="•"/>
      <w:lvlJc w:val="left"/>
      <w:pPr>
        <w:ind w:left="4713" w:hanging="358"/>
      </w:pPr>
    </w:lvl>
    <w:lvl w:ilvl="6">
      <w:numFmt w:val="bullet"/>
      <w:lvlText w:val="•"/>
      <w:lvlJc w:val="left"/>
      <w:pPr>
        <w:ind w:left="5631" w:hanging="358"/>
      </w:pPr>
    </w:lvl>
    <w:lvl w:ilvl="7">
      <w:numFmt w:val="bullet"/>
      <w:lvlText w:val="•"/>
      <w:lvlJc w:val="left"/>
      <w:pPr>
        <w:ind w:left="6550" w:hanging="358"/>
      </w:pPr>
    </w:lvl>
    <w:lvl w:ilvl="8">
      <w:numFmt w:val="bullet"/>
      <w:lvlText w:val="•"/>
      <w:lvlJc w:val="left"/>
      <w:pPr>
        <w:ind w:left="7469" w:hanging="358"/>
      </w:pPr>
    </w:lvl>
  </w:abstractNum>
  <w:abstractNum w:abstractNumId="3" w15:restartNumberingAfterBreak="0">
    <w:nsid w:val="00920F7E"/>
    <w:multiLevelType w:val="hybridMultilevel"/>
    <w:tmpl w:val="0AAA8B80"/>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00A90693"/>
    <w:multiLevelType w:val="hybridMultilevel"/>
    <w:tmpl w:val="C72207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1415E9"/>
    <w:multiLevelType w:val="hybridMultilevel"/>
    <w:tmpl w:val="AD16D6FA"/>
    <w:lvl w:ilvl="0" w:tplc="EB7A4600">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1164A02"/>
    <w:multiLevelType w:val="hybridMultilevel"/>
    <w:tmpl w:val="1CB01214"/>
    <w:lvl w:ilvl="0" w:tplc="040C000F">
      <w:start w:val="4"/>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B46226"/>
    <w:multiLevelType w:val="hybridMultilevel"/>
    <w:tmpl w:val="2B3C1E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131DC6"/>
    <w:multiLevelType w:val="hybridMultilevel"/>
    <w:tmpl w:val="C462680A"/>
    <w:lvl w:ilvl="0" w:tplc="040C0007">
      <w:start w:val="1"/>
      <w:numFmt w:val="bullet"/>
      <w:lvlText w:val=""/>
      <w:lvlPicBulletId w:val="0"/>
      <w:lvlJc w:val="left"/>
      <w:pPr>
        <w:ind w:left="1509" w:hanging="360"/>
      </w:pPr>
      <w:rPr>
        <w:rFonts w:ascii="Symbol" w:hAnsi="Symbol" w:hint="default"/>
        <w:b/>
        <w:bCs w:val="0"/>
      </w:rPr>
    </w:lvl>
    <w:lvl w:ilvl="1" w:tplc="FFFFFFFF" w:tentative="1">
      <w:start w:val="1"/>
      <w:numFmt w:val="bullet"/>
      <w:lvlText w:val="o"/>
      <w:lvlJc w:val="left"/>
      <w:pPr>
        <w:ind w:left="2229" w:hanging="360"/>
      </w:pPr>
      <w:rPr>
        <w:rFonts w:ascii="Courier New" w:hAnsi="Courier New" w:cs="Courier New" w:hint="default"/>
      </w:rPr>
    </w:lvl>
    <w:lvl w:ilvl="2" w:tplc="FFFFFFFF" w:tentative="1">
      <w:start w:val="1"/>
      <w:numFmt w:val="bullet"/>
      <w:lvlText w:val=""/>
      <w:lvlJc w:val="left"/>
      <w:pPr>
        <w:ind w:left="2949" w:hanging="360"/>
      </w:pPr>
      <w:rPr>
        <w:rFonts w:ascii="Wingdings" w:hAnsi="Wingdings" w:hint="default"/>
      </w:rPr>
    </w:lvl>
    <w:lvl w:ilvl="3" w:tplc="FFFFFFFF" w:tentative="1">
      <w:start w:val="1"/>
      <w:numFmt w:val="bullet"/>
      <w:lvlText w:val=""/>
      <w:lvlJc w:val="left"/>
      <w:pPr>
        <w:ind w:left="3669" w:hanging="360"/>
      </w:pPr>
      <w:rPr>
        <w:rFonts w:ascii="Symbol" w:hAnsi="Symbol" w:hint="default"/>
      </w:rPr>
    </w:lvl>
    <w:lvl w:ilvl="4" w:tplc="FFFFFFFF" w:tentative="1">
      <w:start w:val="1"/>
      <w:numFmt w:val="bullet"/>
      <w:lvlText w:val="o"/>
      <w:lvlJc w:val="left"/>
      <w:pPr>
        <w:ind w:left="4389" w:hanging="360"/>
      </w:pPr>
      <w:rPr>
        <w:rFonts w:ascii="Courier New" w:hAnsi="Courier New" w:cs="Courier New" w:hint="default"/>
      </w:rPr>
    </w:lvl>
    <w:lvl w:ilvl="5" w:tplc="FFFFFFFF" w:tentative="1">
      <w:start w:val="1"/>
      <w:numFmt w:val="bullet"/>
      <w:lvlText w:val=""/>
      <w:lvlJc w:val="left"/>
      <w:pPr>
        <w:ind w:left="5109" w:hanging="360"/>
      </w:pPr>
      <w:rPr>
        <w:rFonts w:ascii="Wingdings" w:hAnsi="Wingdings" w:hint="default"/>
      </w:rPr>
    </w:lvl>
    <w:lvl w:ilvl="6" w:tplc="FFFFFFFF" w:tentative="1">
      <w:start w:val="1"/>
      <w:numFmt w:val="bullet"/>
      <w:lvlText w:val=""/>
      <w:lvlJc w:val="left"/>
      <w:pPr>
        <w:ind w:left="5829" w:hanging="360"/>
      </w:pPr>
      <w:rPr>
        <w:rFonts w:ascii="Symbol" w:hAnsi="Symbol" w:hint="default"/>
      </w:rPr>
    </w:lvl>
    <w:lvl w:ilvl="7" w:tplc="FFFFFFFF" w:tentative="1">
      <w:start w:val="1"/>
      <w:numFmt w:val="bullet"/>
      <w:lvlText w:val="o"/>
      <w:lvlJc w:val="left"/>
      <w:pPr>
        <w:ind w:left="6549" w:hanging="360"/>
      </w:pPr>
      <w:rPr>
        <w:rFonts w:ascii="Courier New" w:hAnsi="Courier New" w:cs="Courier New" w:hint="default"/>
      </w:rPr>
    </w:lvl>
    <w:lvl w:ilvl="8" w:tplc="FFFFFFFF" w:tentative="1">
      <w:start w:val="1"/>
      <w:numFmt w:val="bullet"/>
      <w:lvlText w:val=""/>
      <w:lvlJc w:val="left"/>
      <w:pPr>
        <w:ind w:left="7269" w:hanging="360"/>
      </w:pPr>
      <w:rPr>
        <w:rFonts w:ascii="Wingdings" w:hAnsi="Wingdings" w:hint="default"/>
      </w:rPr>
    </w:lvl>
  </w:abstractNum>
  <w:abstractNum w:abstractNumId="9" w15:restartNumberingAfterBreak="0">
    <w:nsid w:val="03544A50"/>
    <w:multiLevelType w:val="hybridMultilevel"/>
    <w:tmpl w:val="679C4E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03255"/>
    <w:multiLevelType w:val="hybridMultilevel"/>
    <w:tmpl w:val="AF80758A"/>
    <w:lvl w:ilvl="0" w:tplc="04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4100F5"/>
    <w:multiLevelType w:val="hybridMultilevel"/>
    <w:tmpl w:val="B22023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DA561A"/>
    <w:multiLevelType w:val="hybridMultilevel"/>
    <w:tmpl w:val="E878E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0D01F6"/>
    <w:multiLevelType w:val="hybridMultilevel"/>
    <w:tmpl w:val="C20A7B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827970"/>
    <w:multiLevelType w:val="multilevel"/>
    <w:tmpl w:val="3274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AA4093"/>
    <w:multiLevelType w:val="hybridMultilevel"/>
    <w:tmpl w:val="36BA0E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B050023"/>
    <w:multiLevelType w:val="multilevel"/>
    <w:tmpl w:val="F1AE5D9C"/>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15:restartNumberingAfterBreak="0">
    <w:nsid w:val="0C135D11"/>
    <w:multiLevelType w:val="hybridMultilevel"/>
    <w:tmpl w:val="53C04784"/>
    <w:lvl w:ilvl="0" w:tplc="0C000009">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0C7C1F72"/>
    <w:multiLevelType w:val="hybridMultilevel"/>
    <w:tmpl w:val="33C6AE6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0" w15:restartNumberingAfterBreak="0">
    <w:nsid w:val="0CDC00F5"/>
    <w:multiLevelType w:val="hybridMultilevel"/>
    <w:tmpl w:val="5AE68DA8"/>
    <w:lvl w:ilvl="0" w:tplc="940C386E">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D96773C"/>
    <w:multiLevelType w:val="hybridMultilevel"/>
    <w:tmpl w:val="1730E21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E4F2176"/>
    <w:multiLevelType w:val="multilevel"/>
    <w:tmpl w:val="2B0EFB86"/>
    <w:lvl w:ilvl="0">
      <w:start w:val="9"/>
      <w:numFmt w:val="decimal"/>
      <w:lvlText w:val="%1."/>
      <w:lvlJc w:val="left"/>
      <w:pPr>
        <w:ind w:left="720" w:hanging="360"/>
      </w:pPr>
      <w:rPr>
        <w:rFonts w:ascii="Arial" w:eastAsiaTheme="minorHAnsi" w:hAnsi="Arial" w:cs="Arial" w:hint="default"/>
        <w:b/>
        <w:bCs/>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EB615FF"/>
    <w:multiLevelType w:val="hybridMultilevel"/>
    <w:tmpl w:val="10BA2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13437CC"/>
    <w:multiLevelType w:val="hybridMultilevel"/>
    <w:tmpl w:val="B1385D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19002C7"/>
    <w:multiLevelType w:val="hybridMultilevel"/>
    <w:tmpl w:val="1BD074F6"/>
    <w:lvl w:ilvl="0" w:tplc="A2E8115E">
      <w:start w:val="1"/>
      <w:numFmt w:val="bullet"/>
      <w:pStyle w:val="GWIListepuces"/>
      <w:lvlText w:val=""/>
      <w:lvlJc w:val="left"/>
      <w:pPr>
        <w:ind w:left="19270" w:hanging="360"/>
      </w:pPr>
      <w:rPr>
        <w:rFonts w:ascii="Wingdings" w:hAnsi="Wingdings" w:hint="default"/>
        <w:color w:val="3D8E33"/>
      </w:rPr>
    </w:lvl>
    <w:lvl w:ilvl="1" w:tplc="08090003">
      <w:start w:val="1"/>
      <w:numFmt w:val="bullet"/>
      <w:lvlText w:val="o"/>
      <w:lvlJc w:val="left"/>
      <w:pPr>
        <w:ind w:left="18933" w:hanging="360"/>
      </w:pPr>
      <w:rPr>
        <w:rFonts w:ascii="Courier New" w:hAnsi="Courier New" w:cs="Courier New" w:hint="default"/>
      </w:rPr>
    </w:lvl>
    <w:lvl w:ilvl="2" w:tplc="08090005">
      <w:start w:val="1"/>
      <w:numFmt w:val="bullet"/>
      <w:lvlText w:val=""/>
      <w:lvlJc w:val="left"/>
      <w:pPr>
        <w:ind w:left="19653" w:hanging="360"/>
      </w:pPr>
      <w:rPr>
        <w:rFonts w:ascii="Wingdings" w:hAnsi="Wingdings" w:hint="default"/>
      </w:rPr>
    </w:lvl>
    <w:lvl w:ilvl="3" w:tplc="08090001" w:tentative="1">
      <w:start w:val="1"/>
      <w:numFmt w:val="bullet"/>
      <w:lvlText w:val=""/>
      <w:lvlJc w:val="left"/>
      <w:pPr>
        <w:ind w:left="20373" w:hanging="360"/>
      </w:pPr>
      <w:rPr>
        <w:rFonts w:ascii="Symbol" w:hAnsi="Symbol" w:hint="default"/>
      </w:rPr>
    </w:lvl>
    <w:lvl w:ilvl="4" w:tplc="08090003" w:tentative="1">
      <w:start w:val="1"/>
      <w:numFmt w:val="bullet"/>
      <w:lvlText w:val="o"/>
      <w:lvlJc w:val="left"/>
      <w:pPr>
        <w:ind w:left="21093" w:hanging="360"/>
      </w:pPr>
      <w:rPr>
        <w:rFonts w:ascii="Courier New" w:hAnsi="Courier New" w:cs="Courier New" w:hint="default"/>
      </w:rPr>
    </w:lvl>
    <w:lvl w:ilvl="5" w:tplc="08090005" w:tentative="1">
      <w:start w:val="1"/>
      <w:numFmt w:val="bullet"/>
      <w:lvlText w:val=""/>
      <w:lvlJc w:val="left"/>
      <w:pPr>
        <w:ind w:left="21813" w:hanging="360"/>
      </w:pPr>
      <w:rPr>
        <w:rFonts w:ascii="Wingdings" w:hAnsi="Wingdings" w:hint="default"/>
      </w:rPr>
    </w:lvl>
    <w:lvl w:ilvl="6" w:tplc="08090001" w:tentative="1">
      <w:start w:val="1"/>
      <w:numFmt w:val="bullet"/>
      <w:lvlText w:val=""/>
      <w:lvlJc w:val="left"/>
      <w:pPr>
        <w:ind w:left="22533" w:hanging="360"/>
      </w:pPr>
      <w:rPr>
        <w:rFonts w:ascii="Symbol" w:hAnsi="Symbol" w:hint="default"/>
      </w:rPr>
    </w:lvl>
    <w:lvl w:ilvl="7" w:tplc="08090003" w:tentative="1">
      <w:start w:val="1"/>
      <w:numFmt w:val="bullet"/>
      <w:lvlText w:val="o"/>
      <w:lvlJc w:val="left"/>
      <w:pPr>
        <w:ind w:left="23253" w:hanging="360"/>
      </w:pPr>
      <w:rPr>
        <w:rFonts w:ascii="Courier New" w:hAnsi="Courier New" w:cs="Courier New" w:hint="default"/>
      </w:rPr>
    </w:lvl>
    <w:lvl w:ilvl="8" w:tplc="08090005" w:tentative="1">
      <w:start w:val="1"/>
      <w:numFmt w:val="bullet"/>
      <w:lvlText w:val=""/>
      <w:lvlJc w:val="left"/>
      <w:pPr>
        <w:ind w:left="23973" w:hanging="360"/>
      </w:pPr>
      <w:rPr>
        <w:rFonts w:ascii="Wingdings" w:hAnsi="Wingdings" w:hint="default"/>
      </w:rPr>
    </w:lvl>
  </w:abstractNum>
  <w:abstractNum w:abstractNumId="26" w15:restartNumberingAfterBreak="0">
    <w:nsid w:val="12D10027"/>
    <w:multiLevelType w:val="hybridMultilevel"/>
    <w:tmpl w:val="1A3A9936"/>
    <w:lvl w:ilvl="0" w:tplc="AA9C908A">
      <w:start w:val="1"/>
      <w:numFmt w:val="bullet"/>
      <w:lvlText w:val=""/>
      <w:lvlJc w:val="left"/>
      <w:pPr>
        <w:ind w:left="720" w:hanging="360"/>
      </w:pPr>
      <w:rPr>
        <w:rFonts w:ascii="Wingdings" w:eastAsia="Wingdings" w:hAnsi="Wingdings" w:cs="Wingdings" w:hint="default"/>
        <w:b w:val="0"/>
        <w:i w:val="0"/>
        <w:strike w:val="0"/>
        <w:dstrike w:val="0"/>
        <w:color w:val="000000"/>
        <w:sz w:val="22"/>
        <w:szCs w:val="22"/>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3294544"/>
    <w:multiLevelType w:val="hybridMultilevel"/>
    <w:tmpl w:val="8248935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5CF49EF"/>
    <w:multiLevelType w:val="multilevel"/>
    <w:tmpl w:val="40E03462"/>
    <w:lvl w:ilvl="0">
      <w:start w:val="5"/>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9" w15:restartNumberingAfterBreak="0">
    <w:nsid w:val="16BF5726"/>
    <w:multiLevelType w:val="hybridMultilevel"/>
    <w:tmpl w:val="2AA69EC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BAD62A1"/>
    <w:multiLevelType w:val="hybridMultilevel"/>
    <w:tmpl w:val="8EBC430A"/>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1" w15:restartNumberingAfterBreak="0">
    <w:nsid w:val="1BEC5F5A"/>
    <w:multiLevelType w:val="multilevel"/>
    <w:tmpl w:val="7A7E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0E77B4"/>
    <w:multiLevelType w:val="multilevel"/>
    <w:tmpl w:val="2B0EFB86"/>
    <w:lvl w:ilvl="0">
      <w:start w:val="9"/>
      <w:numFmt w:val="decimal"/>
      <w:lvlText w:val="%1."/>
      <w:lvlJc w:val="left"/>
      <w:pPr>
        <w:ind w:left="720" w:hanging="360"/>
      </w:pPr>
      <w:rPr>
        <w:rFonts w:ascii="Arial" w:eastAsiaTheme="minorHAnsi" w:hAnsi="Arial" w:cs="Arial" w:hint="default"/>
        <w:b/>
        <w:bCs/>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C116F13"/>
    <w:multiLevelType w:val="hybridMultilevel"/>
    <w:tmpl w:val="786A06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C535EC8"/>
    <w:multiLevelType w:val="hybridMultilevel"/>
    <w:tmpl w:val="DE96E016"/>
    <w:lvl w:ilvl="0" w:tplc="A0AEC9A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D4211D5"/>
    <w:multiLevelType w:val="hybridMultilevel"/>
    <w:tmpl w:val="7D3CF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4731EC"/>
    <w:multiLevelType w:val="hybridMultilevel"/>
    <w:tmpl w:val="E1E82522"/>
    <w:lvl w:ilvl="0" w:tplc="F9A609C2">
      <w:start w:val="1"/>
      <w:numFmt w:val="decimal"/>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F6068BD"/>
    <w:multiLevelType w:val="hybridMultilevel"/>
    <w:tmpl w:val="F026AA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F6A61DE"/>
    <w:multiLevelType w:val="multilevel"/>
    <w:tmpl w:val="6770C602"/>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0227D29"/>
    <w:multiLevelType w:val="multilevel"/>
    <w:tmpl w:val="B934A14C"/>
    <w:lvl w:ilvl="0">
      <w:start w:val="8"/>
      <w:numFmt w:val="decimal"/>
      <w:lvlText w:val="%1."/>
      <w:lvlJc w:val="left"/>
      <w:pPr>
        <w:ind w:left="360" w:hanging="360"/>
      </w:pPr>
      <w:rPr>
        <w:rFonts w:hint="default"/>
        <w:sz w:val="24"/>
      </w:rPr>
    </w:lvl>
    <w:lvl w:ilvl="1">
      <w:start w:val="1"/>
      <w:numFmt w:val="decimal"/>
      <w:lvlText w:val="%1.%2."/>
      <w:lvlJc w:val="left"/>
      <w:pPr>
        <w:ind w:left="502"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0" w15:restartNumberingAfterBreak="0">
    <w:nsid w:val="20811B70"/>
    <w:multiLevelType w:val="multilevel"/>
    <w:tmpl w:val="8DC06FF8"/>
    <w:lvl w:ilvl="0">
      <w:start w:val="7"/>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1" w15:restartNumberingAfterBreak="0">
    <w:nsid w:val="20FA5E1B"/>
    <w:multiLevelType w:val="multilevel"/>
    <w:tmpl w:val="012EB08A"/>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2" w15:restartNumberingAfterBreak="0">
    <w:nsid w:val="21AD1A2F"/>
    <w:multiLevelType w:val="hybridMultilevel"/>
    <w:tmpl w:val="CF5812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22517A0"/>
    <w:multiLevelType w:val="hybridMultilevel"/>
    <w:tmpl w:val="26109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23628D8"/>
    <w:multiLevelType w:val="hybridMultilevel"/>
    <w:tmpl w:val="60C61A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2862FBB"/>
    <w:multiLevelType w:val="multilevel"/>
    <w:tmpl w:val="943C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2C4762C"/>
    <w:multiLevelType w:val="multilevel"/>
    <w:tmpl w:val="8D8A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3BD3794"/>
    <w:multiLevelType w:val="hybridMultilevel"/>
    <w:tmpl w:val="B18240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5A43962"/>
    <w:multiLevelType w:val="hybridMultilevel"/>
    <w:tmpl w:val="3FAC26C2"/>
    <w:lvl w:ilvl="0" w:tplc="940C386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260A06B1"/>
    <w:multiLevelType w:val="hybridMultilevel"/>
    <w:tmpl w:val="5C968178"/>
    <w:lvl w:ilvl="0" w:tplc="994ED1F2">
      <w:start w:val="1"/>
      <w:numFmt w:val="bullet"/>
      <w:lvlText w:val="▪"/>
      <w:lvlJc w:val="left"/>
      <w:pPr>
        <w:ind w:left="2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651279D"/>
    <w:multiLevelType w:val="multilevel"/>
    <w:tmpl w:val="FE94133E"/>
    <w:lvl w:ilvl="0">
      <w:start w:val="1"/>
      <w:numFmt w:val="lowerLetter"/>
      <w:lvlText w:val="(%1)"/>
      <w:lvlJc w:val="left"/>
      <w:pPr>
        <w:ind w:left="1008" w:hanging="360"/>
      </w:pPr>
      <w:rPr>
        <w:rFonts w:cs="Times New Roman" w:hint="default"/>
      </w:rPr>
    </w:lvl>
    <w:lvl w:ilvl="1">
      <w:start w:val="1"/>
      <w:numFmt w:val="lowerLetter"/>
      <w:lvlText w:val="%2."/>
      <w:lvlJc w:val="left"/>
      <w:pPr>
        <w:tabs>
          <w:tab w:val="num" w:pos="4320"/>
        </w:tabs>
        <w:ind w:left="4320" w:hanging="360"/>
      </w:pPr>
      <w:rPr>
        <w:rFonts w:cs="Times New Roman"/>
      </w:rPr>
    </w:lvl>
    <w:lvl w:ilvl="2">
      <w:start w:val="1"/>
      <w:numFmt w:val="bullet"/>
      <w:lvlText w:val=""/>
      <w:lvlJc w:val="left"/>
      <w:pPr>
        <w:ind w:left="720" w:hanging="360"/>
      </w:pPr>
      <w:rPr>
        <w:rFonts w:ascii="Symbol" w:hAnsi="Symbol" w:hint="default"/>
      </w:rPr>
    </w:lvl>
    <w:lvl w:ilvl="3" w:tentative="1">
      <w:start w:val="1"/>
      <w:numFmt w:val="decimal"/>
      <w:lvlText w:val="%4."/>
      <w:lvlJc w:val="left"/>
      <w:pPr>
        <w:tabs>
          <w:tab w:val="num" w:pos="5760"/>
        </w:tabs>
        <w:ind w:left="5760" w:hanging="360"/>
      </w:pPr>
      <w:rPr>
        <w:rFonts w:cs="Times New Roman"/>
      </w:rPr>
    </w:lvl>
    <w:lvl w:ilvl="4" w:tentative="1">
      <w:start w:val="1"/>
      <w:numFmt w:val="lowerLetter"/>
      <w:lvlText w:val="%5."/>
      <w:lvlJc w:val="left"/>
      <w:pPr>
        <w:tabs>
          <w:tab w:val="num" w:pos="6480"/>
        </w:tabs>
        <w:ind w:left="6480" w:hanging="360"/>
      </w:pPr>
      <w:rPr>
        <w:rFonts w:cs="Times New Roman"/>
      </w:rPr>
    </w:lvl>
    <w:lvl w:ilvl="5" w:tentative="1">
      <w:start w:val="1"/>
      <w:numFmt w:val="lowerRoman"/>
      <w:lvlText w:val="%6."/>
      <w:lvlJc w:val="right"/>
      <w:pPr>
        <w:tabs>
          <w:tab w:val="num" w:pos="7200"/>
        </w:tabs>
        <w:ind w:left="7200" w:hanging="180"/>
      </w:pPr>
      <w:rPr>
        <w:rFonts w:cs="Times New Roman"/>
      </w:rPr>
    </w:lvl>
    <w:lvl w:ilvl="6" w:tentative="1">
      <w:start w:val="1"/>
      <w:numFmt w:val="decimal"/>
      <w:lvlText w:val="%7."/>
      <w:lvlJc w:val="left"/>
      <w:pPr>
        <w:tabs>
          <w:tab w:val="num" w:pos="7920"/>
        </w:tabs>
        <w:ind w:left="7920" w:hanging="360"/>
      </w:pPr>
      <w:rPr>
        <w:rFonts w:cs="Times New Roman"/>
      </w:rPr>
    </w:lvl>
    <w:lvl w:ilvl="7" w:tentative="1">
      <w:start w:val="1"/>
      <w:numFmt w:val="lowerLetter"/>
      <w:lvlText w:val="%8."/>
      <w:lvlJc w:val="left"/>
      <w:pPr>
        <w:tabs>
          <w:tab w:val="num" w:pos="8640"/>
        </w:tabs>
        <w:ind w:left="8640" w:hanging="360"/>
      </w:pPr>
      <w:rPr>
        <w:rFonts w:cs="Times New Roman"/>
      </w:rPr>
    </w:lvl>
    <w:lvl w:ilvl="8" w:tentative="1">
      <w:start w:val="1"/>
      <w:numFmt w:val="lowerRoman"/>
      <w:lvlText w:val="%9."/>
      <w:lvlJc w:val="right"/>
      <w:pPr>
        <w:tabs>
          <w:tab w:val="num" w:pos="9360"/>
        </w:tabs>
        <w:ind w:left="9360" w:hanging="180"/>
      </w:pPr>
      <w:rPr>
        <w:rFonts w:cs="Times New Roman"/>
      </w:rPr>
    </w:lvl>
  </w:abstractNum>
  <w:abstractNum w:abstractNumId="51" w15:restartNumberingAfterBreak="0">
    <w:nsid w:val="265959D1"/>
    <w:multiLevelType w:val="hybridMultilevel"/>
    <w:tmpl w:val="026E8F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813200B"/>
    <w:multiLevelType w:val="hybridMultilevel"/>
    <w:tmpl w:val="E73A49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2830783D"/>
    <w:multiLevelType w:val="hybridMultilevel"/>
    <w:tmpl w:val="3660835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8E566A"/>
    <w:multiLevelType w:val="hybridMultilevel"/>
    <w:tmpl w:val="D1486B64"/>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2B0B00F9"/>
    <w:multiLevelType w:val="hybridMultilevel"/>
    <w:tmpl w:val="E9F27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2B6E600E"/>
    <w:multiLevelType w:val="multilevel"/>
    <w:tmpl w:val="6712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BEE7258"/>
    <w:multiLevelType w:val="hybridMultilevel"/>
    <w:tmpl w:val="F714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C9209B7"/>
    <w:multiLevelType w:val="multilevel"/>
    <w:tmpl w:val="ACBE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CA74E8A"/>
    <w:multiLevelType w:val="hybridMultilevel"/>
    <w:tmpl w:val="B3CC2D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2CA97D33"/>
    <w:multiLevelType w:val="multilevel"/>
    <w:tmpl w:val="2B0EFB86"/>
    <w:lvl w:ilvl="0">
      <w:start w:val="9"/>
      <w:numFmt w:val="decimal"/>
      <w:lvlText w:val="%1."/>
      <w:lvlJc w:val="left"/>
      <w:pPr>
        <w:ind w:left="720" w:hanging="360"/>
      </w:pPr>
      <w:rPr>
        <w:rFonts w:ascii="Arial" w:eastAsiaTheme="minorHAnsi" w:hAnsi="Arial" w:cs="Arial" w:hint="default"/>
        <w:b/>
        <w:bCs/>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CB67E07"/>
    <w:multiLevelType w:val="hybridMultilevel"/>
    <w:tmpl w:val="3C7CB968"/>
    <w:lvl w:ilvl="0" w:tplc="4A1A245C">
      <w:start w:val="6"/>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15:restartNumberingAfterBreak="0">
    <w:nsid w:val="2D1F38D3"/>
    <w:multiLevelType w:val="hybridMultilevel"/>
    <w:tmpl w:val="BC4413D6"/>
    <w:lvl w:ilvl="0" w:tplc="F3F2265A">
      <w:start w:val="1"/>
      <w:numFmt w:val="lowerLetter"/>
      <w:lvlText w:val="%1-"/>
      <w:lvlJc w:val="left"/>
      <w:pPr>
        <w:ind w:left="720" w:hanging="360"/>
      </w:pPr>
      <w:rPr>
        <w:rFonts w:hint="default"/>
        <w:b/>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2F9102FD"/>
    <w:multiLevelType w:val="hybridMultilevel"/>
    <w:tmpl w:val="BB8698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0352002"/>
    <w:multiLevelType w:val="hybridMultilevel"/>
    <w:tmpl w:val="49BE90B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0475EA1"/>
    <w:multiLevelType w:val="hybridMultilevel"/>
    <w:tmpl w:val="073E4D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0FE39AD"/>
    <w:multiLevelType w:val="hybridMultilevel"/>
    <w:tmpl w:val="D45A3A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155353D"/>
    <w:multiLevelType w:val="hybridMultilevel"/>
    <w:tmpl w:val="C81212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317510A4"/>
    <w:multiLevelType w:val="hybridMultilevel"/>
    <w:tmpl w:val="1BEA572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300413E"/>
    <w:multiLevelType w:val="hybridMultilevel"/>
    <w:tmpl w:val="3E2EE47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3AB571F"/>
    <w:multiLevelType w:val="hybridMultilevel"/>
    <w:tmpl w:val="1228DE8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69E13C7"/>
    <w:multiLevelType w:val="multilevel"/>
    <w:tmpl w:val="EB165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78A6BCE"/>
    <w:multiLevelType w:val="hybridMultilevel"/>
    <w:tmpl w:val="339AF166"/>
    <w:lvl w:ilvl="0" w:tplc="7920353E">
      <w:start w:val="1"/>
      <w:numFmt w:val="decimal"/>
      <w:lvlText w:val="%1)"/>
      <w:lvlJc w:val="left"/>
      <w:pPr>
        <w:ind w:left="1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70BED2">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66F21C">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60830">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F4764C">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98F218">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075D4">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26388C">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02AB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9F4102D"/>
    <w:multiLevelType w:val="hybridMultilevel"/>
    <w:tmpl w:val="5F580656"/>
    <w:lvl w:ilvl="0" w:tplc="994ED1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B2E265F"/>
    <w:multiLevelType w:val="hybridMultilevel"/>
    <w:tmpl w:val="7488017A"/>
    <w:lvl w:ilvl="0" w:tplc="994ED1F2">
      <w:start w:val="1"/>
      <w:numFmt w:val="bullet"/>
      <w:lvlText w:val="▪"/>
      <w:lvlJc w:val="left"/>
      <w:pPr>
        <w:ind w:left="720"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B346A13"/>
    <w:multiLevelType w:val="hybridMultilevel"/>
    <w:tmpl w:val="57BE9F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B6E27BC"/>
    <w:multiLevelType w:val="hybridMultilevel"/>
    <w:tmpl w:val="0B6EB8A6"/>
    <w:lvl w:ilvl="0" w:tplc="37DA0DB8">
      <w:start w:val="1"/>
      <w:numFmt w:val="bullet"/>
      <w:lvlText w:val="-"/>
      <w:lvlJc w:val="left"/>
      <w:pPr>
        <w:ind w:left="2139"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1" w:tplc="8EEA2DA2">
      <w:start w:val="1"/>
      <w:numFmt w:val="bullet"/>
      <w:lvlText w:val="o"/>
      <w:lvlJc w:val="left"/>
      <w:pPr>
        <w:ind w:left="144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2" w:tplc="2E1C64EC">
      <w:start w:val="1"/>
      <w:numFmt w:val="bullet"/>
      <w:lvlText w:val="▪"/>
      <w:lvlJc w:val="left"/>
      <w:pPr>
        <w:ind w:left="216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3" w:tplc="3F7A7B8E">
      <w:start w:val="1"/>
      <w:numFmt w:val="bullet"/>
      <w:lvlText w:val="•"/>
      <w:lvlJc w:val="left"/>
      <w:pPr>
        <w:ind w:left="288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4" w:tplc="6AC81B22">
      <w:start w:val="1"/>
      <w:numFmt w:val="bullet"/>
      <w:lvlText w:val="o"/>
      <w:lvlJc w:val="left"/>
      <w:pPr>
        <w:ind w:left="360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5" w:tplc="57B0595C">
      <w:start w:val="1"/>
      <w:numFmt w:val="bullet"/>
      <w:lvlText w:val="▪"/>
      <w:lvlJc w:val="left"/>
      <w:pPr>
        <w:ind w:left="432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6" w:tplc="855ED8DE">
      <w:start w:val="1"/>
      <w:numFmt w:val="bullet"/>
      <w:lvlText w:val="•"/>
      <w:lvlJc w:val="left"/>
      <w:pPr>
        <w:ind w:left="504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7" w:tplc="6D6AE418">
      <w:start w:val="1"/>
      <w:numFmt w:val="bullet"/>
      <w:lvlText w:val="o"/>
      <w:lvlJc w:val="left"/>
      <w:pPr>
        <w:ind w:left="576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lvl w:ilvl="8" w:tplc="1F7A0888">
      <w:start w:val="1"/>
      <w:numFmt w:val="bullet"/>
      <w:lvlText w:val="▪"/>
      <w:lvlJc w:val="left"/>
      <w:pPr>
        <w:ind w:left="6481" w:firstLine="0"/>
      </w:pPr>
      <w:rPr>
        <w:rFonts w:ascii="Cambria" w:eastAsia="Cambria" w:hAnsi="Cambria" w:cs="Cambria"/>
        <w:b w:val="0"/>
        <w:i w:val="0"/>
        <w:strike w:val="0"/>
        <w:dstrike w:val="0"/>
        <w:color w:val="000000"/>
        <w:sz w:val="24"/>
        <w:szCs w:val="24"/>
        <w:u w:val="none" w:color="000000"/>
        <w:effect w:val="none"/>
        <w:bdr w:val="none" w:sz="0" w:space="0" w:color="auto" w:frame="1"/>
        <w:vertAlign w:val="baseline"/>
      </w:rPr>
    </w:lvl>
  </w:abstractNum>
  <w:abstractNum w:abstractNumId="77" w15:restartNumberingAfterBreak="0">
    <w:nsid w:val="3B85160B"/>
    <w:multiLevelType w:val="hybridMultilevel"/>
    <w:tmpl w:val="9DC4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B9A39BF"/>
    <w:multiLevelType w:val="hybridMultilevel"/>
    <w:tmpl w:val="48F415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C582DF3"/>
    <w:multiLevelType w:val="hybridMultilevel"/>
    <w:tmpl w:val="A88CAF9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3C8460AD"/>
    <w:multiLevelType w:val="hybridMultilevel"/>
    <w:tmpl w:val="31969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3DB75B1D"/>
    <w:multiLevelType w:val="hybridMultilevel"/>
    <w:tmpl w:val="6DC0F95E"/>
    <w:lvl w:ilvl="0" w:tplc="994ED1F2">
      <w:start w:val="1"/>
      <w:numFmt w:val="bullet"/>
      <w:lvlText w:val="▪"/>
      <w:lvlJc w:val="left"/>
      <w:pPr>
        <w:ind w:left="643"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82" w15:restartNumberingAfterBreak="0">
    <w:nsid w:val="3E562B76"/>
    <w:multiLevelType w:val="hybridMultilevel"/>
    <w:tmpl w:val="FEF6D96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4081450F"/>
    <w:multiLevelType w:val="multilevel"/>
    <w:tmpl w:val="2DFE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0B760D8"/>
    <w:multiLevelType w:val="hybridMultilevel"/>
    <w:tmpl w:val="F5C888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41760BBD"/>
    <w:multiLevelType w:val="hybridMultilevel"/>
    <w:tmpl w:val="0682FB7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2143B85"/>
    <w:multiLevelType w:val="hybridMultilevel"/>
    <w:tmpl w:val="59AEF7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442916ED"/>
    <w:multiLevelType w:val="multilevel"/>
    <w:tmpl w:val="4874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574325D"/>
    <w:multiLevelType w:val="hybridMultilevel"/>
    <w:tmpl w:val="8FD43D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57433E1"/>
    <w:multiLevelType w:val="hybridMultilevel"/>
    <w:tmpl w:val="39142B8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46032C01"/>
    <w:multiLevelType w:val="hybridMultilevel"/>
    <w:tmpl w:val="9FDE7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46574587"/>
    <w:multiLevelType w:val="multilevel"/>
    <w:tmpl w:val="FC56F6DC"/>
    <w:lvl w:ilvl="0">
      <w:start w:val="4"/>
      <w:numFmt w:val="decimal"/>
      <w:lvlText w:val="%1."/>
      <w:lvlJc w:val="left"/>
      <w:pPr>
        <w:ind w:left="540" w:hanging="540"/>
      </w:pPr>
      <w:rPr>
        <w:rFonts w:hint="default"/>
        <w:sz w:val="24"/>
      </w:rPr>
    </w:lvl>
    <w:lvl w:ilvl="1">
      <w:start w:val="1"/>
      <w:numFmt w:val="decimal"/>
      <w:lvlText w:val="%1.%2."/>
      <w:lvlJc w:val="left"/>
      <w:pPr>
        <w:ind w:left="540" w:hanging="54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2" w15:restartNumberingAfterBreak="0">
    <w:nsid w:val="46B833C5"/>
    <w:multiLevelType w:val="hybridMultilevel"/>
    <w:tmpl w:val="A17EF3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72F22AC"/>
    <w:multiLevelType w:val="hybridMultilevel"/>
    <w:tmpl w:val="D3782FB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8EC46E5"/>
    <w:multiLevelType w:val="hybridMultilevel"/>
    <w:tmpl w:val="003C40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9230692"/>
    <w:multiLevelType w:val="hybridMultilevel"/>
    <w:tmpl w:val="738C45D2"/>
    <w:lvl w:ilvl="0" w:tplc="0C000011">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6" w15:restartNumberingAfterBreak="0">
    <w:nsid w:val="497728C0"/>
    <w:multiLevelType w:val="hybridMultilevel"/>
    <w:tmpl w:val="2FC400EE"/>
    <w:lvl w:ilvl="0" w:tplc="C714F3F0">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15:restartNumberingAfterBreak="0">
    <w:nsid w:val="498C417A"/>
    <w:multiLevelType w:val="multilevel"/>
    <w:tmpl w:val="9260F960"/>
    <w:lvl w:ilvl="0">
      <w:start w:val="6"/>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b/>
        <w:bCs/>
        <w:sz w:val="24"/>
      </w:rPr>
    </w:lvl>
    <w:lvl w:ilvl="3">
      <w:start w:val="1"/>
      <w:numFmt w:val="decimal"/>
      <w:lvlText w:val="%1.%2.%3.%4."/>
      <w:lvlJc w:val="left"/>
      <w:pPr>
        <w:ind w:left="720" w:hanging="720"/>
      </w:pPr>
      <w:rPr>
        <w:rFonts w:hint="default"/>
        <w:b/>
        <w:bCs w:val="0"/>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8" w15:restartNumberingAfterBreak="0">
    <w:nsid w:val="4A2072D9"/>
    <w:multiLevelType w:val="hybridMultilevel"/>
    <w:tmpl w:val="85A0ADCC"/>
    <w:lvl w:ilvl="0" w:tplc="10D0489A">
      <w:start w:val="1"/>
      <w:numFmt w:val="decimal"/>
      <w:lvlText w:val="%1)"/>
      <w:lvlJc w:val="left"/>
      <w:pPr>
        <w:ind w:left="1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4BED4">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4D9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BC16BE">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4095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E60844">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7C0CB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627B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2C1998">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A4214BC"/>
    <w:multiLevelType w:val="hybridMultilevel"/>
    <w:tmpl w:val="4440C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A4510AE"/>
    <w:multiLevelType w:val="hybridMultilevel"/>
    <w:tmpl w:val="3F8685F0"/>
    <w:lvl w:ilvl="0" w:tplc="EB92F796">
      <w:start w:val="3"/>
      <w:numFmt w:val="bullet"/>
      <w:lvlText w:val="-"/>
      <w:lvlJc w:val="left"/>
      <w:pPr>
        <w:ind w:left="1724" w:hanging="360"/>
      </w:pPr>
      <w:rPr>
        <w:rFonts w:ascii="Arial" w:eastAsia="Times New Roman" w:hAnsi="Arial" w:cs="Arial" w:hint="default"/>
      </w:rPr>
    </w:lvl>
    <w:lvl w:ilvl="1" w:tplc="20000003" w:tentative="1">
      <w:start w:val="1"/>
      <w:numFmt w:val="bullet"/>
      <w:lvlText w:val="o"/>
      <w:lvlJc w:val="left"/>
      <w:pPr>
        <w:ind w:left="2444" w:hanging="360"/>
      </w:pPr>
      <w:rPr>
        <w:rFonts w:ascii="Courier New" w:hAnsi="Courier New" w:cs="Courier New" w:hint="default"/>
      </w:rPr>
    </w:lvl>
    <w:lvl w:ilvl="2" w:tplc="20000005" w:tentative="1">
      <w:start w:val="1"/>
      <w:numFmt w:val="bullet"/>
      <w:lvlText w:val=""/>
      <w:lvlJc w:val="left"/>
      <w:pPr>
        <w:ind w:left="3164" w:hanging="360"/>
      </w:pPr>
      <w:rPr>
        <w:rFonts w:ascii="Wingdings" w:hAnsi="Wingdings" w:hint="default"/>
      </w:rPr>
    </w:lvl>
    <w:lvl w:ilvl="3" w:tplc="20000001" w:tentative="1">
      <w:start w:val="1"/>
      <w:numFmt w:val="bullet"/>
      <w:lvlText w:val=""/>
      <w:lvlJc w:val="left"/>
      <w:pPr>
        <w:ind w:left="3884" w:hanging="360"/>
      </w:pPr>
      <w:rPr>
        <w:rFonts w:ascii="Symbol" w:hAnsi="Symbol" w:hint="default"/>
      </w:rPr>
    </w:lvl>
    <w:lvl w:ilvl="4" w:tplc="20000003" w:tentative="1">
      <w:start w:val="1"/>
      <w:numFmt w:val="bullet"/>
      <w:lvlText w:val="o"/>
      <w:lvlJc w:val="left"/>
      <w:pPr>
        <w:ind w:left="4604" w:hanging="360"/>
      </w:pPr>
      <w:rPr>
        <w:rFonts w:ascii="Courier New" w:hAnsi="Courier New" w:cs="Courier New" w:hint="default"/>
      </w:rPr>
    </w:lvl>
    <w:lvl w:ilvl="5" w:tplc="20000005" w:tentative="1">
      <w:start w:val="1"/>
      <w:numFmt w:val="bullet"/>
      <w:lvlText w:val=""/>
      <w:lvlJc w:val="left"/>
      <w:pPr>
        <w:ind w:left="5324" w:hanging="360"/>
      </w:pPr>
      <w:rPr>
        <w:rFonts w:ascii="Wingdings" w:hAnsi="Wingdings" w:hint="default"/>
      </w:rPr>
    </w:lvl>
    <w:lvl w:ilvl="6" w:tplc="20000001" w:tentative="1">
      <w:start w:val="1"/>
      <w:numFmt w:val="bullet"/>
      <w:lvlText w:val=""/>
      <w:lvlJc w:val="left"/>
      <w:pPr>
        <w:ind w:left="6044" w:hanging="360"/>
      </w:pPr>
      <w:rPr>
        <w:rFonts w:ascii="Symbol" w:hAnsi="Symbol" w:hint="default"/>
      </w:rPr>
    </w:lvl>
    <w:lvl w:ilvl="7" w:tplc="20000003" w:tentative="1">
      <w:start w:val="1"/>
      <w:numFmt w:val="bullet"/>
      <w:lvlText w:val="o"/>
      <w:lvlJc w:val="left"/>
      <w:pPr>
        <w:ind w:left="6764" w:hanging="360"/>
      </w:pPr>
      <w:rPr>
        <w:rFonts w:ascii="Courier New" w:hAnsi="Courier New" w:cs="Courier New" w:hint="default"/>
      </w:rPr>
    </w:lvl>
    <w:lvl w:ilvl="8" w:tplc="20000005" w:tentative="1">
      <w:start w:val="1"/>
      <w:numFmt w:val="bullet"/>
      <w:lvlText w:val=""/>
      <w:lvlJc w:val="left"/>
      <w:pPr>
        <w:ind w:left="7484" w:hanging="360"/>
      </w:pPr>
      <w:rPr>
        <w:rFonts w:ascii="Wingdings" w:hAnsi="Wingdings" w:hint="default"/>
      </w:rPr>
    </w:lvl>
  </w:abstractNum>
  <w:abstractNum w:abstractNumId="101" w15:restartNumberingAfterBreak="0">
    <w:nsid w:val="4B17789E"/>
    <w:multiLevelType w:val="hybridMultilevel"/>
    <w:tmpl w:val="298A11A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B1B0B26"/>
    <w:multiLevelType w:val="hybridMultilevel"/>
    <w:tmpl w:val="AB986DF6"/>
    <w:lvl w:ilvl="0" w:tplc="DA3011E4">
      <w:start w:val="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BB64263"/>
    <w:multiLevelType w:val="hybridMultilevel"/>
    <w:tmpl w:val="11263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4CEE112B"/>
    <w:multiLevelType w:val="hybridMultilevel"/>
    <w:tmpl w:val="815C2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4D144040"/>
    <w:multiLevelType w:val="hybridMultilevel"/>
    <w:tmpl w:val="0F6610E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4D2F4E15"/>
    <w:multiLevelType w:val="hybridMultilevel"/>
    <w:tmpl w:val="C512BB5A"/>
    <w:lvl w:ilvl="0" w:tplc="00BEE912">
      <w:start w:val="1"/>
      <w:numFmt w:val="bullet"/>
      <w:lvlText w:val=""/>
      <w:lvlPicBulletId w:val="0"/>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E5D799D"/>
    <w:multiLevelType w:val="hybridMultilevel"/>
    <w:tmpl w:val="7C5A0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EA260A"/>
    <w:multiLevelType w:val="hybridMultilevel"/>
    <w:tmpl w:val="1C1840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EEB4AB8"/>
    <w:multiLevelType w:val="hybridMultilevel"/>
    <w:tmpl w:val="2944928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4F716DAB"/>
    <w:multiLevelType w:val="hybridMultilevel"/>
    <w:tmpl w:val="17EE7EF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15:restartNumberingAfterBreak="0">
    <w:nsid w:val="50924415"/>
    <w:multiLevelType w:val="hybridMultilevel"/>
    <w:tmpl w:val="13F633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51CB2142"/>
    <w:multiLevelType w:val="hybridMultilevel"/>
    <w:tmpl w:val="FD2633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523925E8"/>
    <w:multiLevelType w:val="hybridMultilevel"/>
    <w:tmpl w:val="CD56F1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3E82498"/>
    <w:multiLevelType w:val="hybridMultilevel"/>
    <w:tmpl w:val="F6C8D9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15:restartNumberingAfterBreak="0">
    <w:nsid w:val="5429672A"/>
    <w:multiLevelType w:val="hybridMultilevel"/>
    <w:tmpl w:val="CC6CC99C"/>
    <w:lvl w:ilvl="0" w:tplc="8DA6A2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49117BA"/>
    <w:multiLevelType w:val="hybridMultilevel"/>
    <w:tmpl w:val="1884FD10"/>
    <w:lvl w:ilvl="0" w:tplc="DA3011E4">
      <w:start w:val="6"/>
      <w:numFmt w:val="bullet"/>
      <w:lvlText w:val="-"/>
      <w:lvlJc w:val="left"/>
      <w:pPr>
        <w:tabs>
          <w:tab w:val="num" w:pos="360"/>
        </w:tabs>
        <w:ind w:left="360" w:hanging="360"/>
      </w:pPr>
      <w:rPr>
        <w:rFonts w:ascii="Calibri" w:eastAsia="Calibri" w:hAnsi="Calibri"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4A62265"/>
    <w:multiLevelType w:val="hybridMultilevel"/>
    <w:tmpl w:val="4E64CA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569E462B"/>
    <w:multiLevelType w:val="hybridMultilevel"/>
    <w:tmpl w:val="B24A787C"/>
    <w:lvl w:ilvl="0" w:tplc="CFD0E47A">
      <w:start w:val="1"/>
      <w:numFmt w:val="low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9" w15:restartNumberingAfterBreak="0">
    <w:nsid w:val="57662684"/>
    <w:multiLevelType w:val="hybridMultilevel"/>
    <w:tmpl w:val="C48E21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8FC789C"/>
    <w:multiLevelType w:val="multilevel"/>
    <w:tmpl w:val="8FA0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59155102"/>
    <w:multiLevelType w:val="hybridMultilevel"/>
    <w:tmpl w:val="DEF03C6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5A1A6E4B"/>
    <w:multiLevelType w:val="hybridMultilevel"/>
    <w:tmpl w:val="3E5A71E4"/>
    <w:lvl w:ilvl="0" w:tplc="9FD061CE">
      <w:start w:val="1"/>
      <w:numFmt w:val="bullet"/>
      <w:lvlText w:val=""/>
      <w:lvlJc w:val="left"/>
      <w:pPr>
        <w:ind w:left="720" w:hanging="360"/>
      </w:pPr>
      <w:rPr>
        <w:rFonts w:ascii="Wingdings" w:eastAsia="Wingdings" w:hAnsi="Wingdings" w:cs="Wingdings" w:hint="default"/>
        <w:b w:val="0"/>
        <w:i w:val="0"/>
        <w:strike w:val="0"/>
        <w:dstrike w:val="0"/>
        <w:color w:val="000000"/>
        <w:sz w:val="24"/>
        <w:szCs w:val="24"/>
        <w:u w:val="none" w:color="00000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A2D42B3"/>
    <w:multiLevelType w:val="multilevel"/>
    <w:tmpl w:val="2B62C25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5B9812BC"/>
    <w:multiLevelType w:val="hybridMultilevel"/>
    <w:tmpl w:val="D8E20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BB92288"/>
    <w:multiLevelType w:val="multilevel"/>
    <w:tmpl w:val="CD745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BD11E0C"/>
    <w:multiLevelType w:val="hybridMultilevel"/>
    <w:tmpl w:val="E29E4990"/>
    <w:lvl w:ilvl="0" w:tplc="AFACDEC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4A89D6">
      <w:start w:val="1"/>
      <w:numFmt w:val="bullet"/>
      <w:lvlText w:val="o"/>
      <w:lvlJc w:val="left"/>
      <w:pPr>
        <w:ind w:left="1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9BE4F00">
      <w:start w:val="1"/>
      <w:numFmt w:val="bullet"/>
      <w:lvlText w:val="▪"/>
      <w:lvlJc w:val="left"/>
      <w:pPr>
        <w:ind w:left="1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E647F6">
      <w:start w:val="1"/>
      <w:numFmt w:val="bullet"/>
      <w:lvlText w:val="•"/>
      <w:lvlJc w:val="left"/>
      <w:pPr>
        <w:ind w:left="2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2E1670">
      <w:start w:val="1"/>
      <w:numFmt w:val="bullet"/>
      <w:lvlText w:val="o"/>
      <w:lvlJc w:val="left"/>
      <w:pPr>
        <w:ind w:left="3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BCDA1A">
      <w:start w:val="1"/>
      <w:numFmt w:val="bullet"/>
      <w:lvlText w:val="▪"/>
      <w:lvlJc w:val="left"/>
      <w:pPr>
        <w:ind w:left="4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28D91C">
      <w:start w:val="1"/>
      <w:numFmt w:val="bullet"/>
      <w:lvlText w:val="•"/>
      <w:lvlJc w:val="left"/>
      <w:pPr>
        <w:ind w:left="4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EE4AD0">
      <w:start w:val="1"/>
      <w:numFmt w:val="bullet"/>
      <w:lvlText w:val="o"/>
      <w:lvlJc w:val="left"/>
      <w:pPr>
        <w:ind w:left="5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CC5EC0">
      <w:start w:val="1"/>
      <w:numFmt w:val="bullet"/>
      <w:lvlText w:val="▪"/>
      <w:lvlJc w:val="left"/>
      <w:pPr>
        <w:ind w:left="6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5DD040D9"/>
    <w:multiLevelType w:val="multilevel"/>
    <w:tmpl w:val="DE4CA55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5E9A0A95"/>
    <w:multiLevelType w:val="hybridMultilevel"/>
    <w:tmpl w:val="5B26190E"/>
    <w:lvl w:ilvl="0" w:tplc="37DA0DB8">
      <w:start w:val="1"/>
      <w:numFmt w:val="bullet"/>
      <w:lvlText w:val="-"/>
      <w:lvlJc w:val="left"/>
      <w:pPr>
        <w:ind w:left="720" w:hanging="360"/>
      </w:pPr>
      <w:rPr>
        <w:rFonts w:ascii="Cambria" w:eastAsia="Cambria" w:hAnsi="Cambria" w:cs="Cambria"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5EB03DDE"/>
    <w:multiLevelType w:val="hybridMultilevel"/>
    <w:tmpl w:val="6DEC663A"/>
    <w:lvl w:ilvl="0" w:tplc="DB68E436">
      <w:start w:val="1"/>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07531A1"/>
    <w:multiLevelType w:val="hybridMultilevel"/>
    <w:tmpl w:val="5274C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49B49B6"/>
    <w:multiLevelType w:val="hybridMultilevel"/>
    <w:tmpl w:val="07908C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4CF1504"/>
    <w:multiLevelType w:val="hybridMultilevel"/>
    <w:tmpl w:val="CFC8C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68C5BD3"/>
    <w:multiLevelType w:val="hybridMultilevel"/>
    <w:tmpl w:val="E342FA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678E7B22"/>
    <w:multiLevelType w:val="hybridMultilevel"/>
    <w:tmpl w:val="4CA023A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681A0374"/>
    <w:multiLevelType w:val="hybridMultilevel"/>
    <w:tmpl w:val="734825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68E447BF"/>
    <w:multiLevelType w:val="hybridMultilevel"/>
    <w:tmpl w:val="74D80B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697E66CF"/>
    <w:multiLevelType w:val="multilevel"/>
    <w:tmpl w:val="AAD64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B112974"/>
    <w:multiLevelType w:val="hybridMultilevel"/>
    <w:tmpl w:val="0CB4D52C"/>
    <w:lvl w:ilvl="0" w:tplc="1C30B7F0">
      <w:start w:val="1"/>
      <w:numFmt w:val="bullet"/>
      <w:lvlText w:val="-"/>
      <w:lvlJc w:val="left"/>
      <w:pPr>
        <w:ind w:left="1068" w:hanging="360"/>
      </w:pPr>
      <w:rPr>
        <w:rFonts w:ascii="Times New Roman" w:eastAsia="Times New Roman" w:hAnsi="Times New Roman" w:cs="Times New Roman" w:hint="default"/>
      </w:rPr>
    </w:lvl>
    <w:lvl w:ilvl="1" w:tplc="04090017">
      <w:start w:val="1"/>
      <w:numFmt w:val="lowerLetter"/>
      <w:lvlText w:val="%2)"/>
      <w:lvlJc w:val="left"/>
      <w:pPr>
        <w:ind w:left="1788" w:hanging="360"/>
      </w:pPr>
      <w:rPr>
        <w:rFonts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9" w15:restartNumberingAfterBreak="0">
    <w:nsid w:val="6BD06AF8"/>
    <w:multiLevelType w:val="hybridMultilevel"/>
    <w:tmpl w:val="D5FE2A0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DBE555B"/>
    <w:multiLevelType w:val="hybridMultilevel"/>
    <w:tmpl w:val="96C202A6"/>
    <w:lvl w:ilvl="0" w:tplc="940C386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E033E71"/>
    <w:multiLevelType w:val="hybridMultilevel"/>
    <w:tmpl w:val="7238538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6E120996"/>
    <w:multiLevelType w:val="hybridMultilevel"/>
    <w:tmpl w:val="7AC8D0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EC00886"/>
    <w:multiLevelType w:val="hybridMultilevel"/>
    <w:tmpl w:val="63E47D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6FFA1C89"/>
    <w:multiLevelType w:val="hybridMultilevel"/>
    <w:tmpl w:val="E3C21D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0F52C5A"/>
    <w:multiLevelType w:val="hybridMultilevel"/>
    <w:tmpl w:val="856260D2"/>
    <w:lvl w:ilvl="0" w:tplc="C088B8DE">
      <w:numFmt w:val="bullet"/>
      <w:lvlText w:val=""/>
      <w:lvlJc w:val="left"/>
      <w:pPr>
        <w:ind w:left="858" w:hanging="360"/>
      </w:pPr>
      <w:rPr>
        <w:rFonts w:ascii="Wingdings" w:eastAsia="Wingdings" w:hAnsi="Wingdings" w:cs="Wingdings" w:hint="default"/>
        <w:w w:val="100"/>
        <w:sz w:val="22"/>
        <w:szCs w:val="22"/>
        <w:lang w:val="fr-FR" w:eastAsia="en-US" w:bidi="ar-SA"/>
      </w:rPr>
    </w:lvl>
    <w:lvl w:ilvl="1" w:tplc="8B1C5018">
      <w:numFmt w:val="bullet"/>
      <w:lvlText w:val="•"/>
      <w:lvlJc w:val="left"/>
      <w:pPr>
        <w:ind w:left="1756" w:hanging="360"/>
      </w:pPr>
      <w:rPr>
        <w:rFonts w:hint="default"/>
        <w:lang w:val="fr-FR" w:eastAsia="en-US" w:bidi="ar-SA"/>
      </w:rPr>
    </w:lvl>
    <w:lvl w:ilvl="2" w:tplc="FF643B26">
      <w:numFmt w:val="bullet"/>
      <w:lvlText w:val="•"/>
      <w:lvlJc w:val="left"/>
      <w:pPr>
        <w:ind w:left="2653" w:hanging="360"/>
      </w:pPr>
      <w:rPr>
        <w:rFonts w:hint="default"/>
        <w:lang w:val="fr-FR" w:eastAsia="en-US" w:bidi="ar-SA"/>
      </w:rPr>
    </w:lvl>
    <w:lvl w:ilvl="3" w:tplc="9BF486F0">
      <w:numFmt w:val="bullet"/>
      <w:lvlText w:val="•"/>
      <w:lvlJc w:val="left"/>
      <w:pPr>
        <w:ind w:left="3549" w:hanging="360"/>
      </w:pPr>
      <w:rPr>
        <w:rFonts w:hint="default"/>
        <w:lang w:val="fr-FR" w:eastAsia="en-US" w:bidi="ar-SA"/>
      </w:rPr>
    </w:lvl>
    <w:lvl w:ilvl="4" w:tplc="12828BD6">
      <w:numFmt w:val="bullet"/>
      <w:lvlText w:val="•"/>
      <w:lvlJc w:val="left"/>
      <w:pPr>
        <w:ind w:left="4446" w:hanging="360"/>
      </w:pPr>
      <w:rPr>
        <w:rFonts w:hint="default"/>
        <w:lang w:val="fr-FR" w:eastAsia="en-US" w:bidi="ar-SA"/>
      </w:rPr>
    </w:lvl>
    <w:lvl w:ilvl="5" w:tplc="2432EF16">
      <w:numFmt w:val="bullet"/>
      <w:lvlText w:val="•"/>
      <w:lvlJc w:val="left"/>
      <w:pPr>
        <w:ind w:left="5343" w:hanging="360"/>
      </w:pPr>
      <w:rPr>
        <w:rFonts w:hint="default"/>
        <w:lang w:val="fr-FR" w:eastAsia="en-US" w:bidi="ar-SA"/>
      </w:rPr>
    </w:lvl>
    <w:lvl w:ilvl="6" w:tplc="BA780F62">
      <w:numFmt w:val="bullet"/>
      <w:lvlText w:val="•"/>
      <w:lvlJc w:val="left"/>
      <w:pPr>
        <w:ind w:left="6239" w:hanging="360"/>
      </w:pPr>
      <w:rPr>
        <w:rFonts w:hint="default"/>
        <w:lang w:val="fr-FR" w:eastAsia="en-US" w:bidi="ar-SA"/>
      </w:rPr>
    </w:lvl>
    <w:lvl w:ilvl="7" w:tplc="8A3460E0">
      <w:numFmt w:val="bullet"/>
      <w:lvlText w:val="•"/>
      <w:lvlJc w:val="left"/>
      <w:pPr>
        <w:ind w:left="7136" w:hanging="360"/>
      </w:pPr>
      <w:rPr>
        <w:rFonts w:hint="default"/>
        <w:lang w:val="fr-FR" w:eastAsia="en-US" w:bidi="ar-SA"/>
      </w:rPr>
    </w:lvl>
    <w:lvl w:ilvl="8" w:tplc="DC5C5058">
      <w:numFmt w:val="bullet"/>
      <w:lvlText w:val="•"/>
      <w:lvlJc w:val="left"/>
      <w:pPr>
        <w:ind w:left="8033" w:hanging="360"/>
      </w:pPr>
      <w:rPr>
        <w:rFonts w:hint="default"/>
        <w:lang w:val="fr-FR" w:eastAsia="en-US" w:bidi="ar-SA"/>
      </w:rPr>
    </w:lvl>
  </w:abstractNum>
  <w:abstractNum w:abstractNumId="146" w15:restartNumberingAfterBreak="0">
    <w:nsid w:val="71C30C3E"/>
    <w:multiLevelType w:val="hybridMultilevel"/>
    <w:tmpl w:val="97C83D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722E0D1C"/>
    <w:multiLevelType w:val="hybridMultilevel"/>
    <w:tmpl w:val="16C0316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72DC3BA7"/>
    <w:multiLevelType w:val="multilevel"/>
    <w:tmpl w:val="6EDA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47E5A80"/>
    <w:multiLevelType w:val="hybridMultilevel"/>
    <w:tmpl w:val="6622A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491307C"/>
    <w:multiLevelType w:val="hybridMultilevel"/>
    <w:tmpl w:val="5E0EC6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52C5B43"/>
    <w:multiLevelType w:val="hybridMultilevel"/>
    <w:tmpl w:val="99E8BDD0"/>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52" w15:restartNumberingAfterBreak="0">
    <w:nsid w:val="753E1318"/>
    <w:multiLevelType w:val="hybridMultilevel"/>
    <w:tmpl w:val="74DA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54B2012"/>
    <w:multiLevelType w:val="hybridMultilevel"/>
    <w:tmpl w:val="6FA2FE38"/>
    <w:lvl w:ilvl="0" w:tplc="C136A59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75B56C89"/>
    <w:multiLevelType w:val="hybridMultilevel"/>
    <w:tmpl w:val="D0FCE816"/>
    <w:lvl w:ilvl="0" w:tplc="0C000001">
      <w:start w:val="1"/>
      <w:numFmt w:val="bullet"/>
      <w:lvlText w:val=""/>
      <w:lvlJc w:val="left"/>
      <w:pPr>
        <w:ind w:left="360" w:hanging="36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5" w15:restartNumberingAfterBreak="0">
    <w:nsid w:val="75D06B52"/>
    <w:multiLevelType w:val="hybridMultilevel"/>
    <w:tmpl w:val="9226494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6" w15:restartNumberingAfterBreak="0">
    <w:nsid w:val="75F334DC"/>
    <w:multiLevelType w:val="hybridMultilevel"/>
    <w:tmpl w:val="2DD6E3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76351638"/>
    <w:multiLevelType w:val="hybridMultilevel"/>
    <w:tmpl w:val="2B98DF82"/>
    <w:lvl w:ilvl="0" w:tplc="940C386E">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77AE1ED5"/>
    <w:multiLevelType w:val="hybridMultilevel"/>
    <w:tmpl w:val="0890F4C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77CD33FD"/>
    <w:multiLevelType w:val="hybridMultilevel"/>
    <w:tmpl w:val="7F2AFC2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8787431"/>
    <w:multiLevelType w:val="multilevel"/>
    <w:tmpl w:val="79E4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79C97648"/>
    <w:multiLevelType w:val="hybridMultilevel"/>
    <w:tmpl w:val="EB4A07F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A624B3B"/>
    <w:multiLevelType w:val="hybridMultilevel"/>
    <w:tmpl w:val="0DF26B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7B5945F3"/>
    <w:multiLevelType w:val="hybridMultilevel"/>
    <w:tmpl w:val="601A399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7B65277B"/>
    <w:multiLevelType w:val="hybridMultilevel"/>
    <w:tmpl w:val="496663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B6D5942"/>
    <w:multiLevelType w:val="hybridMultilevel"/>
    <w:tmpl w:val="15DCF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7B7048FA"/>
    <w:multiLevelType w:val="hybridMultilevel"/>
    <w:tmpl w:val="CC3C970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B9D7E96"/>
    <w:multiLevelType w:val="multilevel"/>
    <w:tmpl w:val="10E2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7076F9"/>
    <w:multiLevelType w:val="hybridMultilevel"/>
    <w:tmpl w:val="029202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7DC829F6"/>
    <w:multiLevelType w:val="hybridMultilevel"/>
    <w:tmpl w:val="337C969C"/>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15:restartNumberingAfterBreak="0">
    <w:nsid w:val="7E222AF2"/>
    <w:multiLevelType w:val="hybridMultilevel"/>
    <w:tmpl w:val="7D5A79F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91600659">
    <w:abstractNumId w:val="97"/>
  </w:num>
  <w:num w:numId="2" w16cid:durableId="469250491">
    <w:abstractNumId w:val="44"/>
  </w:num>
  <w:num w:numId="3" w16cid:durableId="2099790999">
    <w:abstractNumId w:val="136"/>
  </w:num>
  <w:num w:numId="4" w16cid:durableId="75715400">
    <w:abstractNumId w:val="89"/>
  </w:num>
  <w:num w:numId="5" w16cid:durableId="804155806">
    <w:abstractNumId w:val="79"/>
  </w:num>
  <w:num w:numId="6" w16cid:durableId="1230382643">
    <w:abstractNumId w:val="43"/>
  </w:num>
  <w:num w:numId="7" w16cid:durableId="1906528403">
    <w:abstractNumId w:val="51"/>
  </w:num>
  <w:num w:numId="8" w16cid:durableId="589003674">
    <w:abstractNumId w:val="146"/>
  </w:num>
  <w:num w:numId="9" w16cid:durableId="844781597">
    <w:abstractNumId w:val="109"/>
  </w:num>
  <w:num w:numId="10" w16cid:durableId="2087222230">
    <w:abstractNumId w:val="59"/>
  </w:num>
  <w:num w:numId="11" w16cid:durableId="1355689382">
    <w:abstractNumId w:val="27"/>
  </w:num>
  <w:num w:numId="12" w16cid:durableId="777719068">
    <w:abstractNumId w:val="141"/>
  </w:num>
  <w:num w:numId="13" w16cid:durableId="1874612669">
    <w:abstractNumId w:val="114"/>
  </w:num>
  <w:num w:numId="14" w16cid:durableId="1397434521">
    <w:abstractNumId w:val="7"/>
  </w:num>
  <w:num w:numId="15" w16cid:durableId="428699439">
    <w:abstractNumId w:val="104"/>
  </w:num>
  <w:num w:numId="16" w16cid:durableId="188883343">
    <w:abstractNumId w:val="134"/>
  </w:num>
  <w:num w:numId="17" w16cid:durableId="1657294635">
    <w:abstractNumId w:val="10"/>
  </w:num>
  <w:num w:numId="18" w16cid:durableId="1104492709">
    <w:abstractNumId w:val="39"/>
  </w:num>
  <w:num w:numId="19" w16cid:durableId="1364329387">
    <w:abstractNumId w:val="144"/>
  </w:num>
  <w:num w:numId="20" w16cid:durableId="1272394887">
    <w:abstractNumId w:val="33"/>
  </w:num>
  <w:num w:numId="21" w16cid:durableId="1065370118">
    <w:abstractNumId w:val="55"/>
  </w:num>
  <w:num w:numId="22" w16cid:durableId="2074887539">
    <w:abstractNumId w:val="28"/>
  </w:num>
  <w:num w:numId="23" w16cid:durableId="129173423">
    <w:abstractNumId w:val="91"/>
  </w:num>
  <w:num w:numId="24" w16cid:durableId="1778452610">
    <w:abstractNumId w:val="6"/>
  </w:num>
  <w:num w:numId="25" w16cid:durableId="422844126">
    <w:abstractNumId w:val="25"/>
  </w:num>
  <w:num w:numId="26" w16cid:durableId="1669092893">
    <w:abstractNumId w:val="112"/>
  </w:num>
  <w:num w:numId="27" w16cid:durableId="102457294">
    <w:abstractNumId w:val="1"/>
  </w:num>
  <w:num w:numId="28" w16cid:durableId="44062588">
    <w:abstractNumId w:val="122"/>
  </w:num>
  <w:num w:numId="29" w16cid:durableId="1227060641">
    <w:abstractNumId w:val="5"/>
  </w:num>
  <w:num w:numId="30" w16cid:durableId="580217824">
    <w:abstractNumId w:val="99"/>
  </w:num>
  <w:num w:numId="31" w16cid:durableId="536702967">
    <w:abstractNumId w:val="84"/>
  </w:num>
  <w:num w:numId="32" w16cid:durableId="382216766">
    <w:abstractNumId w:val="169"/>
  </w:num>
  <w:num w:numId="33" w16cid:durableId="1745448463">
    <w:abstractNumId w:val="133"/>
  </w:num>
  <w:num w:numId="34" w16cid:durableId="2029408443">
    <w:abstractNumId w:val="132"/>
  </w:num>
  <w:num w:numId="35" w16cid:durableId="1229658067">
    <w:abstractNumId w:val="113"/>
  </w:num>
  <w:num w:numId="36" w16cid:durableId="1383334005">
    <w:abstractNumId w:val="162"/>
  </w:num>
  <w:num w:numId="37" w16cid:durableId="935403904">
    <w:abstractNumId w:val="37"/>
  </w:num>
  <w:num w:numId="38" w16cid:durableId="1230380074">
    <w:abstractNumId w:val="153"/>
  </w:num>
  <w:num w:numId="39" w16cid:durableId="933316525">
    <w:abstractNumId w:val="123"/>
  </w:num>
  <w:num w:numId="40" w16cid:durableId="2104186968">
    <w:abstractNumId w:val="72"/>
  </w:num>
  <w:num w:numId="41" w16cid:durableId="1448504942">
    <w:abstractNumId w:val="98"/>
  </w:num>
  <w:num w:numId="42" w16cid:durableId="105201985">
    <w:abstractNumId w:val="126"/>
  </w:num>
  <w:num w:numId="43" w16cid:durableId="1880703445">
    <w:abstractNumId w:val="26"/>
  </w:num>
  <w:num w:numId="44" w16cid:durableId="1208831005">
    <w:abstractNumId w:val="62"/>
  </w:num>
  <w:num w:numId="45" w16cid:durableId="723603723">
    <w:abstractNumId w:val="82"/>
  </w:num>
  <w:num w:numId="46" w16cid:durableId="1207521369">
    <w:abstractNumId w:val="92"/>
  </w:num>
  <w:num w:numId="47" w16cid:durableId="1665620509">
    <w:abstractNumId w:val="85"/>
  </w:num>
  <w:num w:numId="48" w16cid:durableId="1524704062">
    <w:abstractNumId w:val="29"/>
  </w:num>
  <w:num w:numId="49" w16cid:durableId="1431388658">
    <w:abstractNumId w:val="18"/>
  </w:num>
  <w:num w:numId="50" w16cid:durableId="286858927">
    <w:abstractNumId w:val="166"/>
  </w:num>
  <w:num w:numId="51" w16cid:durableId="9530570">
    <w:abstractNumId w:val="11"/>
  </w:num>
  <w:num w:numId="52" w16cid:durableId="792093387">
    <w:abstractNumId w:val="12"/>
  </w:num>
  <w:num w:numId="53" w16cid:durableId="696125427">
    <w:abstractNumId w:val="41"/>
  </w:num>
  <w:num w:numId="54" w16cid:durableId="1264610657">
    <w:abstractNumId w:val="61"/>
  </w:num>
  <w:num w:numId="55" w16cid:durableId="1827092733">
    <w:abstractNumId w:val="64"/>
  </w:num>
  <w:num w:numId="56" w16cid:durableId="920794824">
    <w:abstractNumId w:val="16"/>
  </w:num>
  <w:num w:numId="57" w16cid:durableId="977296720">
    <w:abstractNumId w:val="119"/>
  </w:num>
  <w:num w:numId="58" w16cid:durableId="1623147350">
    <w:abstractNumId w:val="168"/>
  </w:num>
  <w:num w:numId="59" w16cid:durableId="750737949">
    <w:abstractNumId w:val="94"/>
  </w:num>
  <w:num w:numId="60" w16cid:durableId="1269923514">
    <w:abstractNumId w:val="147"/>
  </w:num>
  <w:num w:numId="61" w16cid:durableId="1639147067">
    <w:abstractNumId w:val="163"/>
  </w:num>
  <w:num w:numId="62" w16cid:durableId="1688217348">
    <w:abstractNumId w:val="161"/>
  </w:num>
  <w:num w:numId="63" w16cid:durableId="1202792163">
    <w:abstractNumId w:val="13"/>
  </w:num>
  <w:num w:numId="64" w16cid:durableId="1192500663">
    <w:abstractNumId w:val="143"/>
  </w:num>
  <w:num w:numId="65" w16cid:durableId="586573104">
    <w:abstractNumId w:val="96"/>
  </w:num>
  <w:num w:numId="66" w16cid:durableId="1147162321">
    <w:abstractNumId w:val="8"/>
  </w:num>
  <w:num w:numId="67" w16cid:durableId="1479804263">
    <w:abstractNumId w:val="36"/>
  </w:num>
  <w:num w:numId="68" w16cid:durableId="1529950192">
    <w:abstractNumId w:val="70"/>
  </w:num>
  <w:num w:numId="69" w16cid:durableId="1039206117">
    <w:abstractNumId w:val="159"/>
  </w:num>
  <w:num w:numId="70" w16cid:durableId="1465779295">
    <w:abstractNumId w:val="111"/>
  </w:num>
  <w:num w:numId="71" w16cid:durableId="1566524671">
    <w:abstractNumId w:val="53"/>
  </w:num>
  <w:num w:numId="72" w16cid:durableId="157814973">
    <w:abstractNumId w:val="57"/>
  </w:num>
  <w:num w:numId="73" w16cid:durableId="25915829">
    <w:abstractNumId w:val="105"/>
  </w:num>
  <w:num w:numId="74" w16cid:durableId="430785992">
    <w:abstractNumId w:val="69"/>
  </w:num>
  <w:num w:numId="75" w16cid:durableId="128980642">
    <w:abstractNumId w:val="68"/>
  </w:num>
  <w:num w:numId="76" w16cid:durableId="168909879">
    <w:abstractNumId w:val="66"/>
  </w:num>
  <w:num w:numId="77" w16cid:durableId="1738045548">
    <w:abstractNumId w:val="90"/>
  </w:num>
  <w:num w:numId="78" w16cid:durableId="1592274878">
    <w:abstractNumId w:val="21"/>
  </w:num>
  <w:num w:numId="79" w16cid:durableId="1708067436">
    <w:abstractNumId w:val="23"/>
  </w:num>
  <w:num w:numId="80" w16cid:durableId="1957176178">
    <w:abstractNumId w:val="139"/>
  </w:num>
  <w:num w:numId="81" w16cid:durableId="446463202">
    <w:abstractNumId w:val="135"/>
  </w:num>
  <w:num w:numId="82" w16cid:durableId="153229606">
    <w:abstractNumId w:val="34"/>
  </w:num>
  <w:num w:numId="83" w16cid:durableId="1953047713">
    <w:abstractNumId w:val="130"/>
  </w:num>
  <w:num w:numId="84" w16cid:durableId="545064139">
    <w:abstractNumId w:val="165"/>
  </w:num>
  <w:num w:numId="85" w16cid:durableId="990672524">
    <w:abstractNumId w:val="88"/>
  </w:num>
  <w:num w:numId="86" w16cid:durableId="1025790649">
    <w:abstractNumId w:val="24"/>
  </w:num>
  <w:num w:numId="87" w16cid:durableId="256212634">
    <w:abstractNumId w:val="47"/>
  </w:num>
  <w:num w:numId="88" w16cid:durableId="2076465173">
    <w:abstractNumId w:val="145"/>
  </w:num>
  <w:num w:numId="89" w16cid:durableId="1995984708">
    <w:abstractNumId w:val="103"/>
  </w:num>
  <w:num w:numId="90" w16cid:durableId="1533103965">
    <w:abstractNumId w:val="15"/>
  </w:num>
  <w:num w:numId="91" w16cid:durableId="997686756">
    <w:abstractNumId w:val="63"/>
  </w:num>
  <w:num w:numId="92" w16cid:durableId="508106617">
    <w:abstractNumId w:val="54"/>
  </w:num>
  <w:num w:numId="93" w16cid:durableId="1024746748">
    <w:abstractNumId w:val="78"/>
  </w:num>
  <w:num w:numId="94" w16cid:durableId="738401194">
    <w:abstractNumId w:val="108"/>
  </w:num>
  <w:num w:numId="95" w16cid:durableId="1909923114">
    <w:abstractNumId w:val="22"/>
  </w:num>
  <w:num w:numId="96" w16cid:durableId="120854350">
    <w:abstractNumId w:val="86"/>
  </w:num>
  <w:num w:numId="97" w16cid:durableId="1416240803">
    <w:abstractNumId w:val="127"/>
  </w:num>
  <w:num w:numId="98" w16cid:durableId="1535535055">
    <w:abstractNumId w:val="75"/>
  </w:num>
  <w:num w:numId="99" w16cid:durableId="185216237">
    <w:abstractNumId w:val="93"/>
  </w:num>
  <w:num w:numId="100" w16cid:durableId="895358111">
    <w:abstractNumId w:val="52"/>
  </w:num>
  <w:num w:numId="101" w16cid:durableId="1377856943">
    <w:abstractNumId w:val="67"/>
  </w:num>
  <w:num w:numId="102" w16cid:durableId="4946469">
    <w:abstractNumId w:val="129"/>
  </w:num>
  <w:num w:numId="103" w16cid:durableId="902452163">
    <w:abstractNumId w:val="107"/>
  </w:num>
  <w:num w:numId="104" w16cid:durableId="1568030551">
    <w:abstractNumId w:val="30"/>
  </w:num>
  <w:num w:numId="105" w16cid:durableId="400367024">
    <w:abstractNumId w:val="115"/>
  </w:num>
  <w:num w:numId="106" w16cid:durableId="520436098">
    <w:abstractNumId w:val="38"/>
  </w:num>
  <w:num w:numId="107" w16cid:durableId="2053654467">
    <w:abstractNumId w:val="151"/>
  </w:num>
  <w:num w:numId="108" w16cid:durableId="307367659">
    <w:abstractNumId w:val="9"/>
  </w:num>
  <w:num w:numId="109" w16cid:durableId="1525940618">
    <w:abstractNumId w:val="35"/>
  </w:num>
  <w:num w:numId="110" w16cid:durableId="978151070">
    <w:abstractNumId w:val="116"/>
  </w:num>
  <w:num w:numId="111" w16cid:durableId="339089548">
    <w:abstractNumId w:val="138"/>
  </w:num>
  <w:num w:numId="112" w16cid:durableId="1315989021">
    <w:abstractNumId w:val="118"/>
  </w:num>
  <w:num w:numId="113" w16cid:durableId="1935867961">
    <w:abstractNumId w:val="0"/>
  </w:num>
  <w:num w:numId="114" w16cid:durableId="701319428">
    <w:abstractNumId w:val="77"/>
  </w:num>
  <w:num w:numId="115" w16cid:durableId="144668539">
    <w:abstractNumId w:val="2"/>
  </w:num>
  <w:num w:numId="116" w16cid:durableId="1301114489">
    <w:abstractNumId w:val="102"/>
  </w:num>
  <w:num w:numId="117" w16cid:durableId="1506625379">
    <w:abstractNumId w:val="40"/>
  </w:num>
  <w:num w:numId="118" w16cid:durableId="1434206935">
    <w:abstractNumId w:val="65"/>
  </w:num>
  <w:num w:numId="119" w16cid:durableId="641542696">
    <w:abstractNumId w:val="152"/>
  </w:num>
  <w:num w:numId="120" w16cid:durableId="822509349">
    <w:abstractNumId w:val="131"/>
  </w:num>
  <w:num w:numId="121" w16cid:durableId="670135343">
    <w:abstractNumId w:val="156"/>
  </w:num>
  <w:num w:numId="122" w16cid:durableId="1228540321">
    <w:abstractNumId w:val="121"/>
  </w:num>
  <w:num w:numId="123" w16cid:durableId="755518596">
    <w:abstractNumId w:val="101"/>
  </w:num>
  <w:num w:numId="124" w16cid:durableId="1674531784">
    <w:abstractNumId w:val="117"/>
  </w:num>
  <w:num w:numId="125" w16cid:durableId="730931442">
    <w:abstractNumId w:val="170"/>
  </w:num>
  <w:num w:numId="126" w16cid:durableId="336004846">
    <w:abstractNumId w:val="20"/>
  </w:num>
  <w:num w:numId="127" w16cid:durableId="556402551">
    <w:abstractNumId w:val="140"/>
  </w:num>
  <w:num w:numId="128" w16cid:durableId="1251813681">
    <w:abstractNumId w:val="48"/>
  </w:num>
  <w:num w:numId="129" w16cid:durableId="500655399">
    <w:abstractNumId w:val="157"/>
  </w:num>
  <w:num w:numId="130" w16cid:durableId="310601663">
    <w:abstractNumId w:val="158"/>
  </w:num>
  <w:num w:numId="131" w16cid:durableId="403258958">
    <w:abstractNumId w:val="76"/>
  </w:num>
  <w:num w:numId="132" w16cid:durableId="1586651011">
    <w:abstractNumId w:val="17"/>
  </w:num>
  <w:num w:numId="133" w16cid:durableId="1928884821">
    <w:abstractNumId w:val="3"/>
  </w:num>
  <w:num w:numId="134" w16cid:durableId="760102144">
    <w:abstractNumId w:val="128"/>
  </w:num>
  <w:num w:numId="135" w16cid:durableId="1714109136">
    <w:abstractNumId w:val="154"/>
  </w:num>
  <w:num w:numId="136" w16cid:durableId="989598892">
    <w:abstractNumId w:val="95"/>
  </w:num>
  <w:num w:numId="137" w16cid:durableId="226033887">
    <w:abstractNumId w:val="80"/>
  </w:num>
  <w:num w:numId="138" w16cid:durableId="1308051577">
    <w:abstractNumId w:val="32"/>
  </w:num>
  <w:num w:numId="139" w16cid:durableId="1380940111">
    <w:abstractNumId w:val="110"/>
  </w:num>
  <w:num w:numId="140" w16cid:durableId="1583488437">
    <w:abstractNumId w:val="164"/>
  </w:num>
  <w:num w:numId="141" w16cid:durableId="1630551933">
    <w:abstractNumId w:val="49"/>
  </w:num>
  <w:num w:numId="142" w16cid:durableId="164588383">
    <w:abstractNumId w:val="73"/>
  </w:num>
  <w:num w:numId="143" w16cid:durableId="895701665">
    <w:abstractNumId w:val="74"/>
  </w:num>
  <w:num w:numId="144" w16cid:durableId="2044013269">
    <w:abstractNumId w:val="81"/>
  </w:num>
  <w:num w:numId="145" w16cid:durableId="710151934">
    <w:abstractNumId w:val="150"/>
  </w:num>
  <w:num w:numId="146" w16cid:durableId="310837810">
    <w:abstractNumId w:val="58"/>
  </w:num>
  <w:num w:numId="147" w16cid:durableId="1996453618">
    <w:abstractNumId w:val="155"/>
  </w:num>
  <w:num w:numId="148" w16cid:durableId="1237593916">
    <w:abstractNumId w:val="42"/>
  </w:num>
  <w:num w:numId="149" w16cid:durableId="2022855969">
    <w:abstractNumId w:val="4"/>
  </w:num>
  <w:num w:numId="150" w16cid:durableId="1484085743">
    <w:abstractNumId w:val="142"/>
  </w:num>
  <w:num w:numId="151" w16cid:durableId="397632069">
    <w:abstractNumId w:val="60"/>
  </w:num>
  <w:num w:numId="152" w16cid:durableId="1678071455">
    <w:abstractNumId w:val="19"/>
  </w:num>
  <w:num w:numId="153" w16cid:durableId="1875000185">
    <w:abstractNumId w:val="149"/>
  </w:num>
  <w:num w:numId="154" w16cid:durableId="1193113405">
    <w:abstractNumId w:val="124"/>
  </w:num>
  <w:num w:numId="155" w16cid:durableId="259458334">
    <w:abstractNumId w:val="50"/>
  </w:num>
  <w:num w:numId="156" w16cid:durableId="1791588249">
    <w:abstractNumId w:val="100"/>
  </w:num>
  <w:num w:numId="157" w16cid:durableId="1077168090">
    <w:abstractNumId w:val="106"/>
  </w:num>
  <w:num w:numId="158" w16cid:durableId="1021471611">
    <w:abstractNumId w:val="125"/>
  </w:num>
  <w:num w:numId="159" w16cid:durableId="1700351988">
    <w:abstractNumId w:val="14"/>
  </w:num>
  <w:num w:numId="160" w16cid:durableId="369913952">
    <w:abstractNumId w:val="46"/>
  </w:num>
  <w:num w:numId="161" w16cid:durableId="1922325077">
    <w:abstractNumId w:val="71"/>
  </w:num>
  <w:num w:numId="162" w16cid:durableId="789279171">
    <w:abstractNumId w:val="83"/>
  </w:num>
  <w:num w:numId="163" w16cid:durableId="182398934">
    <w:abstractNumId w:val="148"/>
  </w:num>
  <w:num w:numId="164" w16cid:durableId="1869295629">
    <w:abstractNumId w:val="31"/>
  </w:num>
  <w:num w:numId="165" w16cid:durableId="659383712">
    <w:abstractNumId w:val="87"/>
  </w:num>
  <w:num w:numId="166" w16cid:durableId="49696549">
    <w:abstractNumId w:val="45"/>
  </w:num>
  <w:num w:numId="167" w16cid:durableId="2053072024">
    <w:abstractNumId w:val="160"/>
  </w:num>
  <w:num w:numId="168" w16cid:durableId="1453750585">
    <w:abstractNumId w:val="167"/>
  </w:num>
  <w:num w:numId="169" w16cid:durableId="1230269205">
    <w:abstractNumId w:val="56"/>
  </w:num>
  <w:num w:numId="170" w16cid:durableId="1132675692">
    <w:abstractNumId w:val="120"/>
  </w:num>
  <w:num w:numId="171" w16cid:durableId="1839730770">
    <w:abstractNumId w:val="137"/>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4E1"/>
    <w:rsid w:val="0000596C"/>
    <w:rsid w:val="0000734D"/>
    <w:rsid w:val="00007454"/>
    <w:rsid w:val="00010094"/>
    <w:rsid w:val="00010972"/>
    <w:rsid w:val="00010E5A"/>
    <w:rsid w:val="00011D53"/>
    <w:rsid w:val="00012550"/>
    <w:rsid w:val="00012D62"/>
    <w:rsid w:val="000138F1"/>
    <w:rsid w:val="00013936"/>
    <w:rsid w:val="00013F3E"/>
    <w:rsid w:val="00013F4B"/>
    <w:rsid w:val="00014CBA"/>
    <w:rsid w:val="00022260"/>
    <w:rsid w:val="0002353F"/>
    <w:rsid w:val="000247CF"/>
    <w:rsid w:val="00024D18"/>
    <w:rsid w:val="00024F33"/>
    <w:rsid w:val="000264F0"/>
    <w:rsid w:val="00027E93"/>
    <w:rsid w:val="000302AD"/>
    <w:rsid w:val="00031BC8"/>
    <w:rsid w:val="0003276C"/>
    <w:rsid w:val="000332AE"/>
    <w:rsid w:val="000332E1"/>
    <w:rsid w:val="00033649"/>
    <w:rsid w:val="00033B7C"/>
    <w:rsid w:val="00036F0C"/>
    <w:rsid w:val="00037979"/>
    <w:rsid w:val="00040252"/>
    <w:rsid w:val="00041063"/>
    <w:rsid w:val="000420AB"/>
    <w:rsid w:val="00043821"/>
    <w:rsid w:val="000446DA"/>
    <w:rsid w:val="00044F49"/>
    <w:rsid w:val="00046A0C"/>
    <w:rsid w:val="00047E2F"/>
    <w:rsid w:val="00051275"/>
    <w:rsid w:val="00052CBC"/>
    <w:rsid w:val="00052CDF"/>
    <w:rsid w:val="00052FA6"/>
    <w:rsid w:val="00055FA8"/>
    <w:rsid w:val="0006089E"/>
    <w:rsid w:val="00061C97"/>
    <w:rsid w:val="00062BD4"/>
    <w:rsid w:val="00062CEA"/>
    <w:rsid w:val="00063E16"/>
    <w:rsid w:val="0006494D"/>
    <w:rsid w:val="00064C8A"/>
    <w:rsid w:val="00066CCC"/>
    <w:rsid w:val="00066DAF"/>
    <w:rsid w:val="0006751F"/>
    <w:rsid w:val="00067F8B"/>
    <w:rsid w:val="000719A0"/>
    <w:rsid w:val="00071D74"/>
    <w:rsid w:val="00075532"/>
    <w:rsid w:val="00075F82"/>
    <w:rsid w:val="00083FF3"/>
    <w:rsid w:val="00086D73"/>
    <w:rsid w:val="0009072D"/>
    <w:rsid w:val="000962FA"/>
    <w:rsid w:val="000965BD"/>
    <w:rsid w:val="000A042F"/>
    <w:rsid w:val="000A07F8"/>
    <w:rsid w:val="000A583B"/>
    <w:rsid w:val="000A6305"/>
    <w:rsid w:val="000B0232"/>
    <w:rsid w:val="000B1481"/>
    <w:rsid w:val="000B2834"/>
    <w:rsid w:val="000B2AC2"/>
    <w:rsid w:val="000B4DF5"/>
    <w:rsid w:val="000B7285"/>
    <w:rsid w:val="000C03FD"/>
    <w:rsid w:val="000C084E"/>
    <w:rsid w:val="000C108B"/>
    <w:rsid w:val="000C4949"/>
    <w:rsid w:val="000C6D93"/>
    <w:rsid w:val="000C78AD"/>
    <w:rsid w:val="000D0E99"/>
    <w:rsid w:val="000D2194"/>
    <w:rsid w:val="000D5BC6"/>
    <w:rsid w:val="000D77FE"/>
    <w:rsid w:val="000E032F"/>
    <w:rsid w:val="000E164E"/>
    <w:rsid w:val="000E496A"/>
    <w:rsid w:val="000E6820"/>
    <w:rsid w:val="000E7A35"/>
    <w:rsid w:val="000F0C62"/>
    <w:rsid w:val="000F221C"/>
    <w:rsid w:val="000F3802"/>
    <w:rsid w:val="00101E06"/>
    <w:rsid w:val="0010439A"/>
    <w:rsid w:val="00104DCE"/>
    <w:rsid w:val="0010667B"/>
    <w:rsid w:val="00106D0B"/>
    <w:rsid w:val="0011029C"/>
    <w:rsid w:val="001102C7"/>
    <w:rsid w:val="00110C96"/>
    <w:rsid w:val="00111684"/>
    <w:rsid w:val="001118A4"/>
    <w:rsid w:val="00112DBF"/>
    <w:rsid w:val="00112EAA"/>
    <w:rsid w:val="00115BCA"/>
    <w:rsid w:val="001175E3"/>
    <w:rsid w:val="001243A6"/>
    <w:rsid w:val="001252C2"/>
    <w:rsid w:val="00125AEE"/>
    <w:rsid w:val="00126439"/>
    <w:rsid w:val="0012757D"/>
    <w:rsid w:val="001317B9"/>
    <w:rsid w:val="00133C9D"/>
    <w:rsid w:val="001344A1"/>
    <w:rsid w:val="00135A1E"/>
    <w:rsid w:val="00140F15"/>
    <w:rsid w:val="00141B66"/>
    <w:rsid w:val="00142B61"/>
    <w:rsid w:val="00144C1A"/>
    <w:rsid w:val="00145F9E"/>
    <w:rsid w:val="001464E0"/>
    <w:rsid w:val="0014790F"/>
    <w:rsid w:val="0015152F"/>
    <w:rsid w:val="00151BD3"/>
    <w:rsid w:val="00153F21"/>
    <w:rsid w:val="001540EA"/>
    <w:rsid w:val="00154A25"/>
    <w:rsid w:val="00156975"/>
    <w:rsid w:val="001572FB"/>
    <w:rsid w:val="00157A9B"/>
    <w:rsid w:val="00160705"/>
    <w:rsid w:val="00162AFB"/>
    <w:rsid w:val="00162CD4"/>
    <w:rsid w:val="00162D64"/>
    <w:rsid w:val="001636CF"/>
    <w:rsid w:val="00171F2A"/>
    <w:rsid w:val="0017610F"/>
    <w:rsid w:val="00176D02"/>
    <w:rsid w:val="0017720F"/>
    <w:rsid w:val="001836EB"/>
    <w:rsid w:val="00184C9C"/>
    <w:rsid w:val="00185CC8"/>
    <w:rsid w:val="001870A4"/>
    <w:rsid w:val="001870E7"/>
    <w:rsid w:val="00190A3F"/>
    <w:rsid w:val="001914A2"/>
    <w:rsid w:val="00192142"/>
    <w:rsid w:val="0019242F"/>
    <w:rsid w:val="00194D32"/>
    <w:rsid w:val="0019559F"/>
    <w:rsid w:val="00197708"/>
    <w:rsid w:val="001A0E15"/>
    <w:rsid w:val="001A2653"/>
    <w:rsid w:val="001A2CB8"/>
    <w:rsid w:val="001A344D"/>
    <w:rsid w:val="001A34AA"/>
    <w:rsid w:val="001A3D02"/>
    <w:rsid w:val="001A3D6C"/>
    <w:rsid w:val="001A5348"/>
    <w:rsid w:val="001A5F51"/>
    <w:rsid w:val="001A6C7F"/>
    <w:rsid w:val="001B1242"/>
    <w:rsid w:val="001B2322"/>
    <w:rsid w:val="001B3377"/>
    <w:rsid w:val="001B44A8"/>
    <w:rsid w:val="001B4ADB"/>
    <w:rsid w:val="001B503C"/>
    <w:rsid w:val="001B6028"/>
    <w:rsid w:val="001B697F"/>
    <w:rsid w:val="001C3F83"/>
    <w:rsid w:val="001C5F55"/>
    <w:rsid w:val="001C6A5D"/>
    <w:rsid w:val="001D3C15"/>
    <w:rsid w:val="001D5DA6"/>
    <w:rsid w:val="001E05A5"/>
    <w:rsid w:val="001E3B16"/>
    <w:rsid w:val="001E49C0"/>
    <w:rsid w:val="001F09D3"/>
    <w:rsid w:val="001F1438"/>
    <w:rsid w:val="001F2DCD"/>
    <w:rsid w:val="001F4616"/>
    <w:rsid w:val="001F4EEA"/>
    <w:rsid w:val="00200422"/>
    <w:rsid w:val="00201850"/>
    <w:rsid w:val="00201E09"/>
    <w:rsid w:val="00201F41"/>
    <w:rsid w:val="00202237"/>
    <w:rsid w:val="00204690"/>
    <w:rsid w:val="00204C48"/>
    <w:rsid w:val="00206A03"/>
    <w:rsid w:val="002070A8"/>
    <w:rsid w:val="00207768"/>
    <w:rsid w:val="00214457"/>
    <w:rsid w:val="00214D68"/>
    <w:rsid w:val="002216D2"/>
    <w:rsid w:val="00222736"/>
    <w:rsid w:val="00222CED"/>
    <w:rsid w:val="002235F1"/>
    <w:rsid w:val="002236E3"/>
    <w:rsid w:val="00224AF8"/>
    <w:rsid w:val="0022742F"/>
    <w:rsid w:val="002274E5"/>
    <w:rsid w:val="00230B76"/>
    <w:rsid w:val="0023315F"/>
    <w:rsid w:val="00233EC6"/>
    <w:rsid w:val="00246DC9"/>
    <w:rsid w:val="00247061"/>
    <w:rsid w:val="00247CC8"/>
    <w:rsid w:val="0025014A"/>
    <w:rsid w:val="002507B2"/>
    <w:rsid w:val="00262312"/>
    <w:rsid w:val="002657D5"/>
    <w:rsid w:val="002671F9"/>
    <w:rsid w:val="00272984"/>
    <w:rsid w:val="00272C80"/>
    <w:rsid w:val="00273AA1"/>
    <w:rsid w:val="00274652"/>
    <w:rsid w:val="00275CBB"/>
    <w:rsid w:val="00276338"/>
    <w:rsid w:val="00280077"/>
    <w:rsid w:val="00281EE8"/>
    <w:rsid w:val="00282C15"/>
    <w:rsid w:val="00282FFF"/>
    <w:rsid w:val="002834DA"/>
    <w:rsid w:val="002837F8"/>
    <w:rsid w:val="002859D9"/>
    <w:rsid w:val="00286CA8"/>
    <w:rsid w:val="00286E8C"/>
    <w:rsid w:val="0029002B"/>
    <w:rsid w:val="00291B66"/>
    <w:rsid w:val="00293249"/>
    <w:rsid w:val="00293E39"/>
    <w:rsid w:val="002A0D95"/>
    <w:rsid w:val="002A20DD"/>
    <w:rsid w:val="002A23BC"/>
    <w:rsid w:val="002A2C54"/>
    <w:rsid w:val="002A3699"/>
    <w:rsid w:val="002A584F"/>
    <w:rsid w:val="002A5F38"/>
    <w:rsid w:val="002B0840"/>
    <w:rsid w:val="002B1376"/>
    <w:rsid w:val="002B2C9B"/>
    <w:rsid w:val="002B3A9E"/>
    <w:rsid w:val="002C022F"/>
    <w:rsid w:val="002C0585"/>
    <w:rsid w:val="002C0B23"/>
    <w:rsid w:val="002C1E01"/>
    <w:rsid w:val="002C32CF"/>
    <w:rsid w:val="002C4B65"/>
    <w:rsid w:val="002C4CC0"/>
    <w:rsid w:val="002C65DA"/>
    <w:rsid w:val="002C6B51"/>
    <w:rsid w:val="002C6C1A"/>
    <w:rsid w:val="002D0BF2"/>
    <w:rsid w:val="002D2967"/>
    <w:rsid w:val="002D4C44"/>
    <w:rsid w:val="002D4DDA"/>
    <w:rsid w:val="002D6038"/>
    <w:rsid w:val="002D6CAC"/>
    <w:rsid w:val="002D7932"/>
    <w:rsid w:val="002E0B80"/>
    <w:rsid w:val="002E17FE"/>
    <w:rsid w:val="002E197D"/>
    <w:rsid w:val="002E2C36"/>
    <w:rsid w:val="002E3222"/>
    <w:rsid w:val="002E452C"/>
    <w:rsid w:val="002F2FD3"/>
    <w:rsid w:val="002F3F03"/>
    <w:rsid w:val="002F5259"/>
    <w:rsid w:val="002F687B"/>
    <w:rsid w:val="002F6DFA"/>
    <w:rsid w:val="00300CDE"/>
    <w:rsid w:val="00305A06"/>
    <w:rsid w:val="00305F00"/>
    <w:rsid w:val="003113BA"/>
    <w:rsid w:val="00311D26"/>
    <w:rsid w:val="00311D7A"/>
    <w:rsid w:val="003131E5"/>
    <w:rsid w:val="00316E2B"/>
    <w:rsid w:val="003174A1"/>
    <w:rsid w:val="0032289D"/>
    <w:rsid w:val="003229A1"/>
    <w:rsid w:val="0032309C"/>
    <w:rsid w:val="00324586"/>
    <w:rsid w:val="003246F6"/>
    <w:rsid w:val="00324E35"/>
    <w:rsid w:val="00333F31"/>
    <w:rsid w:val="003346B8"/>
    <w:rsid w:val="003352A4"/>
    <w:rsid w:val="00335922"/>
    <w:rsid w:val="003410E3"/>
    <w:rsid w:val="00341357"/>
    <w:rsid w:val="00343580"/>
    <w:rsid w:val="0034398A"/>
    <w:rsid w:val="00343E8A"/>
    <w:rsid w:val="003443E9"/>
    <w:rsid w:val="00344660"/>
    <w:rsid w:val="003463F3"/>
    <w:rsid w:val="003466F7"/>
    <w:rsid w:val="0034703E"/>
    <w:rsid w:val="00353320"/>
    <w:rsid w:val="00353E0C"/>
    <w:rsid w:val="0035510F"/>
    <w:rsid w:val="00356E76"/>
    <w:rsid w:val="00357F4D"/>
    <w:rsid w:val="00360F30"/>
    <w:rsid w:val="00362E58"/>
    <w:rsid w:val="00364B8D"/>
    <w:rsid w:val="00364F05"/>
    <w:rsid w:val="00365311"/>
    <w:rsid w:val="00366D3D"/>
    <w:rsid w:val="00367BDA"/>
    <w:rsid w:val="00372B00"/>
    <w:rsid w:val="00374398"/>
    <w:rsid w:val="00376D61"/>
    <w:rsid w:val="00380FD3"/>
    <w:rsid w:val="003843F9"/>
    <w:rsid w:val="00386370"/>
    <w:rsid w:val="00387C41"/>
    <w:rsid w:val="00387F38"/>
    <w:rsid w:val="00390649"/>
    <w:rsid w:val="00391E0A"/>
    <w:rsid w:val="00392788"/>
    <w:rsid w:val="00392976"/>
    <w:rsid w:val="003954C5"/>
    <w:rsid w:val="00395C1A"/>
    <w:rsid w:val="003A010E"/>
    <w:rsid w:val="003A0456"/>
    <w:rsid w:val="003A19A5"/>
    <w:rsid w:val="003A43A2"/>
    <w:rsid w:val="003A55D1"/>
    <w:rsid w:val="003A6E94"/>
    <w:rsid w:val="003A7632"/>
    <w:rsid w:val="003B0FF6"/>
    <w:rsid w:val="003B1EF1"/>
    <w:rsid w:val="003B346A"/>
    <w:rsid w:val="003B56BB"/>
    <w:rsid w:val="003B5FBF"/>
    <w:rsid w:val="003B6F70"/>
    <w:rsid w:val="003B72E2"/>
    <w:rsid w:val="003C171B"/>
    <w:rsid w:val="003C2869"/>
    <w:rsid w:val="003C5024"/>
    <w:rsid w:val="003C576C"/>
    <w:rsid w:val="003D0DE4"/>
    <w:rsid w:val="003D20C5"/>
    <w:rsid w:val="003D297C"/>
    <w:rsid w:val="003D4DFF"/>
    <w:rsid w:val="003D6099"/>
    <w:rsid w:val="003E07E6"/>
    <w:rsid w:val="003E272C"/>
    <w:rsid w:val="003E4381"/>
    <w:rsid w:val="003E4A87"/>
    <w:rsid w:val="003E522F"/>
    <w:rsid w:val="003E5280"/>
    <w:rsid w:val="003F4651"/>
    <w:rsid w:val="003F6BAD"/>
    <w:rsid w:val="003F7E01"/>
    <w:rsid w:val="003F7E3B"/>
    <w:rsid w:val="004015B6"/>
    <w:rsid w:val="00401649"/>
    <w:rsid w:val="00401ED0"/>
    <w:rsid w:val="004027E0"/>
    <w:rsid w:val="00403210"/>
    <w:rsid w:val="0040338A"/>
    <w:rsid w:val="00403E66"/>
    <w:rsid w:val="00404687"/>
    <w:rsid w:val="004053CA"/>
    <w:rsid w:val="00412203"/>
    <w:rsid w:val="00414CE4"/>
    <w:rsid w:val="004159E9"/>
    <w:rsid w:val="0041739E"/>
    <w:rsid w:val="0041780F"/>
    <w:rsid w:val="00427953"/>
    <w:rsid w:val="00427C6C"/>
    <w:rsid w:val="00430CF8"/>
    <w:rsid w:val="004323EE"/>
    <w:rsid w:val="00433C43"/>
    <w:rsid w:val="00434EA9"/>
    <w:rsid w:val="0043747B"/>
    <w:rsid w:val="004421C5"/>
    <w:rsid w:val="0044705B"/>
    <w:rsid w:val="0045263D"/>
    <w:rsid w:val="00452F84"/>
    <w:rsid w:val="0045320D"/>
    <w:rsid w:val="00460814"/>
    <w:rsid w:val="004633DA"/>
    <w:rsid w:val="00464DC6"/>
    <w:rsid w:val="004650E9"/>
    <w:rsid w:val="00466CB3"/>
    <w:rsid w:val="00470336"/>
    <w:rsid w:val="00471359"/>
    <w:rsid w:val="00472DFE"/>
    <w:rsid w:val="00473A6B"/>
    <w:rsid w:val="00473BAF"/>
    <w:rsid w:val="00474384"/>
    <w:rsid w:val="0047631D"/>
    <w:rsid w:val="00480045"/>
    <w:rsid w:val="00480758"/>
    <w:rsid w:val="004816C6"/>
    <w:rsid w:val="00481837"/>
    <w:rsid w:val="00486ABF"/>
    <w:rsid w:val="004875CB"/>
    <w:rsid w:val="00490997"/>
    <w:rsid w:val="0049131D"/>
    <w:rsid w:val="004920BC"/>
    <w:rsid w:val="00494405"/>
    <w:rsid w:val="00496510"/>
    <w:rsid w:val="00496718"/>
    <w:rsid w:val="00497291"/>
    <w:rsid w:val="004976E0"/>
    <w:rsid w:val="004A0F76"/>
    <w:rsid w:val="004A1921"/>
    <w:rsid w:val="004A3B61"/>
    <w:rsid w:val="004A431E"/>
    <w:rsid w:val="004A7A14"/>
    <w:rsid w:val="004B2C9C"/>
    <w:rsid w:val="004B3F9C"/>
    <w:rsid w:val="004B4E2C"/>
    <w:rsid w:val="004B5B24"/>
    <w:rsid w:val="004B5C77"/>
    <w:rsid w:val="004C03CC"/>
    <w:rsid w:val="004C0CAD"/>
    <w:rsid w:val="004C0E06"/>
    <w:rsid w:val="004C1E5E"/>
    <w:rsid w:val="004C2D05"/>
    <w:rsid w:val="004C4004"/>
    <w:rsid w:val="004C426C"/>
    <w:rsid w:val="004C6221"/>
    <w:rsid w:val="004C6429"/>
    <w:rsid w:val="004C6B4E"/>
    <w:rsid w:val="004C76C2"/>
    <w:rsid w:val="004D0071"/>
    <w:rsid w:val="004D0797"/>
    <w:rsid w:val="004D0A4F"/>
    <w:rsid w:val="004D0DD2"/>
    <w:rsid w:val="004D37DC"/>
    <w:rsid w:val="004D51C4"/>
    <w:rsid w:val="004D6790"/>
    <w:rsid w:val="004D7C36"/>
    <w:rsid w:val="004D7EA9"/>
    <w:rsid w:val="004E15F4"/>
    <w:rsid w:val="004E1C2B"/>
    <w:rsid w:val="004E2018"/>
    <w:rsid w:val="004E3521"/>
    <w:rsid w:val="004F0970"/>
    <w:rsid w:val="004F18D0"/>
    <w:rsid w:val="004F23F1"/>
    <w:rsid w:val="004F2928"/>
    <w:rsid w:val="00503376"/>
    <w:rsid w:val="00506019"/>
    <w:rsid w:val="0050642C"/>
    <w:rsid w:val="00507297"/>
    <w:rsid w:val="00507CCA"/>
    <w:rsid w:val="0051074B"/>
    <w:rsid w:val="00511A43"/>
    <w:rsid w:val="00512B8A"/>
    <w:rsid w:val="005134F5"/>
    <w:rsid w:val="00516BA6"/>
    <w:rsid w:val="00517940"/>
    <w:rsid w:val="005213A2"/>
    <w:rsid w:val="005222BA"/>
    <w:rsid w:val="00522A85"/>
    <w:rsid w:val="00522C2C"/>
    <w:rsid w:val="00524724"/>
    <w:rsid w:val="00530EBF"/>
    <w:rsid w:val="00534C9D"/>
    <w:rsid w:val="005355D0"/>
    <w:rsid w:val="0053570A"/>
    <w:rsid w:val="0053783E"/>
    <w:rsid w:val="00537F04"/>
    <w:rsid w:val="00540EF1"/>
    <w:rsid w:val="00542B91"/>
    <w:rsid w:val="005472AA"/>
    <w:rsid w:val="005518FB"/>
    <w:rsid w:val="00551E23"/>
    <w:rsid w:val="00552AC7"/>
    <w:rsid w:val="00554449"/>
    <w:rsid w:val="00555D79"/>
    <w:rsid w:val="00557092"/>
    <w:rsid w:val="00562C20"/>
    <w:rsid w:val="00564C43"/>
    <w:rsid w:val="0056541F"/>
    <w:rsid w:val="00565D33"/>
    <w:rsid w:val="0056708D"/>
    <w:rsid w:val="00567B04"/>
    <w:rsid w:val="00572198"/>
    <w:rsid w:val="0057230B"/>
    <w:rsid w:val="00573FC8"/>
    <w:rsid w:val="00575B50"/>
    <w:rsid w:val="005776E6"/>
    <w:rsid w:val="00582059"/>
    <w:rsid w:val="00583A11"/>
    <w:rsid w:val="00584289"/>
    <w:rsid w:val="00585626"/>
    <w:rsid w:val="00587703"/>
    <w:rsid w:val="00587B6D"/>
    <w:rsid w:val="00591340"/>
    <w:rsid w:val="00591406"/>
    <w:rsid w:val="0059152A"/>
    <w:rsid w:val="0059227D"/>
    <w:rsid w:val="00592DFB"/>
    <w:rsid w:val="00593AD7"/>
    <w:rsid w:val="00594280"/>
    <w:rsid w:val="005944AD"/>
    <w:rsid w:val="00596B6B"/>
    <w:rsid w:val="005A05D9"/>
    <w:rsid w:val="005A1008"/>
    <w:rsid w:val="005A2A57"/>
    <w:rsid w:val="005A2E85"/>
    <w:rsid w:val="005A3410"/>
    <w:rsid w:val="005A46A2"/>
    <w:rsid w:val="005A62A5"/>
    <w:rsid w:val="005B02E1"/>
    <w:rsid w:val="005B173A"/>
    <w:rsid w:val="005B3DC8"/>
    <w:rsid w:val="005B400D"/>
    <w:rsid w:val="005B47E9"/>
    <w:rsid w:val="005B590F"/>
    <w:rsid w:val="005C10D3"/>
    <w:rsid w:val="005C1A55"/>
    <w:rsid w:val="005C1D03"/>
    <w:rsid w:val="005C29E7"/>
    <w:rsid w:val="005C568B"/>
    <w:rsid w:val="005D09D8"/>
    <w:rsid w:val="005D1A0C"/>
    <w:rsid w:val="005D3C19"/>
    <w:rsid w:val="005D3CF0"/>
    <w:rsid w:val="005D3CF9"/>
    <w:rsid w:val="005D6B88"/>
    <w:rsid w:val="005D6BC0"/>
    <w:rsid w:val="005D738E"/>
    <w:rsid w:val="005E1C99"/>
    <w:rsid w:val="005E2424"/>
    <w:rsid w:val="005F0F57"/>
    <w:rsid w:val="005F2791"/>
    <w:rsid w:val="005F362B"/>
    <w:rsid w:val="005F463F"/>
    <w:rsid w:val="0060017B"/>
    <w:rsid w:val="00602744"/>
    <w:rsid w:val="00602AEB"/>
    <w:rsid w:val="00605E60"/>
    <w:rsid w:val="00606DEA"/>
    <w:rsid w:val="006105C8"/>
    <w:rsid w:val="00610FF8"/>
    <w:rsid w:val="00611F4B"/>
    <w:rsid w:val="00613949"/>
    <w:rsid w:val="00615952"/>
    <w:rsid w:val="00616094"/>
    <w:rsid w:val="006178D4"/>
    <w:rsid w:val="0062382B"/>
    <w:rsid w:val="00631DF0"/>
    <w:rsid w:val="0063304D"/>
    <w:rsid w:val="0063480E"/>
    <w:rsid w:val="0063575B"/>
    <w:rsid w:val="006369B5"/>
    <w:rsid w:val="00644435"/>
    <w:rsid w:val="0064547A"/>
    <w:rsid w:val="0064770D"/>
    <w:rsid w:val="006477AE"/>
    <w:rsid w:val="00647DB9"/>
    <w:rsid w:val="0065145C"/>
    <w:rsid w:val="00651EB7"/>
    <w:rsid w:val="00652CB4"/>
    <w:rsid w:val="00653A9F"/>
    <w:rsid w:val="00654E3C"/>
    <w:rsid w:val="00661461"/>
    <w:rsid w:val="00661D77"/>
    <w:rsid w:val="00662118"/>
    <w:rsid w:val="0066342B"/>
    <w:rsid w:val="0066359D"/>
    <w:rsid w:val="00664158"/>
    <w:rsid w:val="00665D4E"/>
    <w:rsid w:val="00666137"/>
    <w:rsid w:val="00667814"/>
    <w:rsid w:val="00667E34"/>
    <w:rsid w:val="00672093"/>
    <w:rsid w:val="00672428"/>
    <w:rsid w:val="00673311"/>
    <w:rsid w:val="006770F2"/>
    <w:rsid w:val="00684D77"/>
    <w:rsid w:val="006859BD"/>
    <w:rsid w:val="00685C9E"/>
    <w:rsid w:val="0068633C"/>
    <w:rsid w:val="00696029"/>
    <w:rsid w:val="00697A4A"/>
    <w:rsid w:val="006A003A"/>
    <w:rsid w:val="006A0E6B"/>
    <w:rsid w:val="006A17B7"/>
    <w:rsid w:val="006A1EE6"/>
    <w:rsid w:val="006A28B5"/>
    <w:rsid w:val="006A2BC8"/>
    <w:rsid w:val="006A5019"/>
    <w:rsid w:val="006A604A"/>
    <w:rsid w:val="006A607D"/>
    <w:rsid w:val="006A7862"/>
    <w:rsid w:val="006A7A70"/>
    <w:rsid w:val="006B001B"/>
    <w:rsid w:val="006B71EF"/>
    <w:rsid w:val="006C1883"/>
    <w:rsid w:val="006C288D"/>
    <w:rsid w:val="006C29CD"/>
    <w:rsid w:val="006C6C6A"/>
    <w:rsid w:val="006D195A"/>
    <w:rsid w:val="006D414A"/>
    <w:rsid w:val="006D4B8C"/>
    <w:rsid w:val="006E07F4"/>
    <w:rsid w:val="006E0E33"/>
    <w:rsid w:val="006E190B"/>
    <w:rsid w:val="006E3E49"/>
    <w:rsid w:val="006E630A"/>
    <w:rsid w:val="006E69AC"/>
    <w:rsid w:val="006E6BDB"/>
    <w:rsid w:val="006E6C49"/>
    <w:rsid w:val="006F03B7"/>
    <w:rsid w:val="006F1950"/>
    <w:rsid w:val="006F2C9C"/>
    <w:rsid w:val="006F4562"/>
    <w:rsid w:val="00700795"/>
    <w:rsid w:val="00701D7E"/>
    <w:rsid w:val="007041B3"/>
    <w:rsid w:val="007049CE"/>
    <w:rsid w:val="00711365"/>
    <w:rsid w:val="00711AE0"/>
    <w:rsid w:val="00711C25"/>
    <w:rsid w:val="00712A60"/>
    <w:rsid w:val="00713528"/>
    <w:rsid w:val="00714E96"/>
    <w:rsid w:val="00717FB7"/>
    <w:rsid w:val="00720634"/>
    <w:rsid w:val="00723A3F"/>
    <w:rsid w:val="007258CC"/>
    <w:rsid w:val="00725D66"/>
    <w:rsid w:val="00726CE9"/>
    <w:rsid w:val="00727585"/>
    <w:rsid w:val="00730EA6"/>
    <w:rsid w:val="0073262C"/>
    <w:rsid w:val="00733C30"/>
    <w:rsid w:val="007350C0"/>
    <w:rsid w:val="00742FF3"/>
    <w:rsid w:val="00744EE7"/>
    <w:rsid w:val="00750B84"/>
    <w:rsid w:val="00752E11"/>
    <w:rsid w:val="00754FD2"/>
    <w:rsid w:val="007550D0"/>
    <w:rsid w:val="00756A08"/>
    <w:rsid w:val="00760E07"/>
    <w:rsid w:val="00766D54"/>
    <w:rsid w:val="00770615"/>
    <w:rsid w:val="00771EF9"/>
    <w:rsid w:val="0077539F"/>
    <w:rsid w:val="00776C9A"/>
    <w:rsid w:val="00781255"/>
    <w:rsid w:val="0078480B"/>
    <w:rsid w:val="0078498D"/>
    <w:rsid w:val="00785D3A"/>
    <w:rsid w:val="0078639C"/>
    <w:rsid w:val="0079050D"/>
    <w:rsid w:val="007919A6"/>
    <w:rsid w:val="007A11AC"/>
    <w:rsid w:val="007A3084"/>
    <w:rsid w:val="007A3B24"/>
    <w:rsid w:val="007A3FDF"/>
    <w:rsid w:val="007A7841"/>
    <w:rsid w:val="007A7DC4"/>
    <w:rsid w:val="007B044D"/>
    <w:rsid w:val="007B2576"/>
    <w:rsid w:val="007B2620"/>
    <w:rsid w:val="007B2E87"/>
    <w:rsid w:val="007B380B"/>
    <w:rsid w:val="007B3A41"/>
    <w:rsid w:val="007B3BC5"/>
    <w:rsid w:val="007B6C38"/>
    <w:rsid w:val="007B7367"/>
    <w:rsid w:val="007B7E71"/>
    <w:rsid w:val="007C11FD"/>
    <w:rsid w:val="007C1256"/>
    <w:rsid w:val="007C154E"/>
    <w:rsid w:val="007C18D5"/>
    <w:rsid w:val="007C192A"/>
    <w:rsid w:val="007C37CF"/>
    <w:rsid w:val="007C425D"/>
    <w:rsid w:val="007C502B"/>
    <w:rsid w:val="007C5D50"/>
    <w:rsid w:val="007C65A6"/>
    <w:rsid w:val="007C77BC"/>
    <w:rsid w:val="007D325B"/>
    <w:rsid w:val="007D5235"/>
    <w:rsid w:val="007D5440"/>
    <w:rsid w:val="007D5977"/>
    <w:rsid w:val="007D71BA"/>
    <w:rsid w:val="007E091F"/>
    <w:rsid w:val="007E0C04"/>
    <w:rsid w:val="007E2327"/>
    <w:rsid w:val="007E2367"/>
    <w:rsid w:val="007E53CE"/>
    <w:rsid w:val="007E611D"/>
    <w:rsid w:val="007E637B"/>
    <w:rsid w:val="007E776E"/>
    <w:rsid w:val="007F02DF"/>
    <w:rsid w:val="007F462D"/>
    <w:rsid w:val="008003D0"/>
    <w:rsid w:val="00800BDD"/>
    <w:rsid w:val="0080233E"/>
    <w:rsid w:val="008034D5"/>
    <w:rsid w:val="00804CD1"/>
    <w:rsid w:val="00812DF5"/>
    <w:rsid w:val="008130AE"/>
    <w:rsid w:val="00813914"/>
    <w:rsid w:val="008143EF"/>
    <w:rsid w:val="008151E4"/>
    <w:rsid w:val="0081623F"/>
    <w:rsid w:val="00816BBC"/>
    <w:rsid w:val="00816E4A"/>
    <w:rsid w:val="008178C3"/>
    <w:rsid w:val="00820336"/>
    <w:rsid w:val="008205AE"/>
    <w:rsid w:val="0082276D"/>
    <w:rsid w:val="00823558"/>
    <w:rsid w:val="00823C1E"/>
    <w:rsid w:val="0082517E"/>
    <w:rsid w:val="0082606E"/>
    <w:rsid w:val="0083307B"/>
    <w:rsid w:val="008336B3"/>
    <w:rsid w:val="00834083"/>
    <w:rsid w:val="00835918"/>
    <w:rsid w:val="00836E35"/>
    <w:rsid w:val="0083745D"/>
    <w:rsid w:val="00837A5B"/>
    <w:rsid w:val="00843981"/>
    <w:rsid w:val="008447AE"/>
    <w:rsid w:val="00844E51"/>
    <w:rsid w:val="00852C31"/>
    <w:rsid w:val="008542D0"/>
    <w:rsid w:val="00854918"/>
    <w:rsid w:val="008556F8"/>
    <w:rsid w:val="0086121F"/>
    <w:rsid w:val="00862AC7"/>
    <w:rsid w:val="00864992"/>
    <w:rsid w:val="0086538D"/>
    <w:rsid w:val="00866AA6"/>
    <w:rsid w:val="00870B6C"/>
    <w:rsid w:val="00873341"/>
    <w:rsid w:val="0087598F"/>
    <w:rsid w:val="00875BCF"/>
    <w:rsid w:val="00876001"/>
    <w:rsid w:val="008774DC"/>
    <w:rsid w:val="00880295"/>
    <w:rsid w:val="00880751"/>
    <w:rsid w:val="00885320"/>
    <w:rsid w:val="00885A90"/>
    <w:rsid w:val="00885CBA"/>
    <w:rsid w:val="008861E3"/>
    <w:rsid w:val="008875BF"/>
    <w:rsid w:val="00887693"/>
    <w:rsid w:val="00894633"/>
    <w:rsid w:val="00896DA7"/>
    <w:rsid w:val="00897B1D"/>
    <w:rsid w:val="008A64FE"/>
    <w:rsid w:val="008C0535"/>
    <w:rsid w:val="008C24A8"/>
    <w:rsid w:val="008C46FC"/>
    <w:rsid w:val="008C5335"/>
    <w:rsid w:val="008D3E74"/>
    <w:rsid w:val="008D432C"/>
    <w:rsid w:val="008D4428"/>
    <w:rsid w:val="008D6BF0"/>
    <w:rsid w:val="008D737B"/>
    <w:rsid w:val="008E0796"/>
    <w:rsid w:val="008E1D13"/>
    <w:rsid w:val="008E3F74"/>
    <w:rsid w:val="008E5147"/>
    <w:rsid w:val="008E6909"/>
    <w:rsid w:val="008F04E1"/>
    <w:rsid w:val="008F266E"/>
    <w:rsid w:val="008F391E"/>
    <w:rsid w:val="008F5E31"/>
    <w:rsid w:val="00901E0E"/>
    <w:rsid w:val="00902030"/>
    <w:rsid w:val="00903830"/>
    <w:rsid w:val="00910A35"/>
    <w:rsid w:val="00910F2E"/>
    <w:rsid w:val="00916682"/>
    <w:rsid w:val="00920B9B"/>
    <w:rsid w:val="0092194D"/>
    <w:rsid w:val="00921C27"/>
    <w:rsid w:val="0092383B"/>
    <w:rsid w:val="00926E42"/>
    <w:rsid w:val="00931C4A"/>
    <w:rsid w:val="00932064"/>
    <w:rsid w:val="0093358B"/>
    <w:rsid w:val="00933AD6"/>
    <w:rsid w:val="00935D6E"/>
    <w:rsid w:val="00940769"/>
    <w:rsid w:val="009422FB"/>
    <w:rsid w:val="00942971"/>
    <w:rsid w:val="00945997"/>
    <w:rsid w:val="00946322"/>
    <w:rsid w:val="009501B5"/>
    <w:rsid w:val="00950299"/>
    <w:rsid w:val="00954814"/>
    <w:rsid w:val="00956607"/>
    <w:rsid w:val="0095689E"/>
    <w:rsid w:val="0095700E"/>
    <w:rsid w:val="00957A06"/>
    <w:rsid w:val="00960662"/>
    <w:rsid w:val="00961AE8"/>
    <w:rsid w:val="009630D4"/>
    <w:rsid w:val="00964F69"/>
    <w:rsid w:val="00966AF4"/>
    <w:rsid w:val="00967EDF"/>
    <w:rsid w:val="00971701"/>
    <w:rsid w:val="00971E10"/>
    <w:rsid w:val="00972603"/>
    <w:rsid w:val="0097438B"/>
    <w:rsid w:val="00974538"/>
    <w:rsid w:val="009827F2"/>
    <w:rsid w:val="00983256"/>
    <w:rsid w:val="00991016"/>
    <w:rsid w:val="00994E41"/>
    <w:rsid w:val="00996200"/>
    <w:rsid w:val="00997013"/>
    <w:rsid w:val="009A282D"/>
    <w:rsid w:val="009A5872"/>
    <w:rsid w:val="009A5EB1"/>
    <w:rsid w:val="009A60AA"/>
    <w:rsid w:val="009A6672"/>
    <w:rsid w:val="009A70A8"/>
    <w:rsid w:val="009A70E1"/>
    <w:rsid w:val="009B3697"/>
    <w:rsid w:val="009B43D0"/>
    <w:rsid w:val="009B456C"/>
    <w:rsid w:val="009B47DC"/>
    <w:rsid w:val="009B60A3"/>
    <w:rsid w:val="009C0BE1"/>
    <w:rsid w:val="009C0F65"/>
    <w:rsid w:val="009C1B12"/>
    <w:rsid w:val="009C244B"/>
    <w:rsid w:val="009C2D28"/>
    <w:rsid w:val="009C469F"/>
    <w:rsid w:val="009C4B25"/>
    <w:rsid w:val="009C4D55"/>
    <w:rsid w:val="009D011E"/>
    <w:rsid w:val="009D0EAD"/>
    <w:rsid w:val="009D32AE"/>
    <w:rsid w:val="009D7B3B"/>
    <w:rsid w:val="009D7DF9"/>
    <w:rsid w:val="009E2E8B"/>
    <w:rsid w:val="009E3A3F"/>
    <w:rsid w:val="009E45DD"/>
    <w:rsid w:val="009E4A9F"/>
    <w:rsid w:val="009E4E6F"/>
    <w:rsid w:val="009E6F23"/>
    <w:rsid w:val="009F0A13"/>
    <w:rsid w:val="009F2C38"/>
    <w:rsid w:val="009F3968"/>
    <w:rsid w:val="009F5C0D"/>
    <w:rsid w:val="00A04DF9"/>
    <w:rsid w:val="00A06F4C"/>
    <w:rsid w:val="00A12033"/>
    <w:rsid w:val="00A13B28"/>
    <w:rsid w:val="00A1732C"/>
    <w:rsid w:val="00A173B0"/>
    <w:rsid w:val="00A22422"/>
    <w:rsid w:val="00A22457"/>
    <w:rsid w:val="00A22B18"/>
    <w:rsid w:val="00A231D7"/>
    <w:rsid w:val="00A23F10"/>
    <w:rsid w:val="00A247DA"/>
    <w:rsid w:val="00A253E9"/>
    <w:rsid w:val="00A307CE"/>
    <w:rsid w:val="00A315D4"/>
    <w:rsid w:val="00A31F02"/>
    <w:rsid w:val="00A333BE"/>
    <w:rsid w:val="00A34AC6"/>
    <w:rsid w:val="00A35336"/>
    <w:rsid w:val="00A357DB"/>
    <w:rsid w:val="00A37873"/>
    <w:rsid w:val="00A37E92"/>
    <w:rsid w:val="00A37F73"/>
    <w:rsid w:val="00A4149F"/>
    <w:rsid w:val="00A429F7"/>
    <w:rsid w:val="00A42C44"/>
    <w:rsid w:val="00A4357C"/>
    <w:rsid w:val="00A45C11"/>
    <w:rsid w:val="00A51FBE"/>
    <w:rsid w:val="00A52C89"/>
    <w:rsid w:val="00A6150D"/>
    <w:rsid w:val="00A6496C"/>
    <w:rsid w:val="00A66ED7"/>
    <w:rsid w:val="00A67A2B"/>
    <w:rsid w:val="00A67B24"/>
    <w:rsid w:val="00A71607"/>
    <w:rsid w:val="00A72D89"/>
    <w:rsid w:val="00A757FB"/>
    <w:rsid w:val="00A75990"/>
    <w:rsid w:val="00A81C9F"/>
    <w:rsid w:val="00A821F3"/>
    <w:rsid w:val="00A92B2C"/>
    <w:rsid w:val="00A934D5"/>
    <w:rsid w:val="00A94EC8"/>
    <w:rsid w:val="00A96C0A"/>
    <w:rsid w:val="00A97832"/>
    <w:rsid w:val="00AA080F"/>
    <w:rsid w:val="00AA1E47"/>
    <w:rsid w:val="00AA3FA9"/>
    <w:rsid w:val="00AA6079"/>
    <w:rsid w:val="00AB0644"/>
    <w:rsid w:val="00AB103C"/>
    <w:rsid w:val="00AB13C8"/>
    <w:rsid w:val="00AB146E"/>
    <w:rsid w:val="00AB728A"/>
    <w:rsid w:val="00AC4B92"/>
    <w:rsid w:val="00AC6A61"/>
    <w:rsid w:val="00AD14EB"/>
    <w:rsid w:val="00AD1BBA"/>
    <w:rsid w:val="00AD334B"/>
    <w:rsid w:val="00AD4901"/>
    <w:rsid w:val="00AD553B"/>
    <w:rsid w:val="00AD55AD"/>
    <w:rsid w:val="00AD61D7"/>
    <w:rsid w:val="00AD62DE"/>
    <w:rsid w:val="00AD6B5E"/>
    <w:rsid w:val="00AD79EA"/>
    <w:rsid w:val="00AE2E6C"/>
    <w:rsid w:val="00AE4436"/>
    <w:rsid w:val="00AE4EE2"/>
    <w:rsid w:val="00AE55AA"/>
    <w:rsid w:val="00AE6FD5"/>
    <w:rsid w:val="00AF0C37"/>
    <w:rsid w:val="00AF4FAC"/>
    <w:rsid w:val="00AF5E66"/>
    <w:rsid w:val="00B0342B"/>
    <w:rsid w:val="00B034D1"/>
    <w:rsid w:val="00B05593"/>
    <w:rsid w:val="00B112C7"/>
    <w:rsid w:val="00B13BC1"/>
    <w:rsid w:val="00B13F2B"/>
    <w:rsid w:val="00B14938"/>
    <w:rsid w:val="00B15BDF"/>
    <w:rsid w:val="00B16165"/>
    <w:rsid w:val="00B20864"/>
    <w:rsid w:val="00B20E60"/>
    <w:rsid w:val="00B20F54"/>
    <w:rsid w:val="00B22D4F"/>
    <w:rsid w:val="00B230AF"/>
    <w:rsid w:val="00B230B3"/>
    <w:rsid w:val="00B23759"/>
    <w:rsid w:val="00B25993"/>
    <w:rsid w:val="00B26AE8"/>
    <w:rsid w:val="00B325CD"/>
    <w:rsid w:val="00B33E24"/>
    <w:rsid w:val="00B34E44"/>
    <w:rsid w:val="00B37456"/>
    <w:rsid w:val="00B42040"/>
    <w:rsid w:val="00B426CC"/>
    <w:rsid w:val="00B43885"/>
    <w:rsid w:val="00B44758"/>
    <w:rsid w:val="00B4479B"/>
    <w:rsid w:val="00B46D8C"/>
    <w:rsid w:val="00B5276B"/>
    <w:rsid w:val="00B52CCE"/>
    <w:rsid w:val="00B54B0A"/>
    <w:rsid w:val="00B55C43"/>
    <w:rsid w:val="00B56300"/>
    <w:rsid w:val="00B567FC"/>
    <w:rsid w:val="00B57EB0"/>
    <w:rsid w:val="00B61089"/>
    <w:rsid w:val="00B64252"/>
    <w:rsid w:val="00B67EA4"/>
    <w:rsid w:val="00B7250E"/>
    <w:rsid w:val="00B77196"/>
    <w:rsid w:val="00B77D57"/>
    <w:rsid w:val="00B8080D"/>
    <w:rsid w:val="00B8262C"/>
    <w:rsid w:val="00B82E8A"/>
    <w:rsid w:val="00B8357F"/>
    <w:rsid w:val="00B83809"/>
    <w:rsid w:val="00B84CBD"/>
    <w:rsid w:val="00B854BF"/>
    <w:rsid w:val="00B86A53"/>
    <w:rsid w:val="00B86D85"/>
    <w:rsid w:val="00B871BD"/>
    <w:rsid w:val="00B91162"/>
    <w:rsid w:val="00BA00EB"/>
    <w:rsid w:val="00BA08F1"/>
    <w:rsid w:val="00BA0CD7"/>
    <w:rsid w:val="00BA1164"/>
    <w:rsid w:val="00BA37A4"/>
    <w:rsid w:val="00BA4D05"/>
    <w:rsid w:val="00BA551F"/>
    <w:rsid w:val="00BA6779"/>
    <w:rsid w:val="00BB2107"/>
    <w:rsid w:val="00BB2CBB"/>
    <w:rsid w:val="00BB3D80"/>
    <w:rsid w:val="00BB491F"/>
    <w:rsid w:val="00BB58FD"/>
    <w:rsid w:val="00BB5C95"/>
    <w:rsid w:val="00BB6557"/>
    <w:rsid w:val="00BC0084"/>
    <w:rsid w:val="00BC00E4"/>
    <w:rsid w:val="00BC2168"/>
    <w:rsid w:val="00BC4057"/>
    <w:rsid w:val="00BC495E"/>
    <w:rsid w:val="00BC558C"/>
    <w:rsid w:val="00BD0F61"/>
    <w:rsid w:val="00BD15F4"/>
    <w:rsid w:val="00BD1846"/>
    <w:rsid w:val="00BD4892"/>
    <w:rsid w:val="00BE4FE5"/>
    <w:rsid w:val="00BF0E61"/>
    <w:rsid w:val="00BF13A3"/>
    <w:rsid w:val="00BF1A7F"/>
    <w:rsid w:val="00BF3645"/>
    <w:rsid w:val="00BF64A2"/>
    <w:rsid w:val="00BF787D"/>
    <w:rsid w:val="00C00D59"/>
    <w:rsid w:val="00C049BD"/>
    <w:rsid w:val="00C050F0"/>
    <w:rsid w:val="00C0673D"/>
    <w:rsid w:val="00C06D2D"/>
    <w:rsid w:val="00C06FF3"/>
    <w:rsid w:val="00C07239"/>
    <w:rsid w:val="00C07242"/>
    <w:rsid w:val="00C10371"/>
    <w:rsid w:val="00C133FC"/>
    <w:rsid w:val="00C16917"/>
    <w:rsid w:val="00C169CC"/>
    <w:rsid w:val="00C204DD"/>
    <w:rsid w:val="00C23235"/>
    <w:rsid w:val="00C27277"/>
    <w:rsid w:val="00C2759F"/>
    <w:rsid w:val="00C317F3"/>
    <w:rsid w:val="00C32715"/>
    <w:rsid w:val="00C33910"/>
    <w:rsid w:val="00C37E73"/>
    <w:rsid w:val="00C40E01"/>
    <w:rsid w:val="00C46025"/>
    <w:rsid w:val="00C5060C"/>
    <w:rsid w:val="00C5275B"/>
    <w:rsid w:val="00C53646"/>
    <w:rsid w:val="00C5429C"/>
    <w:rsid w:val="00C54E49"/>
    <w:rsid w:val="00C552C7"/>
    <w:rsid w:val="00C56869"/>
    <w:rsid w:val="00C6006C"/>
    <w:rsid w:val="00C61A7B"/>
    <w:rsid w:val="00C64541"/>
    <w:rsid w:val="00C71DDC"/>
    <w:rsid w:val="00C71E0B"/>
    <w:rsid w:val="00C71FA1"/>
    <w:rsid w:val="00C72DA4"/>
    <w:rsid w:val="00C73DC5"/>
    <w:rsid w:val="00C74FED"/>
    <w:rsid w:val="00C767AE"/>
    <w:rsid w:val="00C76B28"/>
    <w:rsid w:val="00C8012E"/>
    <w:rsid w:val="00C816F6"/>
    <w:rsid w:val="00C81A35"/>
    <w:rsid w:val="00C84C2B"/>
    <w:rsid w:val="00C85674"/>
    <w:rsid w:val="00C90393"/>
    <w:rsid w:val="00C93BE8"/>
    <w:rsid w:val="00C95421"/>
    <w:rsid w:val="00C959B0"/>
    <w:rsid w:val="00C959E6"/>
    <w:rsid w:val="00C95E05"/>
    <w:rsid w:val="00C97513"/>
    <w:rsid w:val="00CA0072"/>
    <w:rsid w:val="00CA0DE9"/>
    <w:rsid w:val="00CA190F"/>
    <w:rsid w:val="00CA26B6"/>
    <w:rsid w:val="00CA330D"/>
    <w:rsid w:val="00CA6143"/>
    <w:rsid w:val="00CB069E"/>
    <w:rsid w:val="00CB1858"/>
    <w:rsid w:val="00CB1BB3"/>
    <w:rsid w:val="00CC0234"/>
    <w:rsid w:val="00CC0698"/>
    <w:rsid w:val="00CC116F"/>
    <w:rsid w:val="00CC15D2"/>
    <w:rsid w:val="00CC33B3"/>
    <w:rsid w:val="00CC4BF3"/>
    <w:rsid w:val="00CC60E5"/>
    <w:rsid w:val="00CD498E"/>
    <w:rsid w:val="00CD5AFA"/>
    <w:rsid w:val="00CD6EF7"/>
    <w:rsid w:val="00CE2000"/>
    <w:rsid w:val="00CE4289"/>
    <w:rsid w:val="00CE667A"/>
    <w:rsid w:val="00CE6AE4"/>
    <w:rsid w:val="00CF03A0"/>
    <w:rsid w:val="00CF382D"/>
    <w:rsid w:val="00CF3A32"/>
    <w:rsid w:val="00CF3E37"/>
    <w:rsid w:val="00CF3E3B"/>
    <w:rsid w:val="00CF3ED2"/>
    <w:rsid w:val="00CF6CDB"/>
    <w:rsid w:val="00D018FC"/>
    <w:rsid w:val="00D01A88"/>
    <w:rsid w:val="00D023E8"/>
    <w:rsid w:val="00D05573"/>
    <w:rsid w:val="00D05FCF"/>
    <w:rsid w:val="00D06CAE"/>
    <w:rsid w:val="00D118C6"/>
    <w:rsid w:val="00D125A7"/>
    <w:rsid w:val="00D12745"/>
    <w:rsid w:val="00D12C13"/>
    <w:rsid w:val="00D12CBE"/>
    <w:rsid w:val="00D13E22"/>
    <w:rsid w:val="00D158D2"/>
    <w:rsid w:val="00D16208"/>
    <w:rsid w:val="00D204EC"/>
    <w:rsid w:val="00D21B43"/>
    <w:rsid w:val="00D2400A"/>
    <w:rsid w:val="00D25291"/>
    <w:rsid w:val="00D26C0F"/>
    <w:rsid w:val="00D27DA4"/>
    <w:rsid w:val="00D32B7F"/>
    <w:rsid w:val="00D3374B"/>
    <w:rsid w:val="00D34BE5"/>
    <w:rsid w:val="00D35DE6"/>
    <w:rsid w:val="00D3606D"/>
    <w:rsid w:val="00D37321"/>
    <w:rsid w:val="00D375EC"/>
    <w:rsid w:val="00D41452"/>
    <w:rsid w:val="00D439E6"/>
    <w:rsid w:val="00D43C57"/>
    <w:rsid w:val="00D45C8C"/>
    <w:rsid w:val="00D4686E"/>
    <w:rsid w:val="00D47CAA"/>
    <w:rsid w:val="00D47E45"/>
    <w:rsid w:val="00D526EB"/>
    <w:rsid w:val="00D52CCD"/>
    <w:rsid w:val="00D53F9B"/>
    <w:rsid w:val="00D5479A"/>
    <w:rsid w:val="00D54C53"/>
    <w:rsid w:val="00D56DAF"/>
    <w:rsid w:val="00D56FE6"/>
    <w:rsid w:val="00D5745E"/>
    <w:rsid w:val="00D5746C"/>
    <w:rsid w:val="00D5773B"/>
    <w:rsid w:val="00D60028"/>
    <w:rsid w:val="00D61F58"/>
    <w:rsid w:val="00D625B8"/>
    <w:rsid w:val="00D642C7"/>
    <w:rsid w:val="00D65168"/>
    <w:rsid w:val="00D66C64"/>
    <w:rsid w:val="00D671FF"/>
    <w:rsid w:val="00D775E5"/>
    <w:rsid w:val="00D77DAC"/>
    <w:rsid w:val="00D80064"/>
    <w:rsid w:val="00D82E6C"/>
    <w:rsid w:val="00D82ED6"/>
    <w:rsid w:val="00D83A01"/>
    <w:rsid w:val="00D83CC0"/>
    <w:rsid w:val="00D847BB"/>
    <w:rsid w:val="00D858BF"/>
    <w:rsid w:val="00D86599"/>
    <w:rsid w:val="00D905BF"/>
    <w:rsid w:val="00D90CFA"/>
    <w:rsid w:val="00D916FB"/>
    <w:rsid w:val="00D93F6E"/>
    <w:rsid w:val="00D965CE"/>
    <w:rsid w:val="00D96978"/>
    <w:rsid w:val="00DA08C8"/>
    <w:rsid w:val="00DA0EF2"/>
    <w:rsid w:val="00DA15AF"/>
    <w:rsid w:val="00DA2E03"/>
    <w:rsid w:val="00DA6FCF"/>
    <w:rsid w:val="00DA710D"/>
    <w:rsid w:val="00DB18BB"/>
    <w:rsid w:val="00DB18C3"/>
    <w:rsid w:val="00DB1B82"/>
    <w:rsid w:val="00DB1E6F"/>
    <w:rsid w:val="00DB36AB"/>
    <w:rsid w:val="00DB3B99"/>
    <w:rsid w:val="00DB3C13"/>
    <w:rsid w:val="00DB4BFE"/>
    <w:rsid w:val="00DB51E6"/>
    <w:rsid w:val="00DC0FF2"/>
    <w:rsid w:val="00DC10B5"/>
    <w:rsid w:val="00DC11A7"/>
    <w:rsid w:val="00DC1387"/>
    <w:rsid w:val="00DC254B"/>
    <w:rsid w:val="00DC3260"/>
    <w:rsid w:val="00DD12C9"/>
    <w:rsid w:val="00DD1A51"/>
    <w:rsid w:val="00DD2012"/>
    <w:rsid w:val="00DD5B33"/>
    <w:rsid w:val="00DD61B8"/>
    <w:rsid w:val="00DE0FE2"/>
    <w:rsid w:val="00DE340D"/>
    <w:rsid w:val="00DE3768"/>
    <w:rsid w:val="00DE466E"/>
    <w:rsid w:val="00DE6232"/>
    <w:rsid w:val="00DE75A5"/>
    <w:rsid w:val="00DF3169"/>
    <w:rsid w:val="00DF54ED"/>
    <w:rsid w:val="00DF5590"/>
    <w:rsid w:val="00DF5CB9"/>
    <w:rsid w:val="00DF6C62"/>
    <w:rsid w:val="00DF74CD"/>
    <w:rsid w:val="00E00EF0"/>
    <w:rsid w:val="00E01228"/>
    <w:rsid w:val="00E024FD"/>
    <w:rsid w:val="00E0272D"/>
    <w:rsid w:val="00E02CB1"/>
    <w:rsid w:val="00E05AA6"/>
    <w:rsid w:val="00E06991"/>
    <w:rsid w:val="00E07219"/>
    <w:rsid w:val="00E144C1"/>
    <w:rsid w:val="00E16392"/>
    <w:rsid w:val="00E17987"/>
    <w:rsid w:val="00E202EB"/>
    <w:rsid w:val="00E2041E"/>
    <w:rsid w:val="00E21CD2"/>
    <w:rsid w:val="00E22905"/>
    <w:rsid w:val="00E22FAA"/>
    <w:rsid w:val="00E25088"/>
    <w:rsid w:val="00E25ECB"/>
    <w:rsid w:val="00E27D8F"/>
    <w:rsid w:val="00E318EF"/>
    <w:rsid w:val="00E32AAA"/>
    <w:rsid w:val="00E349E0"/>
    <w:rsid w:val="00E34A0F"/>
    <w:rsid w:val="00E35208"/>
    <w:rsid w:val="00E37125"/>
    <w:rsid w:val="00E37B54"/>
    <w:rsid w:val="00E42D83"/>
    <w:rsid w:val="00E45876"/>
    <w:rsid w:val="00E500A2"/>
    <w:rsid w:val="00E548C0"/>
    <w:rsid w:val="00E56FC4"/>
    <w:rsid w:val="00E577BC"/>
    <w:rsid w:val="00E615BA"/>
    <w:rsid w:val="00E619C9"/>
    <w:rsid w:val="00E61A8F"/>
    <w:rsid w:val="00E6465C"/>
    <w:rsid w:val="00E65459"/>
    <w:rsid w:val="00E66448"/>
    <w:rsid w:val="00E679E6"/>
    <w:rsid w:val="00E71427"/>
    <w:rsid w:val="00E76DAF"/>
    <w:rsid w:val="00E83C80"/>
    <w:rsid w:val="00E84190"/>
    <w:rsid w:val="00E84E66"/>
    <w:rsid w:val="00E85E29"/>
    <w:rsid w:val="00E8775D"/>
    <w:rsid w:val="00E909C4"/>
    <w:rsid w:val="00E92786"/>
    <w:rsid w:val="00E93A2B"/>
    <w:rsid w:val="00E94164"/>
    <w:rsid w:val="00E94AFA"/>
    <w:rsid w:val="00E9734C"/>
    <w:rsid w:val="00EA0869"/>
    <w:rsid w:val="00EA1376"/>
    <w:rsid w:val="00EA26DB"/>
    <w:rsid w:val="00EA5B74"/>
    <w:rsid w:val="00EA6ACE"/>
    <w:rsid w:val="00EA71EF"/>
    <w:rsid w:val="00EA796B"/>
    <w:rsid w:val="00EB1062"/>
    <w:rsid w:val="00EB1A0F"/>
    <w:rsid w:val="00EB2F98"/>
    <w:rsid w:val="00EB373F"/>
    <w:rsid w:val="00EB7496"/>
    <w:rsid w:val="00EC03C3"/>
    <w:rsid w:val="00EC0733"/>
    <w:rsid w:val="00EC343E"/>
    <w:rsid w:val="00EC5E99"/>
    <w:rsid w:val="00EC61B3"/>
    <w:rsid w:val="00ED0DF5"/>
    <w:rsid w:val="00ED247D"/>
    <w:rsid w:val="00ED258E"/>
    <w:rsid w:val="00ED3433"/>
    <w:rsid w:val="00ED52B3"/>
    <w:rsid w:val="00ED61B4"/>
    <w:rsid w:val="00ED6D5E"/>
    <w:rsid w:val="00ED6EFC"/>
    <w:rsid w:val="00EE34A5"/>
    <w:rsid w:val="00EF3022"/>
    <w:rsid w:val="00EF58A9"/>
    <w:rsid w:val="00EF6F48"/>
    <w:rsid w:val="00F030DF"/>
    <w:rsid w:val="00F03A1A"/>
    <w:rsid w:val="00F0459B"/>
    <w:rsid w:val="00F0467F"/>
    <w:rsid w:val="00F0655E"/>
    <w:rsid w:val="00F065F9"/>
    <w:rsid w:val="00F066E4"/>
    <w:rsid w:val="00F06CB7"/>
    <w:rsid w:val="00F06DEC"/>
    <w:rsid w:val="00F10387"/>
    <w:rsid w:val="00F1389A"/>
    <w:rsid w:val="00F15201"/>
    <w:rsid w:val="00F16D2A"/>
    <w:rsid w:val="00F20C2A"/>
    <w:rsid w:val="00F214B2"/>
    <w:rsid w:val="00F22888"/>
    <w:rsid w:val="00F229A3"/>
    <w:rsid w:val="00F22C93"/>
    <w:rsid w:val="00F2685C"/>
    <w:rsid w:val="00F3081E"/>
    <w:rsid w:val="00F32F4F"/>
    <w:rsid w:val="00F34C1F"/>
    <w:rsid w:val="00F353E9"/>
    <w:rsid w:val="00F35BAE"/>
    <w:rsid w:val="00F36689"/>
    <w:rsid w:val="00F413DF"/>
    <w:rsid w:val="00F423BA"/>
    <w:rsid w:val="00F43674"/>
    <w:rsid w:val="00F45358"/>
    <w:rsid w:val="00F471D7"/>
    <w:rsid w:val="00F472C5"/>
    <w:rsid w:val="00F47528"/>
    <w:rsid w:val="00F505DA"/>
    <w:rsid w:val="00F5488D"/>
    <w:rsid w:val="00F56010"/>
    <w:rsid w:val="00F6001B"/>
    <w:rsid w:val="00F60AE6"/>
    <w:rsid w:val="00F63319"/>
    <w:rsid w:val="00F63748"/>
    <w:rsid w:val="00F642A0"/>
    <w:rsid w:val="00F6456A"/>
    <w:rsid w:val="00F645C1"/>
    <w:rsid w:val="00F64F4B"/>
    <w:rsid w:val="00F67738"/>
    <w:rsid w:val="00F7003B"/>
    <w:rsid w:val="00F712C7"/>
    <w:rsid w:val="00F74074"/>
    <w:rsid w:val="00F766FD"/>
    <w:rsid w:val="00F76F6A"/>
    <w:rsid w:val="00F77F43"/>
    <w:rsid w:val="00F80D8E"/>
    <w:rsid w:val="00F81AD5"/>
    <w:rsid w:val="00F827BA"/>
    <w:rsid w:val="00F83D76"/>
    <w:rsid w:val="00F85F99"/>
    <w:rsid w:val="00F901D3"/>
    <w:rsid w:val="00F90D29"/>
    <w:rsid w:val="00F9138E"/>
    <w:rsid w:val="00F95EC2"/>
    <w:rsid w:val="00F97696"/>
    <w:rsid w:val="00FA0276"/>
    <w:rsid w:val="00FA036B"/>
    <w:rsid w:val="00FA21E2"/>
    <w:rsid w:val="00FA2AD3"/>
    <w:rsid w:val="00FA5CFF"/>
    <w:rsid w:val="00FB1947"/>
    <w:rsid w:val="00FB1BAC"/>
    <w:rsid w:val="00FB2688"/>
    <w:rsid w:val="00FB3261"/>
    <w:rsid w:val="00FB434B"/>
    <w:rsid w:val="00FB50C8"/>
    <w:rsid w:val="00FB661B"/>
    <w:rsid w:val="00FC09C0"/>
    <w:rsid w:val="00FC1E88"/>
    <w:rsid w:val="00FC2A50"/>
    <w:rsid w:val="00FC3349"/>
    <w:rsid w:val="00FC34FB"/>
    <w:rsid w:val="00FC5087"/>
    <w:rsid w:val="00FC7A67"/>
    <w:rsid w:val="00FD178D"/>
    <w:rsid w:val="00FD1EF1"/>
    <w:rsid w:val="00FD42BE"/>
    <w:rsid w:val="00FD6109"/>
    <w:rsid w:val="00FE06BD"/>
    <w:rsid w:val="00FE0797"/>
    <w:rsid w:val="00FE07C8"/>
    <w:rsid w:val="00FE1882"/>
    <w:rsid w:val="00FE28BB"/>
    <w:rsid w:val="00FE4C51"/>
    <w:rsid w:val="00FF11F2"/>
    <w:rsid w:val="00FF2AA6"/>
    <w:rsid w:val="00FF37B4"/>
    <w:rsid w:val="00FF4A73"/>
    <w:rsid w:val="00FF5E36"/>
    <w:rsid w:val="00FF6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28219"/>
  <w15:chartTrackingRefBased/>
  <w15:docId w15:val="{6F7B7D46-8D04-4CA7-ABF9-013EC05A4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Título1,(cntl 1),Zéro 1,front2back1,H1,BMI,TTTITRE1,Titre 1 SQ,überschrift1,überschrift11,überschrift12,l1,Titre1,l1+toc 1,I1,heading 1,T1,Chapitre 1,1st order hd,Headline,1. Level 1 Heading,MAIN HEADING,- Main Heading,TITRE,Titre 1 SOF,RSK-H1"/>
    <w:basedOn w:val="Normal"/>
    <w:next w:val="Normal"/>
    <w:link w:val="Titre1Car"/>
    <w:uiPriority w:val="9"/>
    <w:qFormat/>
    <w:rsid w:val="004B5B24"/>
    <w:pPr>
      <w:keepNext/>
      <w:keepLines/>
      <w:spacing w:before="240" w:after="0"/>
      <w:ind w:left="644" w:hanging="36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itre2">
    <w:name w:val="heading 2"/>
    <w:aliases w:val="T2 Envir,Título2,Reset numbering,Don't use,T2,2,(cntl 2),head2,Heading 2.2,A Head,Avsnitt,Small Chapter),b1,Text Heading 14pt,Major,Section heading Level 1,h2,PARA2,PARA21,Major1,PARA22,Bijlage,A.B.C.,title 2,LetHead2,MisHead2,Normalhead2,l2,?"/>
    <w:basedOn w:val="Normal"/>
    <w:link w:val="Titre2Car"/>
    <w:uiPriority w:val="9"/>
    <w:unhideWhenUsed/>
    <w:qFormat/>
    <w:rsid w:val="005B02E1"/>
    <w:pPr>
      <w:widowControl w:val="0"/>
      <w:autoSpaceDE w:val="0"/>
      <w:autoSpaceDN w:val="0"/>
      <w:spacing w:before="112" w:after="0" w:line="240" w:lineRule="auto"/>
      <w:ind w:left="785" w:hanging="361"/>
      <w:jc w:val="both"/>
      <w:outlineLvl w:val="1"/>
    </w:pPr>
    <w:rPr>
      <w:rFonts w:ascii="Arial" w:eastAsia="Arial" w:hAnsi="Arial" w:cs="Arial"/>
      <w:b/>
      <w:bCs/>
      <w:kern w:val="0"/>
      <w:sz w:val="21"/>
      <w:szCs w:val="21"/>
      <w14:ligatures w14:val="none"/>
    </w:rPr>
  </w:style>
  <w:style w:type="paragraph" w:styleId="Titre3">
    <w:name w:val="heading 3"/>
    <w:aliases w:val="Título3,normal,H3,TITRE 3,14B,Minor,C Sub-Sub/Italic,h3 sub heading,Head 3,l3,head3,Underavsn.,PA Minor Section,h3,3,numbered indent 3,ni3,Level 1 - 1,Level 1 - 11,Third Level Head,DERA Sub-sect-paragraph,Gliederung3,Heading3,Client,No Indent"/>
    <w:basedOn w:val="Normal"/>
    <w:next w:val="Normal"/>
    <w:link w:val="Titre3Car"/>
    <w:uiPriority w:val="9"/>
    <w:unhideWhenUsed/>
    <w:qFormat/>
    <w:rsid w:val="004B5B24"/>
    <w:pPr>
      <w:keepNext/>
      <w:keepLines/>
      <w:spacing w:before="40" w:after="0"/>
      <w:ind w:left="1508" w:hanging="504"/>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Titre4">
    <w:name w:val="heading 4"/>
    <w:aliases w:val="Título4"/>
    <w:basedOn w:val="Normal"/>
    <w:next w:val="Normal"/>
    <w:link w:val="Titre4Car"/>
    <w:uiPriority w:val="9"/>
    <w:unhideWhenUsed/>
    <w:qFormat/>
    <w:rsid w:val="004B5B24"/>
    <w:pPr>
      <w:keepNext/>
      <w:keepLines/>
      <w:spacing w:before="40" w:after="0"/>
      <w:ind w:left="2012" w:hanging="648"/>
      <w:outlineLvl w:val="3"/>
    </w:pPr>
    <w:rPr>
      <w:rFonts w:asciiTheme="majorHAnsi" w:eastAsiaTheme="majorEastAsia" w:hAnsiTheme="majorHAnsi" w:cstheme="majorBidi"/>
      <w:i/>
      <w:iCs/>
      <w:color w:val="2F5496" w:themeColor="accent1" w:themeShade="BF"/>
      <w:kern w:val="0"/>
      <w:sz w:val="20"/>
      <w14:ligatures w14:val="none"/>
    </w:rPr>
  </w:style>
  <w:style w:type="paragraph" w:styleId="Titre5">
    <w:name w:val="heading 5"/>
    <w:aliases w:val="Título5"/>
    <w:basedOn w:val="Normal"/>
    <w:next w:val="Normal"/>
    <w:link w:val="Titre5Car"/>
    <w:uiPriority w:val="9"/>
    <w:unhideWhenUsed/>
    <w:qFormat/>
    <w:rsid w:val="004B5B24"/>
    <w:pPr>
      <w:pBdr>
        <w:bottom w:val="single" w:sz="6" w:space="1" w:color="4472C4" w:themeColor="accent1"/>
      </w:pBdr>
      <w:spacing w:before="300" w:after="0" w:line="240" w:lineRule="auto"/>
      <w:ind w:left="3628" w:hanging="792"/>
      <w:jc w:val="both"/>
      <w:outlineLvl w:val="4"/>
    </w:pPr>
    <w:rPr>
      <w:rFonts w:asciiTheme="majorHAnsi" w:eastAsia="Times New Roman" w:hAnsiTheme="majorHAnsi" w:cs="Times New Roman"/>
      <w:caps/>
      <w:color w:val="2F5496" w:themeColor="accent1" w:themeShade="BF"/>
      <w:spacing w:val="10"/>
      <w:kern w:val="0"/>
      <w:sz w:val="21"/>
      <w:szCs w:val="24"/>
      <w:lang w:eastAsia="fr-FR"/>
      <w14:ligatures w14:val="none"/>
    </w:rPr>
  </w:style>
  <w:style w:type="paragraph" w:styleId="Titre6">
    <w:name w:val="heading 6"/>
    <w:aliases w:val="Título6,Gliederung6"/>
    <w:basedOn w:val="Normal"/>
    <w:next w:val="Normal"/>
    <w:link w:val="Titre6Car"/>
    <w:unhideWhenUsed/>
    <w:qFormat/>
    <w:rsid w:val="004B5B24"/>
    <w:pPr>
      <w:pBdr>
        <w:bottom w:val="dotted" w:sz="6" w:space="1" w:color="4472C4" w:themeColor="accent1"/>
      </w:pBdr>
      <w:spacing w:before="300" w:after="0" w:line="240" w:lineRule="auto"/>
      <w:ind w:left="3020" w:hanging="936"/>
      <w:jc w:val="both"/>
      <w:outlineLvl w:val="5"/>
    </w:pPr>
    <w:rPr>
      <w:rFonts w:asciiTheme="majorHAnsi" w:eastAsia="Times New Roman" w:hAnsiTheme="majorHAnsi" w:cs="Times New Roman"/>
      <w:caps/>
      <w:color w:val="2F5496" w:themeColor="accent1" w:themeShade="BF"/>
      <w:spacing w:val="10"/>
      <w:kern w:val="0"/>
      <w:sz w:val="21"/>
      <w:szCs w:val="24"/>
      <w:lang w:eastAsia="fr-FR"/>
      <w14:ligatures w14:val="none"/>
    </w:rPr>
  </w:style>
  <w:style w:type="paragraph" w:styleId="Titre7">
    <w:name w:val="heading 7"/>
    <w:aliases w:val="Título7"/>
    <w:basedOn w:val="Normal"/>
    <w:next w:val="Normal"/>
    <w:link w:val="Titre7Car"/>
    <w:uiPriority w:val="9"/>
    <w:unhideWhenUsed/>
    <w:qFormat/>
    <w:rsid w:val="004B5B24"/>
    <w:pPr>
      <w:spacing w:before="300" w:after="0" w:line="240" w:lineRule="auto"/>
      <w:ind w:left="3524" w:hanging="1080"/>
      <w:jc w:val="both"/>
      <w:outlineLvl w:val="6"/>
    </w:pPr>
    <w:rPr>
      <w:rFonts w:asciiTheme="majorHAnsi" w:eastAsia="Times New Roman" w:hAnsiTheme="majorHAnsi" w:cs="Times New Roman"/>
      <w:caps/>
      <w:color w:val="2F5496" w:themeColor="accent1" w:themeShade="BF"/>
      <w:spacing w:val="10"/>
      <w:kern w:val="0"/>
      <w:sz w:val="21"/>
      <w:szCs w:val="24"/>
      <w:lang w:eastAsia="fr-FR"/>
      <w14:ligatures w14:val="none"/>
    </w:rPr>
  </w:style>
  <w:style w:type="paragraph" w:styleId="Titre8">
    <w:name w:val="heading 8"/>
    <w:basedOn w:val="Normal"/>
    <w:next w:val="Normal"/>
    <w:link w:val="Titre8Car"/>
    <w:uiPriority w:val="9"/>
    <w:qFormat/>
    <w:rsid w:val="004B5B24"/>
    <w:pPr>
      <w:spacing w:before="240" w:after="60" w:line="240" w:lineRule="auto"/>
      <w:outlineLvl w:val="7"/>
    </w:pPr>
    <w:rPr>
      <w:rFonts w:ascii="Times New Roman" w:eastAsia="Times New Roman" w:hAnsi="Times New Roman" w:cs="Times New Roman"/>
      <w:i/>
      <w:iCs/>
      <w:kern w:val="0"/>
      <w:sz w:val="24"/>
      <w:szCs w:val="24"/>
      <w:lang w:eastAsia="fr-FR"/>
      <w14:ligatures w14:val="none"/>
    </w:rPr>
  </w:style>
  <w:style w:type="paragraph" w:styleId="Titre9">
    <w:name w:val="heading 9"/>
    <w:basedOn w:val="Normal"/>
    <w:next w:val="Normal"/>
    <w:link w:val="Titre9Car"/>
    <w:uiPriority w:val="9"/>
    <w:qFormat/>
    <w:rsid w:val="004B5B24"/>
    <w:pPr>
      <w:spacing w:before="240" w:after="60" w:line="240" w:lineRule="auto"/>
      <w:outlineLvl w:val="8"/>
    </w:pPr>
    <w:rPr>
      <w:rFonts w:ascii="Arial" w:eastAsia="Times New Roman" w:hAnsi="Arial" w:cs="Arial"/>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abledesillustrations">
    <w:name w:val="table of figures"/>
    <w:basedOn w:val="Normal"/>
    <w:next w:val="En-ttedetabledesmatires"/>
    <w:autoRedefine/>
    <w:uiPriority w:val="99"/>
    <w:unhideWhenUsed/>
    <w:qFormat/>
    <w:rsid w:val="00075F82"/>
    <w:pPr>
      <w:spacing w:after="0"/>
      <w:ind w:left="442" w:hanging="442"/>
    </w:pPr>
    <w:rPr>
      <w:rFonts w:cstheme="minorHAnsi"/>
      <w:b/>
      <w:bCs/>
      <w:sz w:val="20"/>
      <w:szCs w:val="20"/>
    </w:rPr>
  </w:style>
  <w:style w:type="paragraph" w:styleId="Paragraphedeliste">
    <w:name w:val="List Paragraph"/>
    <w:aliases w:val="liste à puces,Lvl 1 Bullet,Indent Normal,Bullets,References,Numbered List Paragraph,- List tir,liste 1,puce 1,Liste 1,List Paragraph nowy,List Paragraph (numbered (a)),Medium Grid 1 - Accent 21,List Paragraph1,Puces,Style 3,Bullet L1"/>
    <w:basedOn w:val="Normal"/>
    <w:link w:val="ParagraphedelisteCar"/>
    <w:uiPriority w:val="34"/>
    <w:qFormat/>
    <w:rsid w:val="00272984"/>
    <w:pPr>
      <w:ind w:left="720"/>
      <w:contextualSpacing/>
    </w:pPr>
  </w:style>
  <w:style w:type="table" w:styleId="Grilledutableau">
    <w:name w:val="Table Grid"/>
    <w:aliases w:val="Table long document,csa standard,SGS Table Basic 1,CSA Standard Table,TABLEAU BURGEAP,Hélimax - No lines,tabelle2,GT0,IMDC,Grid of table,Note comm,GT01,GT02,Vale 4,mtbs"/>
    <w:basedOn w:val="TableauNormal"/>
    <w:uiPriority w:val="39"/>
    <w:qFormat/>
    <w:rsid w:val="00272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141B6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
    <w:name w:val="Body Text"/>
    <w:aliases w:val="Corps de texte 1,gl,Corps de texte Car Car Car Car Car Car Car Car Car Car,Corps de texte Car Car Car Car Car Car Car Car Car Car Car Car Car Car Car"/>
    <w:basedOn w:val="Normal"/>
    <w:link w:val="CorpsdetexteCar"/>
    <w:qFormat/>
    <w:rsid w:val="002E452C"/>
    <w:pPr>
      <w:widowControl w:val="0"/>
      <w:autoSpaceDE w:val="0"/>
      <w:autoSpaceDN w:val="0"/>
      <w:spacing w:after="0" w:line="240" w:lineRule="auto"/>
    </w:pPr>
    <w:rPr>
      <w:rFonts w:ascii="Arial" w:eastAsia="Arial" w:hAnsi="Arial" w:cs="Arial"/>
      <w:kern w:val="0"/>
      <w:sz w:val="21"/>
      <w:szCs w:val="21"/>
      <w14:ligatures w14:val="none"/>
    </w:rPr>
  </w:style>
  <w:style w:type="character" w:customStyle="1" w:styleId="CorpsdetexteCar">
    <w:name w:val="Corps de texte Car"/>
    <w:aliases w:val="Corps de texte 1 Car,gl Car,Corps de texte Car Car Car Car Car Car Car Car Car Car Car,Corps de texte Car Car Car Car Car Car Car Car Car Car Car Car Car Car Car Car"/>
    <w:basedOn w:val="Policepardfaut"/>
    <w:link w:val="Corpsdetexte"/>
    <w:rsid w:val="002E452C"/>
    <w:rPr>
      <w:rFonts w:ascii="Arial" w:eastAsia="Arial" w:hAnsi="Arial" w:cs="Arial"/>
      <w:kern w:val="0"/>
      <w:sz w:val="21"/>
      <w:szCs w:val="21"/>
      <w14:ligatures w14:val="none"/>
    </w:rPr>
  </w:style>
  <w:style w:type="paragraph" w:styleId="En-tte">
    <w:name w:val="header"/>
    <w:basedOn w:val="Normal"/>
    <w:link w:val="En-tteCar"/>
    <w:uiPriority w:val="99"/>
    <w:unhideWhenUsed/>
    <w:rsid w:val="002E452C"/>
    <w:pPr>
      <w:tabs>
        <w:tab w:val="center" w:pos="4536"/>
        <w:tab w:val="right" w:pos="9072"/>
      </w:tabs>
      <w:spacing w:after="0" w:line="240" w:lineRule="auto"/>
    </w:pPr>
  </w:style>
  <w:style w:type="character" w:customStyle="1" w:styleId="En-tteCar">
    <w:name w:val="En-tête Car"/>
    <w:basedOn w:val="Policepardfaut"/>
    <w:link w:val="En-tte"/>
    <w:uiPriority w:val="99"/>
    <w:rsid w:val="002E452C"/>
  </w:style>
  <w:style w:type="paragraph" w:styleId="Pieddepage">
    <w:name w:val="footer"/>
    <w:basedOn w:val="Normal"/>
    <w:link w:val="PieddepageCar"/>
    <w:uiPriority w:val="99"/>
    <w:unhideWhenUsed/>
    <w:rsid w:val="002E45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E452C"/>
  </w:style>
  <w:style w:type="character" w:customStyle="1" w:styleId="Titre2Car">
    <w:name w:val="Titre 2 Car"/>
    <w:aliases w:val="T2 Envir Car,Título2 Car,Reset numbering Car,Don't use Car,T2 Car,2 Car,(cntl 2) Car,head2 Car,Heading 2.2 Car,A Head Car,Avsnitt Car,Small Chapter) Car,b1 Car,Text Heading 14pt Car,Major Car,Section heading Level 1 Car,h2 Car,PARA2 Car"/>
    <w:basedOn w:val="Policepardfaut"/>
    <w:link w:val="Titre2"/>
    <w:uiPriority w:val="9"/>
    <w:rsid w:val="005B02E1"/>
    <w:rPr>
      <w:rFonts w:ascii="Arial" w:eastAsia="Arial" w:hAnsi="Arial" w:cs="Arial"/>
      <w:b/>
      <w:bCs/>
      <w:kern w:val="0"/>
      <w:sz w:val="21"/>
      <w:szCs w:val="21"/>
      <w14:ligatures w14:val="none"/>
    </w:rPr>
  </w:style>
  <w:style w:type="character" w:customStyle="1" w:styleId="ParagraphedelisteCar">
    <w:name w:val="Paragraphe de liste Car"/>
    <w:aliases w:val="liste à puces Car,Lvl 1 Bullet Car,Indent Normal Car,Bullets Car,References Car,Numbered List Paragraph Car,- List tir Car,liste 1 Car,puce 1 Car,Liste 1 Car,List Paragraph nowy Car,List Paragraph (numbered (a)) Car,Puces Car"/>
    <w:basedOn w:val="Policepardfaut"/>
    <w:link w:val="Paragraphedeliste"/>
    <w:uiPriority w:val="34"/>
    <w:qFormat/>
    <w:rsid w:val="003A6E94"/>
  </w:style>
  <w:style w:type="character" w:styleId="Lienhypertexte">
    <w:name w:val="Hyperlink"/>
    <w:aliases w:val="GWI"/>
    <w:basedOn w:val="Policepardfaut"/>
    <w:uiPriority w:val="99"/>
    <w:unhideWhenUsed/>
    <w:qFormat/>
    <w:rsid w:val="003A6E94"/>
    <w:rPr>
      <w:color w:val="0563C1" w:themeColor="hyperlink"/>
      <w:u w:val="single"/>
    </w:rPr>
  </w:style>
  <w:style w:type="character" w:customStyle="1" w:styleId="Titre1Car">
    <w:name w:val="Titre 1 Car"/>
    <w:aliases w:val="Título1 Car,(cntl 1) Car,Zéro 1 Car,front2back1 Car,H1 Car,BMI Car,TTTITRE1 Car,Titre 1 SQ Car,überschrift1 Car,überschrift11 Car,überschrift12 Car,l1 Car,Titre1 Car,l1+toc 1 Car,I1 Car,heading 1 Car,T1 Car,Chapitre 1 Car,1st order hd Car"/>
    <w:basedOn w:val="Policepardfaut"/>
    <w:link w:val="Titre1"/>
    <w:uiPriority w:val="9"/>
    <w:rsid w:val="004B5B24"/>
    <w:rPr>
      <w:rFonts w:asciiTheme="majorHAnsi" w:eastAsiaTheme="majorEastAsia" w:hAnsiTheme="majorHAnsi" w:cstheme="majorBidi"/>
      <w:color w:val="2F5496" w:themeColor="accent1" w:themeShade="BF"/>
      <w:kern w:val="0"/>
      <w:sz w:val="32"/>
      <w:szCs w:val="32"/>
      <w14:ligatures w14:val="none"/>
    </w:rPr>
  </w:style>
  <w:style w:type="character" w:customStyle="1" w:styleId="Titre3Car">
    <w:name w:val="Titre 3 Car"/>
    <w:aliases w:val="Título3 Car,normal Car,H3 Car,TITRE 3 Car,14B Car,Minor Car,C Sub-Sub/Italic Car,h3 sub heading Car,Head 3 Car,l3 Car,head3 Car,Underavsn. Car,PA Minor Section Car,h3 Car,3 Car,numbered indent 3 Car,ni3 Car,Level 1 - 1 Car,Level 1 - 11 Car"/>
    <w:basedOn w:val="Policepardfaut"/>
    <w:link w:val="Titre3"/>
    <w:uiPriority w:val="9"/>
    <w:rsid w:val="004B5B24"/>
    <w:rPr>
      <w:rFonts w:asciiTheme="majorHAnsi" w:eastAsiaTheme="majorEastAsia" w:hAnsiTheme="majorHAnsi" w:cstheme="majorBidi"/>
      <w:color w:val="1F3763" w:themeColor="accent1" w:themeShade="7F"/>
      <w:kern w:val="0"/>
      <w:sz w:val="24"/>
      <w:szCs w:val="24"/>
      <w14:ligatures w14:val="none"/>
    </w:rPr>
  </w:style>
  <w:style w:type="character" w:customStyle="1" w:styleId="Titre4Car">
    <w:name w:val="Titre 4 Car"/>
    <w:aliases w:val="Título4 Car"/>
    <w:basedOn w:val="Policepardfaut"/>
    <w:link w:val="Titre4"/>
    <w:uiPriority w:val="9"/>
    <w:rsid w:val="004B5B24"/>
    <w:rPr>
      <w:rFonts w:asciiTheme="majorHAnsi" w:eastAsiaTheme="majorEastAsia" w:hAnsiTheme="majorHAnsi" w:cstheme="majorBidi"/>
      <w:i/>
      <w:iCs/>
      <w:color w:val="2F5496" w:themeColor="accent1" w:themeShade="BF"/>
      <w:kern w:val="0"/>
      <w:sz w:val="20"/>
      <w14:ligatures w14:val="none"/>
    </w:rPr>
  </w:style>
  <w:style w:type="character" w:customStyle="1" w:styleId="Titre5Car">
    <w:name w:val="Titre 5 Car"/>
    <w:aliases w:val="Título5 Car"/>
    <w:basedOn w:val="Policepardfaut"/>
    <w:link w:val="Titre5"/>
    <w:uiPriority w:val="9"/>
    <w:rsid w:val="004B5B24"/>
    <w:rPr>
      <w:rFonts w:asciiTheme="majorHAnsi" w:eastAsia="Times New Roman" w:hAnsiTheme="majorHAnsi" w:cs="Times New Roman"/>
      <w:caps/>
      <w:color w:val="2F5496" w:themeColor="accent1" w:themeShade="BF"/>
      <w:spacing w:val="10"/>
      <w:kern w:val="0"/>
      <w:sz w:val="21"/>
      <w:szCs w:val="24"/>
      <w:lang w:eastAsia="fr-FR"/>
      <w14:ligatures w14:val="none"/>
    </w:rPr>
  </w:style>
  <w:style w:type="character" w:customStyle="1" w:styleId="Titre6Car">
    <w:name w:val="Titre 6 Car"/>
    <w:aliases w:val="Título6 Car,Gliederung6 Car"/>
    <w:basedOn w:val="Policepardfaut"/>
    <w:link w:val="Titre6"/>
    <w:rsid w:val="004B5B24"/>
    <w:rPr>
      <w:rFonts w:asciiTheme="majorHAnsi" w:eastAsia="Times New Roman" w:hAnsiTheme="majorHAnsi" w:cs="Times New Roman"/>
      <w:caps/>
      <w:color w:val="2F5496" w:themeColor="accent1" w:themeShade="BF"/>
      <w:spacing w:val="10"/>
      <w:kern w:val="0"/>
      <w:sz w:val="21"/>
      <w:szCs w:val="24"/>
      <w:lang w:eastAsia="fr-FR"/>
      <w14:ligatures w14:val="none"/>
    </w:rPr>
  </w:style>
  <w:style w:type="character" w:customStyle="1" w:styleId="Titre7Car">
    <w:name w:val="Titre 7 Car"/>
    <w:aliases w:val="Título7 Car"/>
    <w:basedOn w:val="Policepardfaut"/>
    <w:link w:val="Titre7"/>
    <w:uiPriority w:val="9"/>
    <w:rsid w:val="004B5B24"/>
    <w:rPr>
      <w:rFonts w:asciiTheme="majorHAnsi" w:eastAsia="Times New Roman" w:hAnsiTheme="majorHAnsi" w:cs="Times New Roman"/>
      <w:caps/>
      <w:color w:val="2F5496" w:themeColor="accent1" w:themeShade="BF"/>
      <w:spacing w:val="10"/>
      <w:kern w:val="0"/>
      <w:sz w:val="21"/>
      <w:szCs w:val="24"/>
      <w:lang w:eastAsia="fr-FR"/>
      <w14:ligatures w14:val="none"/>
    </w:rPr>
  </w:style>
  <w:style w:type="character" w:customStyle="1" w:styleId="Titre8Car">
    <w:name w:val="Titre 8 Car"/>
    <w:basedOn w:val="Policepardfaut"/>
    <w:link w:val="Titre8"/>
    <w:uiPriority w:val="9"/>
    <w:rsid w:val="004B5B24"/>
    <w:rPr>
      <w:rFonts w:ascii="Times New Roman" w:eastAsia="Times New Roman" w:hAnsi="Times New Roman" w:cs="Times New Roman"/>
      <w:i/>
      <w:iCs/>
      <w:kern w:val="0"/>
      <w:sz w:val="24"/>
      <w:szCs w:val="24"/>
      <w:lang w:eastAsia="fr-FR"/>
      <w14:ligatures w14:val="none"/>
    </w:rPr>
  </w:style>
  <w:style w:type="character" w:customStyle="1" w:styleId="Titre9Car">
    <w:name w:val="Titre 9 Car"/>
    <w:basedOn w:val="Policepardfaut"/>
    <w:link w:val="Titre9"/>
    <w:uiPriority w:val="9"/>
    <w:rsid w:val="004B5B24"/>
    <w:rPr>
      <w:rFonts w:ascii="Arial" w:eastAsia="Times New Roman" w:hAnsi="Arial" w:cs="Arial"/>
      <w:kern w:val="0"/>
      <w:lang w:eastAsia="fr-FR"/>
      <w14:ligatures w14:val="none"/>
    </w:rPr>
  </w:style>
  <w:style w:type="paragraph" w:styleId="Lgende">
    <w:name w:val="caption"/>
    <w:aliases w:val="LégendeCarte,CPR Caption,headings,Table Caption,Char Char,Légende Car,VBKom Fig Headings,Captions,AGT ESIA,Map,Tableau,Annexe,liste de tableaux,Caption Char Char Char Char Char Char Char,Caption Char Char Char,Caption Char Char,Tab,Abb.,Figures"/>
    <w:basedOn w:val="Normal"/>
    <w:next w:val="Normal"/>
    <w:link w:val="LgendeCar1"/>
    <w:uiPriority w:val="35"/>
    <w:unhideWhenUsed/>
    <w:qFormat/>
    <w:rsid w:val="004B5B24"/>
    <w:pPr>
      <w:spacing w:after="0" w:line="240" w:lineRule="auto"/>
      <w:jc w:val="both"/>
    </w:pPr>
    <w:rPr>
      <w:rFonts w:asciiTheme="majorHAnsi" w:eastAsia="Times New Roman" w:hAnsiTheme="majorHAnsi" w:cs="Times New Roman"/>
      <w:b/>
      <w:bCs/>
      <w:color w:val="2F5496" w:themeColor="accent1" w:themeShade="BF"/>
      <w:kern w:val="0"/>
      <w:sz w:val="16"/>
      <w:szCs w:val="16"/>
      <w:lang w:eastAsia="fr-FR"/>
      <w14:ligatures w14:val="none"/>
    </w:rPr>
  </w:style>
  <w:style w:type="paragraph" w:customStyle="1" w:styleId="PuceNiveau1">
    <w:name w:val="PuceNiveau1"/>
    <w:basedOn w:val="Normal"/>
    <w:link w:val="PuceNiveau1Car"/>
    <w:qFormat/>
    <w:rsid w:val="004B5B24"/>
    <w:pPr>
      <w:spacing w:before="60" w:after="60" w:line="240" w:lineRule="auto"/>
      <w:jc w:val="both"/>
    </w:pPr>
    <w:rPr>
      <w:rFonts w:ascii="Arial" w:eastAsia="Times New Roman" w:hAnsi="Arial" w:cs="Times New Roman"/>
      <w:kern w:val="0"/>
      <w:sz w:val="21"/>
      <w:szCs w:val="24"/>
      <w:lang w:eastAsia="fr-FR"/>
      <w14:ligatures w14:val="none"/>
    </w:rPr>
  </w:style>
  <w:style w:type="character" w:customStyle="1" w:styleId="PuceNiveau1Car">
    <w:name w:val="PuceNiveau1 Car"/>
    <w:basedOn w:val="Policepardfaut"/>
    <w:link w:val="PuceNiveau1"/>
    <w:locked/>
    <w:rsid w:val="004B5B24"/>
    <w:rPr>
      <w:rFonts w:ascii="Arial" w:eastAsia="Times New Roman" w:hAnsi="Arial" w:cs="Times New Roman"/>
      <w:kern w:val="0"/>
      <w:sz w:val="21"/>
      <w:szCs w:val="24"/>
      <w:lang w:eastAsia="fr-FR"/>
      <w14:ligatures w14:val="none"/>
    </w:rPr>
  </w:style>
  <w:style w:type="character" w:customStyle="1" w:styleId="LgendeCar1">
    <w:name w:val="Légende Car1"/>
    <w:aliases w:val="LégendeCarte Car,CPR Caption Car,headings Car,Table Caption Car,Char Char Car,Légende Car Car,VBKom Fig Headings Car,Captions Car,AGT ESIA Car,Map Car,Tableau Car,Annexe Car,liste de tableaux Car,Caption Char Char Char Car,Tab Car,Abb. Car"/>
    <w:link w:val="Lgende"/>
    <w:uiPriority w:val="35"/>
    <w:qFormat/>
    <w:rsid w:val="004B5B24"/>
    <w:rPr>
      <w:rFonts w:asciiTheme="majorHAnsi" w:eastAsia="Times New Roman" w:hAnsiTheme="majorHAnsi" w:cs="Times New Roman"/>
      <w:b/>
      <w:bCs/>
      <w:color w:val="2F5496" w:themeColor="accent1" w:themeShade="BF"/>
      <w:kern w:val="0"/>
      <w:sz w:val="16"/>
      <w:szCs w:val="16"/>
      <w:lang w:eastAsia="fr-FR"/>
      <w14:ligatures w14:val="none"/>
    </w:rPr>
  </w:style>
  <w:style w:type="paragraph" w:customStyle="1" w:styleId="Default">
    <w:name w:val="Default"/>
    <w:rsid w:val="004B5B2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NormalWeb">
    <w:name w:val="Normal (Web)"/>
    <w:basedOn w:val="Normal"/>
    <w:uiPriority w:val="99"/>
    <w:unhideWhenUsed/>
    <w:rsid w:val="004B5B2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NormaltableauCar">
    <w:name w:val="Normal tableau Car"/>
    <w:link w:val="Normaltableau"/>
    <w:qFormat/>
    <w:locked/>
    <w:rsid w:val="004B5B24"/>
    <w:rPr>
      <w:rFonts w:ascii="Arial" w:eastAsia="Calibri" w:hAnsi="Arial" w:cs="Times New Roman"/>
      <w:sz w:val="20"/>
      <w:szCs w:val="24"/>
      <w:lang w:eastAsia="fr-FR"/>
    </w:rPr>
  </w:style>
  <w:style w:type="paragraph" w:customStyle="1" w:styleId="Normaltableau">
    <w:name w:val="Normal tableau"/>
    <w:basedOn w:val="Normal"/>
    <w:link w:val="NormaltableauCar"/>
    <w:qFormat/>
    <w:rsid w:val="004B5B24"/>
    <w:pPr>
      <w:spacing w:before="120" w:after="120" w:line="240" w:lineRule="auto"/>
      <w:jc w:val="both"/>
    </w:pPr>
    <w:rPr>
      <w:rFonts w:ascii="Arial" w:eastAsia="Calibri" w:hAnsi="Arial" w:cs="Times New Roman"/>
      <w:sz w:val="20"/>
      <w:szCs w:val="24"/>
      <w:lang w:eastAsia="fr-FR"/>
    </w:rPr>
  </w:style>
  <w:style w:type="character" w:customStyle="1" w:styleId="Lgende-LPCar">
    <w:name w:val="Légende-LP Car"/>
    <w:aliases w:val="Carte Car,Carte-LP + Justifié Car,Avant : 0 cm Car,Car Car Car Car Car Car1,Car Car Car Car Car Car Car1,Car Car Car Car Car Car Car Car Car,Car Car Car Car Car Car2 Car Car Car C Car Car,Car Car Car Car Car Car Car Car1,C Car"/>
    <w:qFormat/>
    <w:rsid w:val="004B5B24"/>
    <w:rPr>
      <w:rFonts w:ascii="Calibri" w:eastAsia="SimSun" w:hAnsi="Calibri" w:cs="SimSun"/>
      <w:b/>
      <w:bCs/>
      <w:color w:val="4472C4"/>
      <w:sz w:val="18"/>
      <w:szCs w:val="18"/>
      <w:lang w:eastAsia="fr-FR"/>
    </w:rPr>
  </w:style>
  <w:style w:type="paragraph" w:customStyle="1" w:styleId="wow">
    <w:name w:val="wow"/>
    <w:basedOn w:val="Normal"/>
    <w:rsid w:val="004B5B2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NormalFFEM">
    <w:name w:val="Normal_FFEM"/>
    <w:basedOn w:val="Normal"/>
    <w:qFormat/>
    <w:rsid w:val="004B5B24"/>
    <w:pPr>
      <w:spacing w:before="120" w:after="0" w:line="240" w:lineRule="auto"/>
      <w:jc w:val="both"/>
    </w:pPr>
    <w:rPr>
      <w:rFonts w:ascii="Times New Roman" w:eastAsia="Times New Roman" w:hAnsi="Times New Roman" w:cs="Times New Roman"/>
      <w:kern w:val="0"/>
      <w:sz w:val="24"/>
      <w:szCs w:val="24"/>
      <w:lang w:eastAsia="fr-FR"/>
      <w14:ligatures w14:val="none"/>
    </w:rPr>
  </w:style>
  <w:style w:type="table" w:customStyle="1" w:styleId="TableNormal1">
    <w:name w:val="Table Normal1"/>
    <w:uiPriority w:val="2"/>
    <w:qFormat/>
    <w:rsid w:val="004B5B24"/>
    <w:pPr>
      <w:widowControl w:val="0"/>
      <w:autoSpaceDE w:val="0"/>
      <w:autoSpaceDN w:val="0"/>
      <w:spacing w:after="0" w:line="240" w:lineRule="auto"/>
    </w:pPr>
    <w:rPr>
      <w:rFonts w:ascii="Calibri" w:eastAsia="Calibri" w:hAnsi="Calibri" w:cs="SimSu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5B24"/>
    <w:pPr>
      <w:widowControl w:val="0"/>
      <w:autoSpaceDE w:val="0"/>
      <w:autoSpaceDN w:val="0"/>
      <w:spacing w:after="0" w:line="240" w:lineRule="auto"/>
      <w:ind w:left="103"/>
    </w:pPr>
    <w:rPr>
      <w:rFonts w:ascii="Arial Narrow" w:eastAsia="Arial Narrow" w:hAnsi="Arial Narrow" w:cs="Arial Narrow"/>
      <w:kern w:val="0"/>
      <w:lang w:val="en-US"/>
      <w14:ligatures w14:val="none"/>
    </w:rPr>
  </w:style>
  <w:style w:type="paragraph" w:customStyle="1" w:styleId="EIES02-1">
    <w:name w:val="EIES02-1"/>
    <w:basedOn w:val="Normal"/>
    <w:qFormat/>
    <w:rsid w:val="004B5B24"/>
    <w:pPr>
      <w:spacing w:before="120" w:after="0" w:line="276" w:lineRule="auto"/>
      <w:ind w:left="644" w:hanging="360"/>
      <w:jc w:val="both"/>
    </w:pPr>
    <w:rPr>
      <w:rFonts w:ascii="Arial Narrow" w:eastAsia="Calibri" w:hAnsi="Arial Narrow" w:cs="Times New Roman"/>
      <w:b/>
      <w:bCs/>
      <w:kern w:val="0"/>
      <w:sz w:val="24"/>
      <w:szCs w:val="24"/>
      <w14:ligatures w14:val="none"/>
    </w:rPr>
  </w:style>
  <w:style w:type="character" w:customStyle="1" w:styleId="KPNormalCharCharCharCharCharCharCharCharChar">
    <w:name w:val="KP_Normal Char Char Char Char Char Char Char Char Char"/>
    <w:basedOn w:val="Policepardfaut"/>
    <w:link w:val="KPNormalCharCharCharCharCharCharCharChar"/>
    <w:uiPriority w:val="99"/>
    <w:rsid w:val="004B5B24"/>
    <w:rPr>
      <w:rFonts w:ascii="Arial" w:hAnsi="Arial" w:cs="Arial"/>
      <w:lang w:val="en-GB" w:eastAsia="en-AU"/>
    </w:rPr>
  </w:style>
  <w:style w:type="paragraph" w:customStyle="1" w:styleId="KPNormalCharCharCharCharCharCharCharChar">
    <w:name w:val="KP_Normal Char Char Char Char Char Char Char Char"/>
    <w:link w:val="KPNormalCharCharCharCharCharCharCharCharChar"/>
    <w:uiPriority w:val="99"/>
    <w:rsid w:val="004B5B24"/>
    <w:pPr>
      <w:spacing w:before="120" w:after="120" w:line="360" w:lineRule="auto"/>
      <w:ind w:left="851"/>
      <w:jc w:val="both"/>
    </w:pPr>
    <w:rPr>
      <w:rFonts w:ascii="Arial" w:hAnsi="Arial" w:cs="Arial"/>
      <w:lang w:val="en-GB" w:eastAsia="en-AU"/>
    </w:rPr>
  </w:style>
  <w:style w:type="paragraph" w:styleId="Sansinterligne">
    <w:name w:val="No Spacing"/>
    <w:link w:val="SansinterligneCar"/>
    <w:qFormat/>
    <w:rsid w:val="004B5B24"/>
    <w:pPr>
      <w:spacing w:after="0" w:line="240" w:lineRule="auto"/>
    </w:pPr>
    <w:rPr>
      <w:rFonts w:ascii="Calibri" w:eastAsia="Calibri" w:hAnsi="Calibri" w:cs="Times New Roman"/>
      <w:kern w:val="0"/>
      <w14:ligatures w14:val="none"/>
    </w:rPr>
  </w:style>
  <w:style w:type="character" w:customStyle="1" w:styleId="SansinterligneCar">
    <w:name w:val="Sans interligne Car"/>
    <w:link w:val="Sansinterligne"/>
    <w:uiPriority w:val="1"/>
    <w:rsid w:val="004B5B24"/>
    <w:rPr>
      <w:rFonts w:ascii="Calibri" w:eastAsia="Calibri" w:hAnsi="Calibri" w:cs="Times New Roman"/>
      <w:kern w:val="0"/>
      <w14:ligatures w14:val="none"/>
    </w:rPr>
  </w:style>
  <w:style w:type="paragraph" w:customStyle="1" w:styleId="P1">
    <w:name w:val="P 1"/>
    <w:basedOn w:val="Normal"/>
    <w:qFormat/>
    <w:rsid w:val="004B5B24"/>
    <w:pPr>
      <w:spacing w:before="120" w:after="120" w:line="240" w:lineRule="auto"/>
      <w:jc w:val="both"/>
    </w:pPr>
    <w:rPr>
      <w:rFonts w:ascii="Times New Roman" w:eastAsia="Calibri" w:hAnsi="Times New Roman" w:cs="Times New Roman"/>
      <w:kern w:val="0"/>
      <w14:ligatures w14:val="none"/>
    </w:rPr>
  </w:style>
  <w:style w:type="paragraph" w:customStyle="1" w:styleId="Montitre2">
    <w:name w:val="Montitre 2"/>
    <w:basedOn w:val="Titre2"/>
    <w:link w:val="Montitre2Car"/>
    <w:qFormat/>
    <w:rsid w:val="004B5B24"/>
    <w:pPr>
      <w:keepNext/>
      <w:keepLines/>
      <w:widowControl/>
      <w:autoSpaceDE/>
      <w:autoSpaceDN/>
      <w:spacing w:before="100" w:beforeAutospacing="1" w:after="100" w:afterAutospacing="1" w:line="276" w:lineRule="auto"/>
      <w:ind w:left="0" w:firstLine="0"/>
      <w:outlineLvl w:val="9"/>
    </w:pPr>
    <w:rPr>
      <w:rFonts w:ascii="Calibri" w:eastAsia="Calibri" w:hAnsi="Calibri" w:cs="Calibri"/>
      <w:iCs/>
      <w:color w:val="000000"/>
      <w:sz w:val="24"/>
      <w:szCs w:val="24"/>
      <w:lang w:eastAsia="fr-FR"/>
    </w:rPr>
  </w:style>
  <w:style w:type="character" w:customStyle="1" w:styleId="Montitre2Car">
    <w:name w:val="Montitre 2 Car"/>
    <w:basedOn w:val="Policepardfaut"/>
    <w:link w:val="Montitre2"/>
    <w:rsid w:val="004B5B24"/>
    <w:rPr>
      <w:rFonts w:ascii="Calibri" w:eastAsia="Calibri" w:hAnsi="Calibri" w:cs="Calibri"/>
      <w:b/>
      <w:bCs/>
      <w:iCs/>
      <w:color w:val="000000"/>
      <w:kern w:val="0"/>
      <w:sz w:val="24"/>
      <w:szCs w:val="24"/>
      <w:lang w:eastAsia="fr-FR"/>
      <w14:ligatures w14:val="none"/>
    </w:rPr>
  </w:style>
  <w:style w:type="paragraph" w:customStyle="1" w:styleId="Montitre3">
    <w:name w:val="Montitre 3"/>
    <w:basedOn w:val="Normal"/>
    <w:link w:val="Montitre3Car"/>
    <w:qFormat/>
    <w:rsid w:val="004B5B24"/>
    <w:pPr>
      <w:spacing w:before="240" w:after="240" w:line="276" w:lineRule="auto"/>
      <w:ind w:left="2138" w:hanging="720"/>
    </w:pPr>
    <w:rPr>
      <w:rFonts w:ascii="Times New Roman" w:eastAsia="Times New Roman" w:hAnsi="Times New Roman" w:cs="Times New Roman"/>
      <w:b/>
      <w:bCs/>
      <w:kern w:val="0"/>
      <w:sz w:val="24"/>
      <w:szCs w:val="24"/>
      <w14:ligatures w14:val="none"/>
    </w:rPr>
  </w:style>
  <w:style w:type="paragraph" w:customStyle="1" w:styleId="SHERParagraphe">
    <w:name w:val="SHER_Paragraphe"/>
    <w:basedOn w:val="Normal"/>
    <w:link w:val="SHERParagrapheCar"/>
    <w:qFormat/>
    <w:rsid w:val="004B5B24"/>
    <w:pPr>
      <w:spacing w:before="120" w:after="120" w:line="240" w:lineRule="auto"/>
      <w:jc w:val="both"/>
    </w:pPr>
    <w:rPr>
      <w:rFonts w:ascii="Calibri" w:eastAsia="Times New Roman" w:hAnsi="Calibri" w:cs="Times New Roman"/>
      <w:kern w:val="0"/>
      <w:lang w:eastAsia="fr-FR"/>
      <w14:ligatures w14:val="none"/>
    </w:rPr>
  </w:style>
  <w:style w:type="character" w:customStyle="1" w:styleId="SHERParagrapheCar">
    <w:name w:val="SHER_Paragraphe Car"/>
    <w:basedOn w:val="Policepardfaut"/>
    <w:link w:val="SHERParagraphe"/>
    <w:rsid w:val="004B5B24"/>
    <w:rPr>
      <w:rFonts w:ascii="Calibri" w:eastAsia="Times New Roman" w:hAnsi="Calibri" w:cs="Times New Roman"/>
      <w:kern w:val="0"/>
      <w:lang w:eastAsia="fr-FR"/>
      <w14:ligatures w14:val="none"/>
    </w:rPr>
  </w:style>
  <w:style w:type="character" w:customStyle="1" w:styleId="Montitre3Car">
    <w:name w:val="Montitre 3 Car"/>
    <w:basedOn w:val="Policepardfaut"/>
    <w:link w:val="Montitre3"/>
    <w:rsid w:val="004B5B24"/>
    <w:rPr>
      <w:rFonts w:ascii="Times New Roman" w:eastAsia="Times New Roman" w:hAnsi="Times New Roman" w:cs="Times New Roman"/>
      <w:b/>
      <w:bCs/>
      <w:kern w:val="0"/>
      <w:sz w:val="24"/>
      <w:szCs w:val="24"/>
      <w14:ligatures w14:val="none"/>
    </w:rPr>
  </w:style>
  <w:style w:type="character" w:customStyle="1" w:styleId="fontstyle01">
    <w:name w:val="fontstyle01"/>
    <w:basedOn w:val="Policepardfaut"/>
    <w:rsid w:val="004B5B24"/>
    <w:rPr>
      <w:rFonts w:ascii="TimesNewRomanPS-BoldMT" w:hAnsi="TimesNewRomanPS-BoldMT" w:hint="default"/>
      <w:b/>
      <w:bCs/>
      <w:i w:val="0"/>
      <w:iCs w:val="0"/>
      <w:color w:val="000000"/>
      <w:sz w:val="22"/>
      <w:szCs w:val="22"/>
    </w:rPr>
  </w:style>
  <w:style w:type="character" w:customStyle="1" w:styleId="fontstyle21">
    <w:name w:val="fontstyle21"/>
    <w:basedOn w:val="Policepardfaut"/>
    <w:rsid w:val="004B5B24"/>
    <w:rPr>
      <w:rFonts w:ascii="TimesNewRomanPSMT" w:hAnsi="TimesNewRomanPSMT" w:hint="default"/>
      <w:b w:val="0"/>
      <w:bCs w:val="0"/>
      <w:i w:val="0"/>
      <w:iCs w:val="0"/>
      <w:color w:val="000000"/>
      <w:sz w:val="22"/>
      <w:szCs w:val="22"/>
    </w:rPr>
  </w:style>
  <w:style w:type="character" w:customStyle="1" w:styleId="fontstyle31">
    <w:name w:val="fontstyle31"/>
    <w:basedOn w:val="Policepardfaut"/>
    <w:rsid w:val="004B5B24"/>
    <w:rPr>
      <w:rFonts w:ascii="SymbolMT" w:hAnsi="SymbolMT" w:hint="default"/>
      <w:b w:val="0"/>
      <w:bCs w:val="0"/>
      <w:i w:val="0"/>
      <w:iCs w:val="0"/>
      <w:color w:val="000000"/>
      <w:sz w:val="22"/>
      <w:szCs w:val="22"/>
    </w:rPr>
  </w:style>
  <w:style w:type="paragraph" w:customStyle="1" w:styleId="GWISous-titre1">
    <w:name w:val="GWI Sous-titre 1"/>
    <w:basedOn w:val="Normal"/>
    <w:qFormat/>
    <w:rsid w:val="004B5B24"/>
    <w:pPr>
      <w:keepNext/>
      <w:keepLines/>
      <w:spacing w:before="360" w:after="120" w:line="320" w:lineRule="atLeast"/>
      <w:outlineLvl w:val="0"/>
    </w:pPr>
    <w:rPr>
      <w:rFonts w:ascii="Calibri" w:eastAsia="Times New Roman" w:hAnsi="Calibri" w:cs="Times New Roman"/>
      <w:color w:val="3D8E33"/>
      <w:kern w:val="0"/>
      <w:sz w:val="30"/>
      <w:szCs w:val="30"/>
      <w14:ligatures w14:val="none"/>
    </w:rPr>
  </w:style>
  <w:style w:type="paragraph" w:customStyle="1" w:styleId="GWISous-titre2">
    <w:name w:val="GWI Sous-titre 2"/>
    <w:basedOn w:val="GWISous-titre1"/>
    <w:qFormat/>
    <w:rsid w:val="004B5B24"/>
    <w:pPr>
      <w:spacing w:before="240" w:after="60"/>
      <w:outlineLvl w:val="1"/>
    </w:pPr>
    <w:rPr>
      <w:sz w:val="26"/>
      <w:szCs w:val="26"/>
    </w:rPr>
  </w:style>
  <w:style w:type="paragraph" w:customStyle="1" w:styleId="GWIListepuces">
    <w:name w:val="GWI Liste à puces"/>
    <w:basedOn w:val="Normal"/>
    <w:qFormat/>
    <w:rsid w:val="004B5B24"/>
    <w:pPr>
      <w:numPr>
        <w:numId w:val="25"/>
      </w:numPr>
      <w:spacing w:after="120" w:line="240" w:lineRule="auto"/>
      <w:ind w:left="357" w:hanging="357"/>
    </w:pPr>
    <w:rPr>
      <w:rFonts w:ascii="Calibri" w:eastAsia="Times New Roman" w:hAnsi="Calibri" w:cs="Times New Roman"/>
      <w:color w:val="000000"/>
      <w:kern w:val="0"/>
      <w:szCs w:val="20"/>
      <w14:ligatures w14:val="none"/>
    </w:rPr>
  </w:style>
  <w:style w:type="table" w:customStyle="1" w:styleId="TableauGrille5Fonc-Accentuation51">
    <w:name w:val="Tableau Grille 5 Foncé - Accentuation 51"/>
    <w:basedOn w:val="TableauNormal"/>
    <w:uiPriority w:val="50"/>
    <w:rsid w:val="004B5B24"/>
    <w:pPr>
      <w:spacing w:after="0" w:line="240" w:lineRule="auto"/>
    </w:pPr>
    <w:rPr>
      <w:rFonts w:ascii="Calibri" w:eastAsia="Times New Roman" w:hAnsi="Calibri" w:cs="Times New Roman"/>
      <w:kern w:val="0"/>
      <w:sz w:val="20"/>
      <w:szCs w:val="20"/>
      <w:lang w:eastAsia="fr-F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0DD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0DD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0DD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0DDBC"/>
      </w:tcPr>
    </w:tblStylePr>
    <w:tblStylePr w:type="band1Vert">
      <w:tblPr/>
      <w:tcPr>
        <w:shd w:val="clear" w:color="auto" w:fill="F2F1E4"/>
      </w:tcPr>
    </w:tblStylePr>
    <w:tblStylePr w:type="band1Horz">
      <w:tblPr/>
      <w:tcPr>
        <w:shd w:val="clear" w:color="auto" w:fill="F2F1E4"/>
      </w:tcPr>
    </w:tblStylePr>
  </w:style>
  <w:style w:type="table" w:customStyle="1" w:styleId="TableauGrille5Fonc-Accentuation511">
    <w:name w:val="Tableau Grille 5 Foncé - Accentuation 511"/>
    <w:basedOn w:val="TableauNormal"/>
    <w:uiPriority w:val="50"/>
    <w:rsid w:val="004B5B24"/>
    <w:pPr>
      <w:spacing w:after="0" w:line="240" w:lineRule="auto"/>
    </w:pPr>
    <w:rPr>
      <w:rFonts w:ascii="Calibri" w:eastAsia="Times New Roman" w:hAnsi="Calibri" w:cs="Times New Roman"/>
      <w:kern w:val="0"/>
      <w:sz w:val="20"/>
      <w:szCs w:val="20"/>
      <w:lang w:eastAsia="fr-F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0DDB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0DDB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0DDB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0DDBC"/>
      </w:tcPr>
    </w:tblStylePr>
    <w:tblStylePr w:type="band1Vert">
      <w:tblPr/>
      <w:tcPr>
        <w:shd w:val="clear" w:color="auto" w:fill="F2F1E4"/>
      </w:tcPr>
    </w:tblStylePr>
    <w:tblStylePr w:type="band1Horz">
      <w:tblPr/>
      <w:tcPr>
        <w:shd w:val="clear" w:color="auto" w:fill="F2F1E4"/>
      </w:tcPr>
    </w:tblStylePr>
  </w:style>
  <w:style w:type="character" w:customStyle="1" w:styleId="Style11pt">
    <w:name w:val="Style 11 pt"/>
    <w:rsid w:val="004B5B24"/>
    <w:rPr>
      <w:rFonts w:ascii="Times New Roman" w:hAnsi="Times New Roman" w:cs="Times New Roman" w:hint="default"/>
      <w:sz w:val="22"/>
    </w:rPr>
  </w:style>
  <w:style w:type="paragraph" w:customStyle="1" w:styleId="SGSNormale">
    <w:name w:val="SGS Normale"/>
    <w:basedOn w:val="Normal"/>
    <w:link w:val="SGSNormaleCarattere"/>
    <w:qFormat/>
    <w:rsid w:val="004B5B24"/>
    <w:pPr>
      <w:spacing w:before="120" w:after="120" w:line="240" w:lineRule="auto"/>
      <w:ind w:left="720"/>
      <w:jc w:val="both"/>
    </w:pPr>
    <w:rPr>
      <w:rFonts w:ascii="Arial Narrow" w:eastAsia="Times New Roman" w:hAnsi="Arial Narrow" w:cs="Times New Roman"/>
      <w:kern w:val="0"/>
      <w:sz w:val="24"/>
      <w:lang w:eastAsia="it-IT"/>
      <w14:ligatures w14:val="none"/>
    </w:rPr>
  </w:style>
  <w:style w:type="character" w:customStyle="1" w:styleId="SGSNormaleCarattere">
    <w:name w:val="SGS Normale Carattere"/>
    <w:basedOn w:val="Policepardfaut"/>
    <w:link w:val="SGSNormale"/>
    <w:rsid w:val="004B5B24"/>
    <w:rPr>
      <w:rFonts w:ascii="Arial Narrow" w:eastAsia="Times New Roman" w:hAnsi="Arial Narrow" w:cs="Times New Roman"/>
      <w:kern w:val="0"/>
      <w:sz w:val="24"/>
      <w:lang w:eastAsia="it-IT"/>
      <w14:ligatures w14:val="none"/>
    </w:rPr>
  </w:style>
  <w:style w:type="paragraph" w:customStyle="1" w:styleId="SGSTabella">
    <w:name w:val="SGS Tabella"/>
    <w:basedOn w:val="Normal"/>
    <w:link w:val="SGSTabellaCarattere"/>
    <w:qFormat/>
    <w:rsid w:val="004B5B24"/>
    <w:pPr>
      <w:spacing w:after="0" w:line="240" w:lineRule="auto"/>
    </w:pPr>
    <w:rPr>
      <w:rFonts w:ascii="Arial Narrow" w:eastAsia="Times New Roman" w:hAnsi="Arial Narrow" w:cs="Times New Roman"/>
      <w:kern w:val="0"/>
      <w:sz w:val="20"/>
      <w:szCs w:val="20"/>
      <w:lang w:eastAsia="it-IT"/>
      <w14:ligatures w14:val="none"/>
    </w:rPr>
  </w:style>
  <w:style w:type="character" w:customStyle="1" w:styleId="SGSTabellaCarattere">
    <w:name w:val="SGS Tabella Carattere"/>
    <w:basedOn w:val="Policepardfaut"/>
    <w:link w:val="SGSTabella"/>
    <w:rsid w:val="004B5B24"/>
    <w:rPr>
      <w:rFonts w:ascii="Arial Narrow" w:eastAsia="Times New Roman" w:hAnsi="Arial Narrow" w:cs="Times New Roman"/>
      <w:kern w:val="0"/>
      <w:sz w:val="20"/>
      <w:szCs w:val="20"/>
      <w:lang w:eastAsia="it-IT"/>
      <w14:ligatures w14:val="none"/>
    </w:rPr>
  </w:style>
  <w:style w:type="table" w:customStyle="1" w:styleId="TableauGrille4-Accentuation61">
    <w:name w:val="Tableau Grille 4 - Accentuation 61"/>
    <w:basedOn w:val="TableauNormal"/>
    <w:uiPriority w:val="49"/>
    <w:rsid w:val="004B5B24"/>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auGrille5Fonc-Accentuation41">
    <w:name w:val="Tableau Grille 5 Foncé - Accentuation 41"/>
    <w:basedOn w:val="TableauNormal"/>
    <w:uiPriority w:val="50"/>
    <w:rsid w:val="004B5B24"/>
    <w:pPr>
      <w:spacing w:after="0" w:line="240" w:lineRule="auto"/>
    </w:pPr>
    <w:rPr>
      <w:kern w:val="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
    <w:name w:val="TableGrid"/>
    <w:rsid w:val="004B5B24"/>
    <w:pPr>
      <w:spacing w:after="0" w:line="240" w:lineRule="auto"/>
    </w:pPr>
    <w:rPr>
      <w:rFonts w:eastAsiaTheme="minorEastAsia"/>
      <w:kern w:val="0"/>
      <w:lang w:eastAsia="fr-FR"/>
      <w14:ligatures w14:val="none"/>
    </w:rPr>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4B5B24"/>
    <w:pPr>
      <w:ind w:left="0" w:firstLine="0"/>
      <w:outlineLvl w:val="9"/>
    </w:pPr>
    <w:rPr>
      <w:lang w:eastAsia="fr-FR"/>
    </w:rPr>
  </w:style>
  <w:style w:type="paragraph" w:styleId="TM1">
    <w:name w:val="toc 1"/>
    <w:basedOn w:val="Normal"/>
    <w:next w:val="Normal"/>
    <w:autoRedefine/>
    <w:uiPriority w:val="39"/>
    <w:unhideWhenUsed/>
    <w:rsid w:val="004B5B24"/>
    <w:pPr>
      <w:spacing w:before="120" w:after="120"/>
    </w:pPr>
    <w:rPr>
      <w:rFonts w:cstheme="minorHAnsi"/>
      <w:b/>
      <w:bCs/>
      <w:caps/>
      <w:sz w:val="20"/>
      <w:szCs w:val="20"/>
    </w:rPr>
  </w:style>
  <w:style w:type="paragraph" w:styleId="TM2">
    <w:name w:val="toc 2"/>
    <w:basedOn w:val="Normal"/>
    <w:next w:val="Normal"/>
    <w:autoRedefine/>
    <w:uiPriority w:val="39"/>
    <w:unhideWhenUsed/>
    <w:rsid w:val="004F18D0"/>
    <w:pPr>
      <w:tabs>
        <w:tab w:val="left" w:pos="709"/>
        <w:tab w:val="right" w:leader="dot" w:pos="9068"/>
      </w:tabs>
      <w:spacing w:after="0" w:line="360" w:lineRule="auto"/>
      <w:ind w:left="220"/>
      <w:jc w:val="both"/>
    </w:pPr>
    <w:rPr>
      <w:rFonts w:cstheme="minorHAnsi"/>
      <w:smallCaps/>
      <w:sz w:val="20"/>
      <w:szCs w:val="20"/>
    </w:rPr>
  </w:style>
  <w:style w:type="paragraph" w:styleId="TM3">
    <w:name w:val="toc 3"/>
    <w:basedOn w:val="Normal"/>
    <w:next w:val="Normal"/>
    <w:autoRedefine/>
    <w:uiPriority w:val="39"/>
    <w:unhideWhenUsed/>
    <w:rsid w:val="004B5B24"/>
    <w:pPr>
      <w:spacing w:after="0"/>
      <w:ind w:left="440"/>
    </w:pPr>
    <w:rPr>
      <w:rFonts w:cstheme="minorHAnsi"/>
      <w:i/>
      <w:iCs/>
      <w:sz w:val="20"/>
      <w:szCs w:val="20"/>
    </w:rPr>
  </w:style>
  <w:style w:type="character" w:styleId="Accentuationlgre">
    <w:name w:val="Subtle Emphasis"/>
    <w:basedOn w:val="Policepardfaut"/>
    <w:uiPriority w:val="19"/>
    <w:qFormat/>
    <w:rsid w:val="004B5B24"/>
    <w:rPr>
      <w:i/>
      <w:iCs/>
      <w:color w:val="808080" w:themeColor="text1" w:themeTint="7F"/>
    </w:rPr>
  </w:style>
  <w:style w:type="paragraph" w:customStyle="1" w:styleId="TblINSUCO">
    <w:name w:val="Tbl INSUCO"/>
    <w:basedOn w:val="Normal"/>
    <w:autoRedefine/>
    <w:qFormat/>
    <w:rsid w:val="004B5B24"/>
    <w:pPr>
      <w:spacing w:after="0" w:line="280" w:lineRule="exact"/>
    </w:pPr>
    <w:rPr>
      <w:rFonts w:ascii="Arial" w:eastAsia="Calibri" w:hAnsi="Arial" w:cs="Arial"/>
      <w:color w:val="000000" w:themeColor="text1"/>
      <w:kern w:val="0"/>
      <w:sz w:val="21"/>
      <w:szCs w:val="21"/>
      <w:lang w:eastAsia="fr-BE"/>
      <w14:ligatures w14:val="none"/>
    </w:rPr>
  </w:style>
  <w:style w:type="paragraph" w:customStyle="1" w:styleId="Tit2">
    <w:name w:val="Tit2"/>
    <w:basedOn w:val="PrformatHTML"/>
    <w:autoRedefine/>
    <w:qFormat/>
    <w:rsid w:val="004B5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Pr>
      <w:rFonts w:asciiTheme="minorHAnsi" w:eastAsia="Arial" w:hAnsiTheme="minorHAnsi" w:cstheme="minorHAnsi"/>
      <w:b/>
      <w:bCs/>
      <w:color w:val="000000" w:themeColor="text1"/>
      <w:spacing w:val="12"/>
      <w:w w:val="105"/>
      <w:sz w:val="24"/>
      <w:szCs w:val="24"/>
      <w:lang w:eastAsia="fr-FR"/>
    </w:rPr>
  </w:style>
  <w:style w:type="paragraph" w:styleId="PrformatHTML">
    <w:name w:val="HTML Preformatted"/>
    <w:basedOn w:val="Normal"/>
    <w:link w:val="PrformatHTMLCar"/>
    <w:uiPriority w:val="99"/>
    <w:semiHidden/>
    <w:unhideWhenUsed/>
    <w:rsid w:val="004B5B24"/>
    <w:pPr>
      <w:spacing w:after="0" w:line="240" w:lineRule="auto"/>
    </w:pPr>
    <w:rPr>
      <w:rFonts w:ascii="Consolas" w:eastAsia="Calibri" w:hAnsi="Consolas" w:cs="SimSun"/>
      <w:kern w:val="0"/>
      <w:sz w:val="20"/>
      <w:szCs w:val="20"/>
      <w14:ligatures w14:val="none"/>
    </w:rPr>
  </w:style>
  <w:style w:type="character" w:customStyle="1" w:styleId="PrformatHTMLCar">
    <w:name w:val="Préformaté HTML Car"/>
    <w:basedOn w:val="Policepardfaut"/>
    <w:link w:val="PrformatHTML"/>
    <w:uiPriority w:val="99"/>
    <w:semiHidden/>
    <w:rsid w:val="004B5B24"/>
    <w:rPr>
      <w:rFonts w:ascii="Consolas" w:eastAsia="Calibri" w:hAnsi="Consolas" w:cs="SimSun"/>
      <w:kern w:val="0"/>
      <w:sz w:val="20"/>
      <w:szCs w:val="20"/>
      <w14:ligatures w14:val="none"/>
    </w:rPr>
  </w:style>
  <w:style w:type="paragraph" w:styleId="Rvision">
    <w:name w:val="Revision"/>
    <w:hidden/>
    <w:uiPriority w:val="99"/>
    <w:semiHidden/>
    <w:rsid w:val="004B5B24"/>
    <w:pPr>
      <w:spacing w:after="0" w:line="240" w:lineRule="auto"/>
    </w:pPr>
    <w:rPr>
      <w:rFonts w:ascii="Calibri" w:eastAsia="Calibri" w:hAnsi="Calibri" w:cs="SimSun"/>
      <w:kern w:val="0"/>
      <w14:ligatures w14:val="none"/>
    </w:rPr>
  </w:style>
  <w:style w:type="paragraph" w:styleId="TM4">
    <w:name w:val="toc 4"/>
    <w:basedOn w:val="Normal"/>
    <w:next w:val="Normal"/>
    <w:autoRedefine/>
    <w:uiPriority w:val="39"/>
    <w:unhideWhenUsed/>
    <w:rsid w:val="004B5B24"/>
    <w:pPr>
      <w:spacing w:after="0"/>
      <w:ind w:left="660"/>
    </w:pPr>
    <w:rPr>
      <w:rFonts w:cstheme="minorHAnsi"/>
      <w:sz w:val="18"/>
      <w:szCs w:val="18"/>
    </w:rPr>
  </w:style>
  <w:style w:type="paragraph" w:styleId="TM5">
    <w:name w:val="toc 5"/>
    <w:basedOn w:val="Normal"/>
    <w:next w:val="Normal"/>
    <w:autoRedefine/>
    <w:uiPriority w:val="39"/>
    <w:unhideWhenUsed/>
    <w:rsid w:val="004B5B24"/>
    <w:pPr>
      <w:spacing w:after="0"/>
      <w:ind w:left="880"/>
    </w:pPr>
    <w:rPr>
      <w:rFonts w:cstheme="minorHAnsi"/>
      <w:sz w:val="18"/>
      <w:szCs w:val="18"/>
    </w:rPr>
  </w:style>
  <w:style w:type="paragraph" w:styleId="TM6">
    <w:name w:val="toc 6"/>
    <w:basedOn w:val="Normal"/>
    <w:next w:val="Normal"/>
    <w:autoRedefine/>
    <w:uiPriority w:val="39"/>
    <w:unhideWhenUsed/>
    <w:rsid w:val="004B5B24"/>
    <w:pPr>
      <w:spacing w:after="0"/>
      <w:ind w:left="1100"/>
    </w:pPr>
    <w:rPr>
      <w:rFonts w:cstheme="minorHAnsi"/>
      <w:sz w:val="18"/>
      <w:szCs w:val="18"/>
    </w:rPr>
  </w:style>
  <w:style w:type="paragraph" w:styleId="TM7">
    <w:name w:val="toc 7"/>
    <w:basedOn w:val="Normal"/>
    <w:next w:val="Normal"/>
    <w:autoRedefine/>
    <w:uiPriority w:val="39"/>
    <w:unhideWhenUsed/>
    <w:rsid w:val="004B5B24"/>
    <w:pPr>
      <w:spacing w:after="0"/>
      <w:ind w:left="1320"/>
    </w:pPr>
    <w:rPr>
      <w:rFonts w:cstheme="minorHAnsi"/>
      <w:sz w:val="18"/>
      <w:szCs w:val="18"/>
    </w:rPr>
  </w:style>
  <w:style w:type="paragraph" w:styleId="TM8">
    <w:name w:val="toc 8"/>
    <w:basedOn w:val="Normal"/>
    <w:next w:val="Normal"/>
    <w:autoRedefine/>
    <w:uiPriority w:val="39"/>
    <w:unhideWhenUsed/>
    <w:rsid w:val="004B5B24"/>
    <w:pPr>
      <w:spacing w:after="0"/>
      <w:ind w:left="1540"/>
    </w:pPr>
    <w:rPr>
      <w:rFonts w:cstheme="minorHAnsi"/>
      <w:sz w:val="18"/>
      <w:szCs w:val="18"/>
    </w:rPr>
  </w:style>
  <w:style w:type="paragraph" w:styleId="TM9">
    <w:name w:val="toc 9"/>
    <w:basedOn w:val="Normal"/>
    <w:next w:val="Normal"/>
    <w:autoRedefine/>
    <w:uiPriority w:val="39"/>
    <w:unhideWhenUsed/>
    <w:rsid w:val="004B5B24"/>
    <w:pPr>
      <w:spacing w:after="0"/>
      <w:ind w:left="1760"/>
    </w:pPr>
    <w:rPr>
      <w:rFonts w:cstheme="minorHAnsi"/>
      <w:sz w:val="18"/>
      <w:szCs w:val="18"/>
    </w:rPr>
  </w:style>
  <w:style w:type="character" w:customStyle="1" w:styleId="Mentionnonrsolue1">
    <w:name w:val="Mention non résolue1"/>
    <w:basedOn w:val="Policepardfaut"/>
    <w:uiPriority w:val="99"/>
    <w:semiHidden/>
    <w:unhideWhenUsed/>
    <w:rsid w:val="004B5B24"/>
    <w:rPr>
      <w:color w:val="605E5C"/>
      <w:shd w:val="clear" w:color="auto" w:fill="E1DFDD"/>
    </w:rPr>
  </w:style>
  <w:style w:type="character" w:customStyle="1" w:styleId="tableau3Car">
    <w:name w:val="tableau 3. Car"/>
    <w:aliases w:val="tableau 6. Car,tableau 7. Car,annexes Car,Annexes Car,Légende Car1 Car1,Légende Car1 Car Car,Légende1 Car,Légende Car2 Car Car,Légende Car3 Car,Légende Car Car Car Car,Légende Car1 Car Car Car Car,Légende1 Car Car Car, Car Car"/>
    <w:uiPriority w:val="35"/>
    <w:qFormat/>
    <w:rsid w:val="004B5B24"/>
    <w:rPr>
      <w:rFonts w:ascii="Times New Roman" w:eastAsia="Times New Roman" w:hAnsi="Times New Roman" w:cs="Times New Roman"/>
      <w:i/>
      <w:iCs/>
      <w:color w:val="44546A" w:themeColor="text2"/>
      <w:sz w:val="18"/>
      <w:szCs w:val="18"/>
    </w:rPr>
  </w:style>
  <w:style w:type="paragraph" w:customStyle="1" w:styleId="Titre20">
    <w:name w:val="Titre2"/>
    <w:basedOn w:val="Normal"/>
    <w:next w:val="Normal"/>
    <w:uiPriority w:val="10"/>
    <w:qFormat/>
    <w:rsid w:val="00DA15AF"/>
    <w:pPr>
      <w:spacing w:after="80" w:line="240" w:lineRule="auto"/>
      <w:contextualSpacing/>
    </w:pPr>
    <w:rPr>
      <w:rFonts w:ascii="Calibri Light" w:eastAsia="Times New Roman" w:hAnsi="Calibri Light" w:cs="Times New Roman"/>
      <w:spacing w:val="-10"/>
      <w:kern w:val="28"/>
      <w:sz w:val="56"/>
      <w:szCs w:val="56"/>
      <w14:ligatures w14:val="none"/>
    </w:rPr>
  </w:style>
  <w:style w:type="character" w:customStyle="1" w:styleId="TitreCar">
    <w:name w:val="Titre Car"/>
    <w:basedOn w:val="Policepardfaut"/>
    <w:link w:val="Titre"/>
    <w:uiPriority w:val="10"/>
    <w:rsid w:val="00DA15AF"/>
    <w:rPr>
      <w:rFonts w:ascii="Calibri Light" w:eastAsia="Times New Roman" w:hAnsi="Calibri Light" w:cs="Times New Roman"/>
      <w:spacing w:val="-10"/>
      <w:kern w:val="28"/>
      <w:sz w:val="56"/>
      <w:szCs w:val="56"/>
    </w:rPr>
  </w:style>
  <w:style w:type="paragraph" w:customStyle="1" w:styleId="Sous-titre1">
    <w:name w:val="Sous-titre1"/>
    <w:basedOn w:val="Normal"/>
    <w:next w:val="Normal"/>
    <w:uiPriority w:val="11"/>
    <w:qFormat/>
    <w:rsid w:val="00DA15AF"/>
    <w:pPr>
      <w:numPr>
        <w:ilvl w:val="1"/>
      </w:numPr>
    </w:pPr>
    <w:rPr>
      <w:rFonts w:eastAsia="Times New Roman" w:cs="Times New Roman"/>
      <w:color w:val="595959"/>
      <w:spacing w:val="15"/>
      <w:kern w:val="0"/>
      <w:sz w:val="28"/>
      <w:szCs w:val="28"/>
      <w14:ligatures w14:val="none"/>
    </w:rPr>
  </w:style>
  <w:style w:type="character" w:customStyle="1" w:styleId="Sous-titreCar">
    <w:name w:val="Sous-titre Car"/>
    <w:basedOn w:val="Policepardfaut"/>
    <w:link w:val="Sous-titre"/>
    <w:rsid w:val="00DA15AF"/>
    <w:rPr>
      <w:rFonts w:eastAsia="Times New Roman" w:cs="Times New Roman"/>
      <w:color w:val="595959"/>
      <w:spacing w:val="15"/>
      <w:sz w:val="28"/>
      <w:szCs w:val="28"/>
    </w:rPr>
  </w:style>
  <w:style w:type="paragraph" w:customStyle="1" w:styleId="Citation1">
    <w:name w:val="Citation1"/>
    <w:basedOn w:val="Normal"/>
    <w:next w:val="Normal"/>
    <w:uiPriority w:val="29"/>
    <w:qFormat/>
    <w:rsid w:val="00DA15AF"/>
    <w:pPr>
      <w:spacing w:before="160"/>
      <w:jc w:val="center"/>
    </w:pPr>
    <w:rPr>
      <w:i/>
      <w:iCs/>
      <w:color w:val="404040"/>
      <w:kern w:val="0"/>
      <w14:ligatures w14:val="none"/>
    </w:rPr>
  </w:style>
  <w:style w:type="character" w:customStyle="1" w:styleId="CitationCar">
    <w:name w:val="Citation Car"/>
    <w:basedOn w:val="Policepardfaut"/>
    <w:link w:val="Citation"/>
    <w:uiPriority w:val="29"/>
    <w:rsid w:val="00DA15AF"/>
    <w:rPr>
      <w:i/>
      <w:iCs/>
      <w:color w:val="404040"/>
    </w:rPr>
  </w:style>
  <w:style w:type="character" w:customStyle="1" w:styleId="Accentuationintense1">
    <w:name w:val="Accentuation intense1"/>
    <w:basedOn w:val="Policepardfaut"/>
    <w:uiPriority w:val="21"/>
    <w:qFormat/>
    <w:rsid w:val="00DA15AF"/>
    <w:rPr>
      <w:i/>
      <w:iCs/>
      <w:color w:val="2F5496"/>
    </w:rPr>
  </w:style>
  <w:style w:type="paragraph" w:customStyle="1" w:styleId="Citationintense1">
    <w:name w:val="Citation intense1"/>
    <w:basedOn w:val="Normal"/>
    <w:next w:val="Normal"/>
    <w:uiPriority w:val="30"/>
    <w:qFormat/>
    <w:rsid w:val="00DA15AF"/>
    <w:pPr>
      <w:pBdr>
        <w:top w:val="single" w:sz="4" w:space="10" w:color="2F5496"/>
        <w:bottom w:val="single" w:sz="4" w:space="10" w:color="2F5496"/>
      </w:pBdr>
      <w:spacing w:before="360" w:after="360"/>
      <w:ind w:left="864" w:right="864"/>
      <w:jc w:val="center"/>
    </w:pPr>
    <w:rPr>
      <w:i/>
      <w:iCs/>
      <w:color w:val="2F5496"/>
      <w:kern w:val="0"/>
      <w14:ligatures w14:val="none"/>
    </w:rPr>
  </w:style>
  <w:style w:type="character" w:customStyle="1" w:styleId="CitationintenseCar">
    <w:name w:val="Citation intense Car"/>
    <w:basedOn w:val="Policepardfaut"/>
    <w:link w:val="Citationintense"/>
    <w:uiPriority w:val="30"/>
    <w:rsid w:val="00DA15AF"/>
    <w:rPr>
      <w:i/>
      <w:iCs/>
      <w:color w:val="2F5496"/>
    </w:rPr>
  </w:style>
  <w:style w:type="character" w:customStyle="1" w:styleId="Rfrenceintense1">
    <w:name w:val="Référence intense1"/>
    <w:basedOn w:val="Policepardfaut"/>
    <w:uiPriority w:val="32"/>
    <w:qFormat/>
    <w:rsid w:val="00DA15AF"/>
    <w:rPr>
      <w:b/>
      <w:bCs/>
      <w:smallCaps/>
      <w:color w:val="2F5496"/>
      <w:spacing w:val="5"/>
    </w:rPr>
  </w:style>
  <w:style w:type="table" w:customStyle="1" w:styleId="PlainTable1">
    <w:name w:val="Plain Table1"/>
    <w:basedOn w:val="TableauNormal"/>
    <w:next w:val="Grilledutableau"/>
    <w:uiPriority w:val="39"/>
    <w:qFormat/>
    <w:rsid w:val="00DA15A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A15AF"/>
    <w:rPr>
      <w:sz w:val="16"/>
      <w:szCs w:val="16"/>
    </w:rPr>
  </w:style>
  <w:style w:type="paragraph" w:styleId="Commentaire">
    <w:name w:val="annotation text"/>
    <w:basedOn w:val="Normal"/>
    <w:link w:val="CommentaireCar"/>
    <w:uiPriority w:val="99"/>
    <w:unhideWhenUsed/>
    <w:rsid w:val="00DA15AF"/>
    <w:pPr>
      <w:spacing w:line="240" w:lineRule="auto"/>
    </w:pPr>
    <w:rPr>
      <w:kern w:val="0"/>
      <w:sz w:val="20"/>
      <w:szCs w:val="20"/>
      <w14:ligatures w14:val="none"/>
    </w:rPr>
  </w:style>
  <w:style w:type="character" w:customStyle="1" w:styleId="CommentaireCar">
    <w:name w:val="Commentaire Car"/>
    <w:basedOn w:val="Policepardfaut"/>
    <w:link w:val="Commentaire"/>
    <w:uiPriority w:val="99"/>
    <w:rsid w:val="00DA15AF"/>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DA15AF"/>
    <w:rPr>
      <w:b/>
      <w:bCs/>
    </w:rPr>
  </w:style>
  <w:style w:type="character" w:customStyle="1" w:styleId="ObjetducommentaireCar">
    <w:name w:val="Objet du commentaire Car"/>
    <w:basedOn w:val="CommentaireCar"/>
    <w:link w:val="Objetducommentaire"/>
    <w:uiPriority w:val="99"/>
    <w:semiHidden/>
    <w:rsid w:val="00DA15AF"/>
    <w:rPr>
      <w:b/>
      <w:bCs/>
      <w:kern w:val="0"/>
      <w:sz w:val="20"/>
      <w:szCs w:val="20"/>
      <w14:ligatures w14:val="none"/>
    </w:rPr>
  </w:style>
  <w:style w:type="table" w:customStyle="1" w:styleId="Tableau1">
    <w:name w:val="Tableau1"/>
    <w:basedOn w:val="TableauNormal"/>
    <w:next w:val="Grilledutableau"/>
    <w:uiPriority w:val="39"/>
    <w:qFormat/>
    <w:rsid w:val="00DA15AF"/>
    <w:pPr>
      <w:spacing w:after="0" w:line="240" w:lineRule="auto"/>
    </w:pPr>
    <w:rPr>
      <w:rFonts w:ascii="Calibri" w:eastAsia="Times New Roman" w:hAnsi="Calibri" w:cs="Times New Roman"/>
      <w:kern w:val="0"/>
      <w:sz w:val="20"/>
      <w:szCs w:val="2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re">
    <w:name w:val="Title"/>
    <w:basedOn w:val="Normal"/>
    <w:next w:val="Normal"/>
    <w:link w:val="TitreCar"/>
    <w:uiPriority w:val="10"/>
    <w:qFormat/>
    <w:rsid w:val="00DA15AF"/>
    <w:pPr>
      <w:spacing w:after="0" w:line="240" w:lineRule="auto"/>
      <w:contextualSpacing/>
    </w:pPr>
    <w:rPr>
      <w:rFonts w:ascii="Calibri Light" w:eastAsia="Times New Roman" w:hAnsi="Calibri Light" w:cs="Times New Roman"/>
      <w:spacing w:val="-10"/>
      <w:kern w:val="28"/>
      <w:sz w:val="56"/>
      <w:szCs w:val="56"/>
    </w:rPr>
  </w:style>
  <w:style w:type="character" w:customStyle="1" w:styleId="TitreCar1">
    <w:name w:val="Titre Car1"/>
    <w:basedOn w:val="Policepardfaut"/>
    <w:uiPriority w:val="10"/>
    <w:rsid w:val="00DA15A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DA15AF"/>
    <w:pPr>
      <w:numPr>
        <w:ilvl w:val="1"/>
      </w:numPr>
    </w:pPr>
    <w:rPr>
      <w:rFonts w:eastAsia="Times New Roman" w:cs="Times New Roman"/>
      <w:color w:val="595959"/>
      <w:spacing w:val="15"/>
      <w:sz w:val="28"/>
      <w:szCs w:val="28"/>
    </w:rPr>
  </w:style>
  <w:style w:type="character" w:customStyle="1" w:styleId="Sous-titreCar1">
    <w:name w:val="Sous-titre Car1"/>
    <w:basedOn w:val="Policepardfaut"/>
    <w:uiPriority w:val="11"/>
    <w:rsid w:val="00DA15AF"/>
    <w:rPr>
      <w:rFonts w:eastAsiaTheme="minorEastAsia"/>
      <w:color w:val="5A5A5A" w:themeColor="text1" w:themeTint="A5"/>
      <w:spacing w:val="15"/>
    </w:rPr>
  </w:style>
  <w:style w:type="paragraph" w:styleId="Citation">
    <w:name w:val="Quote"/>
    <w:basedOn w:val="Normal"/>
    <w:next w:val="Normal"/>
    <w:link w:val="CitationCar"/>
    <w:uiPriority w:val="29"/>
    <w:qFormat/>
    <w:rsid w:val="00DA15AF"/>
    <w:pPr>
      <w:spacing w:before="200"/>
      <w:ind w:left="864" w:right="864"/>
      <w:jc w:val="center"/>
    </w:pPr>
    <w:rPr>
      <w:i/>
      <w:iCs/>
      <w:color w:val="404040"/>
    </w:rPr>
  </w:style>
  <w:style w:type="character" w:customStyle="1" w:styleId="CitationCar1">
    <w:name w:val="Citation Car1"/>
    <w:basedOn w:val="Policepardfaut"/>
    <w:uiPriority w:val="29"/>
    <w:rsid w:val="00DA15AF"/>
    <w:rPr>
      <w:i/>
      <w:iCs/>
      <w:color w:val="404040" w:themeColor="text1" w:themeTint="BF"/>
    </w:rPr>
  </w:style>
  <w:style w:type="character" w:styleId="Accentuationintense">
    <w:name w:val="Intense Emphasis"/>
    <w:basedOn w:val="Policepardfaut"/>
    <w:uiPriority w:val="21"/>
    <w:qFormat/>
    <w:rsid w:val="00DA15AF"/>
    <w:rPr>
      <w:i/>
      <w:iCs/>
      <w:color w:val="4472C4" w:themeColor="accent1"/>
    </w:rPr>
  </w:style>
  <w:style w:type="paragraph" w:styleId="Citationintense">
    <w:name w:val="Intense Quote"/>
    <w:basedOn w:val="Normal"/>
    <w:next w:val="Normal"/>
    <w:link w:val="CitationintenseCar"/>
    <w:uiPriority w:val="30"/>
    <w:qFormat/>
    <w:rsid w:val="00DA15AF"/>
    <w:pPr>
      <w:pBdr>
        <w:top w:val="single" w:sz="4" w:space="10" w:color="4472C4" w:themeColor="accent1"/>
        <w:bottom w:val="single" w:sz="4" w:space="10" w:color="4472C4" w:themeColor="accent1"/>
      </w:pBdr>
      <w:spacing w:before="360" w:after="360"/>
      <w:ind w:left="864" w:right="864"/>
      <w:jc w:val="center"/>
    </w:pPr>
    <w:rPr>
      <w:i/>
      <w:iCs/>
      <w:color w:val="2F5496"/>
    </w:rPr>
  </w:style>
  <w:style w:type="character" w:customStyle="1" w:styleId="CitationintenseCar1">
    <w:name w:val="Citation intense Car1"/>
    <w:basedOn w:val="Policepardfaut"/>
    <w:uiPriority w:val="30"/>
    <w:rsid w:val="00DA15AF"/>
    <w:rPr>
      <w:i/>
      <w:iCs/>
      <w:color w:val="4472C4" w:themeColor="accent1"/>
    </w:rPr>
  </w:style>
  <w:style w:type="character" w:styleId="Rfrenceintense">
    <w:name w:val="Intense Reference"/>
    <w:basedOn w:val="Policepardfaut"/>
    <w:uiPriority w:val="32"/>
    <w:qFormat/>
    <w:rsid w:val="00DA15AF"/>
    <w:rPr>
      <w:b/>
      <w:bCs/>
      <w:smallCaps/>
      <w:color w:val="4472C4" w:themeColor="accent1"/>
      <w:spacing w:val="5"/>
    </w:rPr>
  </w:style>
  <w:style w:type="table" w:customStyle="1" w:styleId="Ombrageclair7">
    <w:name w:val="Ombrage clair7"/>
    <w:basedOn w:val="TableauNormal"/>
    <w:next w:val="Ombrageclair"/>
    <w:uiPriority w:val="60"/>
    <w:unhideWhenUsed/>
    <w:rsid w:val="001836EB"/>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mbrageclair">
    <w:name w:val="Light Shading"/>
    <w:basedOn w:val="TableauNormal"/>
    <w:uiPriority w:val="60"/>
    <w:semiHidden/>
    <w:unhideWhenUsed/>
    <w:rsid w:val="001836E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10">
    <w:name w:val="Table Normal1"/>
    <w:uiPriority w:val="2"/>
    <w:unhideWhenUsed/>
    <w:qFormat/>
    <w:rsid w:val="001A265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rsid w:val="00654E3C"/>
    <w:pPr>
      <w:spacing w:after="0" w:line="240" w:lineRule="auto"/>
    </w:pPr>
    <w:rPr>
      <w:rFonts w:ascii="Calibri" w:eastAsia="Calibri" w:hAnsi="Calibri" w:cs="Times New Roman"/>
      <w:kern w:val="0"/>
      <w:sz w:val="16"/>
      <w:szCs w:val="16"/>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54E3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Sansinterligne1">
    <w:name w:val="Sans interligne1"/>
    <w:qFormat/>
    <w:rsid w:val="004C4004"/>
    <w:pPr>
      <w:spacing w:after="0" w:line="240" w:lineRule="auto"/>
    </w:pPr>
    <w:rPr>
      <w:rFonts w:ascii="Calibri" w:eastAsia="Calibri" w:hAnsi="Calibri" w:cs="Times New Roman"/>
      <w:kern w:val="0"/>
      <w:lang w:val="en-US"/>
      <w14:ligatures w14:val="none"/>
    </w:rPr>
  </w:style>
  <w:style w:type="table" w:customStyle="1" w:styleId="Grilledutableau2">
    <w:name w:val="Grille du tableau2"/>
    <w:basedOn w:val="TableauNormal"/>
    <w:next w:val="Grilledutableau"/>
    <w:uiPriority w:val="39"/>
    <w:rsid w:val="004C40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4C4004"/>
    <w:pPr>
      <w:spacing w:after="0" w:line="240" w:lineRule="auto"/>
    </w:pPr>
    <w:rPr>
      <w:rFonts w:ascii="Segoe UI" w:eastAsia="Times New Roman" w:hAnsi="Segoe UI" w:cs="Segoe UI"/>
      <w:kern w:val="0"/>
      <w:sz w:val="18"/>
      <w:szCs w:val="18"/>
      <w:lang w:eastAsia="fr-FR"/>
      <w14:ligatures w14:val="none"/>
    </w:rPr>
  </w:style>
  <w:style w:type="character" w:customStyle="1" w:styleId="TextedebullesCar">
    <w:name w:val="Texte de bulles Car"/>
    <w:basedOn w:val="Policepardfaut"/>
    <w:link w:val="Textedebulles"/>
    <w:uiPriority w:val="99"/>
    <w:semiHidden/>
    <w:rsid w:val="004C4004"/>
    <w:rPr>
      <w:rFonts w:ascii="Segoe UI" w:eastAsia="Times New Roman" w:hAnsi="Segoe UI" w:cs="Segoe UI"/>
      <w:kern w:val="0"/>
      <w:sz w:val="18"/>
      <w:szCs w:val="18"/>
      <w:lang w:eastAsia="fr-FR"/>
      <w14:ligatures w14:val="none"/>
    </w:rPr>
  </w:style>
  <w:style w:type="table" w:customStyle="1" w:styleId="Style13">
    <w:name w:val="_Style 13"/>
    <w:basedOn w:val="TableauNormal"/>
    <w:qFormat/>
    <w:rsid w:val="004C4004"/>
    <w:rPr>
      <w:rFonts w:ascii="Times New Roman" w:eastAsia="SimSun" w:hAnsi="Times New Roman" w:cs="Times New Roman"/>
      <w:kern w:val="0"/>
      <w:sz w:val="20"/>
      <w:szCs w:val="20"/>
      <w:lang w:val="en-US"/>
      <w14:ligatures w14:val="none"/>
    </w:rPr>
    <w:tblPr/>
  </w:style>
  <w:style w:type="character" w:customStyle="1" w:styleId="UnresolvedMention1">
    <w:name w:val="Unresolved Mention1"/>
    <w:basedOn w:val="Policepardfaut"/>
    <w:uiPriority w:val="99"/>
    <w:semiHidden/>
    <w:unhideWhenUsed/>
    <w:rsid w:val="004C4004"/>
    <w:rPr>
      <w:color w:val="605E5C"/>
      <w:shd w:val="clear" w:color="auto" w:fill="E1DFDD"/>
    </w:rPr>
  </w:style>
  <w:style w:type="character" w:customStyle="1" w:styleId="cf01">
    <w:name w:val="cf01"/>
    <w:basedOn w:val="Policepardfaut"/>
    <w:rsid w:val="004C4004"/>
    <w:rPr>
      <w:rFonts w:ascii="Segoe UI" w:hAnsi="Segoe UI" w:cs="Segoe UI" w:hint="default"/>
      <w:sz w:val="18"/>
      <w:szCs w:val="18"/>
    </w:rPr>
  </w:style>
  <w:style w:type="character" w:customStyle="1" w:styleId="cf11">
    <w:name w:val="cf11"/>
    <w:basedOn w:val="Policepardfaut"/>
    <w:rsid w:val="004C4004"/>
    <w:rPr>
      <w:rFonts w:ascii="Segoe UI" w:hAnsi="Segoe UI" w:cs="Segoe UI" w:hint="default"/>
      <w:sz w:val="18"/>
      <w:szCs w:val="18"/>
    </w:rPr>
  </w:style>
  <w:style w:type="paragraph" w:customStyle="1" w:styleId="pf0">
    <w:name w:val="pf0"/>
    <w:basedOn w:val="Normal"/>
    <w:rsid w:val="004C4004"/>
    <w:pPr>
      <w:spacing w:before="100" w:beforeAutospacing="1" w:after="100" w:afterAutospacing="1" w:line="240" w:lineRule="auto"/>
      <w:ind w:left="450"/>
      <w:jc w:val="both"/>
    </w:pPr>
    <w:rPr>
      <w:rFonts w:ascii="Times New Roman" w:eastAsia="Times New Roman" w:hAnsi="Times New Roman" w:cs="Times New Roman"/>
      <w:kern w:val="0"/>
      <w:sz w:val="24"/>
      <w:szCs w:val="24"/>
      <w:lang w:val="en-US"/>
      <w14:ligatures w14:val="none"/>
    </w:rPr>
  </w:style>
  <w:style w:type="character" w:customStyle="1" w:styleId="cf21">
    <w:name w:val="cf21"/>
    <w:basedOn w:val="Policepardfaut"/>
    <w:rsid w:val="004C4004"/>
    <w:rPr>
      <w:rFonts w:ascii="Segoe UI" w:hAnsi="Segoe UI" w:cs="Segoe UI" w:hint="default"/>
      <w:sz w:val="18"/>
      <w:szCs w:val="18"/>
    </w:rPr>
  </w:style>
  <w:style w:type="character" w:styleId="lev">
    <w:name w:val="Strong"/>
    <w:basedOn w:val="Policepardfaut"/>
    <w:uiPriority w:val="22"/>
    <w:qFormat/>
    <w:rsid w:val="007049CE"/>
    <w:rPr>
      <w:b/>
      <w:bCs/>
    </w:rPr>
  </w:style>
  <w:style w:type="paragraph" w:customStyle="1" w:styleId="footnotedescription">
    <w:name w:val="footnote description"/>
    <w:next w:val="Normal"/>
    <w:link w:val="footnotedescriptionChar"/>
    <w:hidden/>
    <w:rsid w:val="00994E41"/>
    <w:pPr>
      <w:spacing w:after="0" w:line="254" w:lineRule="auto"/>
      <w:ind w:left="172" w:right="511"/>
    </w:pPr>
    <w:rPr>
      <w:rFonts w:ascii="Calibri" w:eastAsia="Calibri" w:hAnsi="Calibri" w:cs="Calibri"/>
      <w:color w:val="000000"/>
      <w:kern w:val="0"/>
      <w:sz w:val="20"/>
      <w:lang w:eastAsia="fr-FR"/>
      <w14:ligatures w14:val="none"/>
    </w:rPr>
  </w:style>
  <w:style w:type="character" w:customStyle="1" w:styleId="footnotedescriptionChar">
    <w:name w:val="footnote description Char"/>
    <w:link w:val="footnotedescription"/>
    <w:rsid w:val="00994E41"/>
    <w:rPr>
      <w:rFonts w:ascii="Calibri" w:eastAsia="Calibri" w:hAnsi="Calibri" w:cs="Calibri"/>
      <w:color w:val="000000"/>
      <w:kern w:val="0"/>
      <w:sz w:val="20"/>
      <w:lang w:eastAsia="fr-FR"/>
      <w14:ligatures w14:val="none"/>
    </w:rPr>
  </w:style>
  <w:style w:type="paragraph" w:customStyle="1" w:styleId="toc10">
    <w:name w:val="toc 10"/>
    <w:hidden/>
    <w:rsid w:val="00994E41"/>
    <w:pPr>
      <w:spacing w:after="0" w:line="256" w:lineRule="auto"/>
      <w:ind w:left="24" w:right="23" w:hanging="5"/>
    </w:pPr>
    <w:rPr>
      <w:rFonts w:ascii="Franklin Gothic" w:eastAsia="Franklin Gothic" w:hAnsi="Franklin Gothic" w:cs="Franklin Gothic"/>
      <w:i/>
      <w:color w:val="000000"/>
      <w:kern w:val="0"/>
      <w:sz w:val="24"/>
      <w:lang w:eastAsia="fr-FR"/>
      <w14:ligatures w14:val="none"/>
    </w:rPr>
  </w:style>
  <w:style w:type="character" w:customStyle="1" w:styleId="footnotemark">
    <w:name w:val="footnote mark"/>
    <w:hidden/>
    <w:rsid w:val="00994E41"/>
    <w:rPr>
      <w:rFonts w:ascii="Calibri" w:eastAsia="Calibri" w:hAnsi="Calibri" w:cs="Calibri"/>
      <w:color w:val="000000"/>
      <w:sz w:val="20"/>
      <w:vertAlign w:val="superscript"/>
    </w:rPr>
  </w:style>
  <w:style w:type="paragraph" w:customStyle="1" w:styleId="Sec7head3">
    <w:name w:val="Sec 7 head 3"/>
    <w:basedOn w:val="Normal"/>
    <w:link w:val="Sec7head3Char"/>
    <w:qFormat/>
    <w:rsid w:val="00335922"/>
    <w:pPr>
      <w:spacing w:before="360" w:after="240" w:line="240" w:lineRule="auto"/>
      <w:ind w:left="340" w:hanging="340"/>
    </w:pPr>
    <w:rPr>
      <w:rFonts w:ascii="Times New Roman Bold" w:eastAsia="Times New Roman" w:hAnsi="Times New Roman Bold" w:cs="Times New Roman"/>
      <w:b/>
      <w:bCs/>
      <w:caps/>
      <w:kern w:val="0"/>
      <w:sz w:val="24"/>
      <w:szCs w:val="20"/>
      <w14:ligatures w14:val="none"/>
    </w:rPr>
  </w:style>
  <w:style w:type="paragraph" w:customStyle="1" w:styleId="Sec7head4">
    <w:name w:val="Sec 7 head 4"/>
    <w:basedOn w:val="Normal"/>
    <w:link w:val="Sec7head4Char"/>
    <w:qFormat/>
    <w:rsid w:val="00335922"/>
    <w:pPr>
      <w:spacing w:before="240" w:after="200" w:line="240" w:lineRule="auto"/>
      <w:ind w:left="578" w:hanging="578"/>
      <w:jc w:val="both"/>
    </w:pPr>
    <w:rPr>
      <w:rFonts w:ascii="Times New Roman Bold" w:eastAsia="Times New Roman" w:hAnsi="Times New Roman Bold" w:cs="Times New Roman"/>
      <w:b/>
      <w:bCs/>
      <w:kern w:val="0"/>
      <w:sz w:val="24"/>
      <w:szCs w:val="20"/>
      <w14:ligatures w14:val="none"/>
    </w:rPr>
  </w:style>
  <w:style w:type="character" w:customStyle="1" w:styleId="Sec7head3Char">
    <w:name w:val="Sec 7 head 3 Char"/>
    <w:basedOn w:val="Policepardfaut"/>
    <w:link w:val="Sec7head3"/>
    <w:rsid w:val="00335922"/>
    <w:rPr>
      <w:rFonts w:ascii="Times New Roman Bold" w:eastAsia="Times New Roman" w:hAnsi="Times New Roman Bold" w:cs="Times New Roman"/>
      <w:b/>
      <w:bCs/>
      <w:caps/>
      <w:kern w:val="0"/>
      <w:sz w:val="24"/>
      <w:szCs w:val="20"/>
      <w14:ligatures w14:val="none"/>
    </w:rPr>
  </w:style>
  <w:style w:type="character" w:customStyle="1" w:styleId="Sec7head4Char">
    <w:name w:val="Sec 7 head 4 Char"/>
    <w:basedOn w:val="Policepardfaut"/>
    <w:link w:val="Sec7head4"/>
    <w:rsid w:val="00335922"/>
    <w:rPr>
      <w:rFonts w:ascii="Times New Roman Bold" w:eastAsia="Times New Roman" w:hAnsi="Times New Roman Bold" w:cs="Times New Roman"/>
      <w:b/>
      <w:bCs/>
      <w:kern w:val="0"/>
      <w:sz w:val="24"/>
      <w:szCs w:val="20"/>
      <w14:ligatures w14:val="none"/>
    </w:rPr>
  </w:style>
  <w:style w:type="paragraph" w:customStyle="1" w:styleId="Texte1">
    <w:name w:val="Texte 1"/>
    <w:basedOn w:val="Normal"/>
    <w:link w:val="Texte1Car"/>
    <w:rsid w:val="00335922"/>
    <w:pPr>
      <w:spacing w:after="240" w:line="240" w:lineRule="auto"/>
      <w:ind w:left="993"/>
      <w:jc w:val="both"/>
      <w:outlineLvl w:val="0"/>
    </w:pPr>
    <w:rPr>
      <w:rFonts w:ascii="Times New Roman" w:eastAsia="Times New Roman" w:hAnsi="Times New Roman" w:cs="Times New Roman"/>
      <w:bCs/>
      <w:iCs/>
      <w:kern w:val="0"/>
      <w:sz w:val="20"/>
      <w:szCs w:val="20"/>
      <w:lang w:val="fr-CA" w:eastAsia="fr-FR"/>
      <w14:ligatures w14:val="none"/>
    </w:rPr>
  </w:style>
  <w:style w:type="character" w:customStyle="1" w:styleId="Texte1Car">
    <w:name w:val="Texte 1 Car"/>
    <w:link w:val="Texte1"/>
    <w:rsid w:val="00335922"/>
    <w:rPr>
      <w:rFonts w:ascii="Times New Roman" w:eastAsia="Times New Roman" w:hAnsi="Times New Roman" w:cs="Times New Roman"/>
      <w:bCs/>
      <w:iCs/>
      <w:kern w:val="0"/>
      <w:sz w:val="20"/>
      <w:szCs w:val="20"/>
      <w:lang w:val="fr-CA" w:eastAsia="fr-FR"/>
      <w14:ligatures w14:val="none"/>
    </w:rPr>
  </w:style>
  <w:style w:type="character" w:customStyle="1" w:styleId="ilfuvd">
    <w:name w:val="ilfuvd"/>
    <w:basedOn w:val="Policepardfaut"/>
    <w:rsid w:val="00A6150D"/>
  </w:style>
  <w:style w:type="paragraph" w:customStyle="1" w:styleId="Subtitle2">
    <w:name w:val="Subtitle 2"/>
    <w:basedOn w:val="Pieddepage"/>
    <w:rsid w:val="00A6150D"/>
    <w:pPr>
      <w:tabs>
        <w:tab w:val="clear" w:pos="4536"/>
        <w:tab w:val="clear" w:pos="9072"/>
      </w:tabs>
      <w:overflowPunct w:val="0"/>
      <w:autoSpaceDE w:val="0"/>
      <w:autoSpaceDN w:val="0"/>
      <w:adjustRightInd w:val="0"/>
      <w:spacing w:before="120" w:after="200" w:line="276" w:lineRule="auto"/>
      <w:jc w:val="center"/>
      <w:textAlignment w:val="baseline"/>
    </w:pPr>
    <w:rPr>
      <w:rFonts w:ascii="Calibri" w:eastAsia="Times New Roman" w:hAnsi="Calibri" w:cs="Times New Roman"/>
      <w:b/>
      <w:kern w:val="0"/>
      <w:sz w:val="32"/>
      <w:lang w:val="en-US"/>
      <w14:ligatures w14:val="none"/>
    </w:rPr>
  </w:style>
  <w:style w:type="character" w:customStyle="1" w:styleId="Table">
    <w:name w:val="Table"/>
    <w:rsid w:val="00A6150D"/>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17897">
      <w:bodyDiv w:val="1"/>
      <w:marLeft w:val="0"/>
      <w:marRight w:val="0"/>
      <w:marTop w:val="0"/>
      <w:marBottom w:val="0"/>
      <w:divBdr>
        <w:top w:val="none" w:sz="0" w:space="0" w:color="auto"/>
        <w:left w:val="none" w:sz="0" w:space="0" w:color="auto"/>
        <w:bottom w:val="none" w:sz="0" w:space="0" w:color="auto"/>
        <w:right w:val="none" w:sz="0" w:space="0" w:color="auto"/>
      </w:divBdr>
    </w:div>
    <w:div w:id="300694204">
      <w:bodyDiv w:val="1"/>
      <w:marLeft w:val="0"/>
      <w:marRight w:val="0"/>
      <w:marTop w:val="0"/>
      <w:marBottom w:val="0"/>
      <w:divBdr>
        <w:top w:val="none" w:sz="0" w:space="0" w:color="auto"/>
        <w:left w:val="none" w:sz="0" w:space="0" w:color="auto"/>
        <w:bottom w:val="none" w:sz="0" w:space="0" w:color="auto"/>
        <w:right w:val="none" w:sz="0" w:space="0" w:color="auto"/>
      </w:divBdr>
    </w:div>
    <w:div w:id="388456576">
      <w:bodyDiv w:val="1"/>
      <w:marLeft w:val="0"/>
      <w:marRight w:val="0"/>
      <w:marTop w:val="0"/>
      <w:marBottom w:val="0"/>
      <w:divBdr>
        <w:top w:val="none" w:sz="0" w:space="0" w:color="auto"/>
        <w:left w:val="none" w:sz="0" w:space="0" w:color="auto"/>
        <w:bottom w:val="none" w:sz="0" w:space="0" w:color="auto"/>
        <w:right w:val="none" w:sz="0" w:space="0" w:color="auto"/>
      </w:divBdr>
    </w:div>
    <w:div w:id="844439372">
      <w:bodyDiv w:val="1"/>
      <w:marLeft w:val="0"/>
      <w:marRight w:val="0"/>
      <w:marTop w:val="0"/>
      <w:marBottom w:val="0"/>
      <w:divBdr>
        <w:top w:val="none" w:sz="0" w:space="0" w:color="auto"/>
        <w:left w:val="none" w:sz="0" w:space="0" w:color="auto"/>
        <w:bottom w:val="none" w:sz="0" w:space="0" w:color="auto"/>
        <w:right w:val="none" w:sz="0" w:space="0" w:color="auto"/>
      </w:divBdr>
    </w:div>
    <w:div w:id="878514523">
      <w:bodyDiv w:val="1"/>
      <w:marLeft w:val="0"/>
      <w:marRight w:val="0"/>
      <w:marTop w:val="0"/>
      <w:marBottom w:val="0"/>
      <w:divBdr>
        <w:top w:val="none" w:sz="0" w:space="0" w:color="auto"/>
        <w:left w:val="none" w:sz="0" w:space="0" w:color="auto"/>
        <w:bottom w:val="none" w:sz="0" w:space="0" w:color="auto"/>
        <w:right w:val="none" w:sz="0" w:space="0" w:color="auto"/>
      </w:divBdr>
    </w:div>
    <w:div w:id="889152826">
      <w:bodyDiv w:val="1"/>
      <w:marLeft w:val="0"/>
      <w:marRight w:val="0"/>
      <w:marTop w:val="0"/>
      <w:marBottom w:val="0"/>
      <w:divBdr>
        <w:top w:val="none" w:sz="0" w:space="0" w:color="auto"/>
        <w:left w:val="none" w:sz="0" w:space="0" w:color="auto"/>
        <w:bottom w:val="none" w:sz="0" w:space="0" w:color="auto"/>
        <w:right w:val="none" w:sz="0" w:space="0" w:color="auto"/>
      </w:divBdr>
    </w:div>
    <w:div w:id="1253271514">
      <w:bodyDiv w:val="1"/>
      <w:marLeft w:val="0"/>
      <w:marRight w:val="0"/>
      <w:marTop w:val="0"/>
      <w:marBottom w:val="0"/>
      <w:divBdr>
        <w:top w:val="none" w:sz="0" w:space="0" w:color="auto"/>
        <w:left w:val="none" w:sz="0" w:space="0" w:color="auto"/>
        <w:bottom w:val="none" w:sz="0" w:space="0" w:color="auto"/>
        <w:right w:val="none" w:sz="0" w:space="0" w:color="auto"/>
      </w:divBdr>
    </w:div>
    <w:div w:id="1740711029">
      <w:bodyDiv w:val="1"/>
      <w:marLeft w:val="0"/>
      <w:marRight w:val="0"/>
      <w:marTop w:val="0"/>
      <w:marBottom w:val="0"/>
      <w:divBdr>
        <w:top w:val="none" w:sz="0" w:space="0" w:color="auto"/>
        <w:left w:val="none" w:sz="0" w:space="0" w:color="auto"/>
        <w:bottom w:val="none" w:sz="0" w:space="0" w:color="auto"/>
        <w:right w:val="none" w:sz="0" w:space="0" w:color="auto"/>
      </w:divBdr>
    </w:div>
    <w:div w:id="1915044778">
      <w:bodyDiv w:val="1"/>
      <w:marLeft w:val="0"/>
      <w:marRight w:val="0"/>
      <w:marTop w:val="0"/>
      <w:marBottom w:val="0"/>
      <w:divBdr>
        <w:top w:val="none" w:sz="0" w:space="0" w:color="auto"/>
        <w:left w:val="none" w:sz="0" w:space="0" w:color="auto"/>
        <w:bottom w:val="none" w:sz="0" w:space="0" w:color="auto"/>
        <w:right w:val="none" w:sz="0" w:space="0" w:color="auto"/>
      </w:divBdr>
    </w:div>
    <w:div w:id="205449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4A73B-C97D-4184-BA8D-42F7758C8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26</Pages>
  <Words>13551</Words>
  <Characters>77242</Characters>
  <Application>Microsoft Office Word</Application>
  <DocSecurity>0</DocSecurity>
  <Lines>643</Lines>
  <Paragraphs>181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Mamadou Alpha II DIALLO</dc:creator>
  <cp:keywords/>
  <dc:description/>
  <cp:lastModifiedBy>Souleymane</cp:lastModifiedBy>
  <cp:revision>3</cp:revision>
  <dcterms:created xsi:type="dcterms:W3CDTF">2026-05-28T13:56:00Z</dcterms:created>
  <dcterms:modified xsi:type="dcterms:W3CDTF">2026-05-28T14:27:00Z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791d239c,4712a4a1,50e82ed1,54c08112,4312e084,22213342</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2025-11-12T15:12:27Z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f508a40e-aa8a-4412-86cd-56d416183a4a</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